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48" w:rsidRPr="00031EDF" w:rsidRDefault="00730448" w:rsidP="00730448">
      <w:pPr>
        <w:spacing w:line="360" w:lineRule="auto"/>
        <w:jc w:val="right"/>
        <w:rPr>
          <w:b/>
          <w:i/>
          <w:sz w:val="28"/>
          <w:szCs w:val="28"/>
        </w:rPr>
      </w:pPr>
      <w:r w:rsidRPr="00031EDF">
        <w:rPr>
          <w:b/>
          <w:i/>
          <w:sz w:val="28"/>
          <w:szCs w:val="28"/>
        </w:rPr>
        <w:t>Егоренко Анастасия Александровна</w:t>
      </w:r>
    </w:p>
    <w:p w:rsidR="00730448" w:rsidRDefault="00730448" w:rsidP="00730448">
      <w:pPr>
        <w:spacing w:line="360" w:lineRule="auto"/>
        <w:jc w:val="right"/>
        <w:rPr>
          <w:b/>
          <w:i/>
          <w:sz w:val="28"/>
          <w:szCs w:val="28"/>
        </w:rPr>
      </w:pPr>
      <w:r w:rsidRPr="00031EDF">
        <w:rPr>
          <w:b/>
          <w:i/>
          <w:sz w:val="28"/>
          <w:szCs w:val="28"/>
        </w:rPr>
        <w:t xml:space="preserve">Студентка 4 курса, учетно-финансовый факультет, ФГБОУ ВО Ставропольский государственный аграрный университет, г. Ставрополь </w:t>
      </w:r>
    </w:p>
    <w:p w:rsidR="00730448" w:rsidRPr="004D55A4" w:rsidRDefault="00730448" w:rsidP="00730448">
      <w:pPr>
        <w:spacing w:line="360" w:lineRule="auto"/>
        <w:jc w:val="right"/>
        <w:rPr>
          <w:b/>
          <w:i/>
          <w:sz w:val="28"/>
          <w:szCs w:val="28"/>
        </w:rPr>
      </w:pPr>
      <w:proofErr w:type="gramStart"/>
      <w:r>
        <w:rPr>
          <w:b/>
          <w:i/>
          <w:sz w:val="28"/>
          <w:szCs w:val="28"/>
          <w:lang w:val="en-US"/>
        </w:rPr>
        <w:t>e</w:t>
      </w:r>
      <w:r w:rsidRPr="004D55A4">
        <w:rPr>
          <w:b/>
          <w:i/>
          <w:sz w:val="28"/>
          <w:szCs w:val="28"/>
        </w:rPr>
        <w:t>-</w:t>
      </w:r>
      <w:r>
        <w:rPr>
          <w:b/>
          <w:i/>
          <w:sz w:val="28"/>
          <w:szCs w:val="28"/>
          <w:lang w:val="en-US"/>
        </w:rPr>
        <w:t>mail</w:t>
      </w:r>
      <w:proofErr w:type="gramEnd"/>
      <w:r w:rsidRPr="004D55A4">
        <w:rPr>
          <w:b/>
          <w:i/>
          <w:sz w:val="28"/>
          <w:szCs w:val="28"/>
        </w:rPr>
        <w:t xml:space="preserve">: </w:t>
      </w:r>
      <w:proofErr w:type="spellStart"/>
      <w:r>
        <w:rPr>
          <w:b/>
          <w:i/>
          <w:sz w:val="28"/>
          <w:szCs w:val="28"/>
          <w:lang w:val="en-US"/>
        </w:rPr>
        <w:t>anastasia</w:t>
      </w:r>
      <w:proofErr w:type="spellEnd"/>
      <w:r w:rsidRPr="004D55A4">
        <w:rPr>
          <w:b/>
          <w:i/>
          <w:sz w:val="28"/>
          <w:szCs w:val="28"/>
        </w:rPr>
        <w:t>.08.08@</w:t>
      </w:r>
      <w:proofErr w:type="spellStart"/>
      <w:r>
        <w:rPr>
          <w:b/>
          <w:i/>
          <w:sz w:val="28"/>
          <w:szCs w:val="28"/>
          <w:lang w:val="en-US"/>
        </w:rPr>
        <w:t>yandex</w:t>
      </w:r>
      <w:proofErr w:type="spellEnd"/>
      <w:r w:rsidRPr="004D55A4">
        <w:rPr>
          <w:b/>
          <w:i/>
          <w:sz w:val="28"/>
          <w:szCs w:val="28"/>
        </w:rPr>
        <w:t>.</w:t>
      </w:r>
      <w:proofErr w:type="spellStart"/>
      <w:r>
        <w:rPr>
          <w:b/>
          <w:i/>
          <w:sz w:val="28"/>
          <w:szCs w:val="28"/>
          <w:lang w:val="en-US"/>
        </w:rPr>
        <w:t>ru</w:t>
      </w:r>
      <w:proofErr w:type="spellEnd"/>
    </w:p>
    <w:p w:rsidR="00730448" w:rsidRPr="00031EDF" w:rsidRDefault="00730448" w:rsidP="00730448">
      <w:pPr>
        <w:spacing w:line="360" w:lineRule="auto"/>
        <w:jc w:val="right"/>
        <w:rPr>
          <w:b/>
          <w:i/>
          <w:sz w:val="28"/>
          <w:szCs w:val="28"/>
        </w:rPr>
      </w:pPr>
      <w:proofErr w:type="spellStart"/>
      <w:r>
        <w:rPr>
          <w:b/>
          <w:i/>
          <w:sz w:val="28"/>
          <w:szCs w:val="28"/>
        </w:rPr>
        <w:t>Подколзи</w:t>
      </w:r>
      <w:r w:rsidRPr="00031EDF">
        <w:rPr>
          <w:b/>
          <w:i/>
          <w:sz w:val="28"/>
          <w:szCs w:val="28"/>
        </w:rPr>
        <w:t>на</w:t>
      </w:r>
      <w:proofErr w:type="spellEnd"/>
      <w:r>
        <w:rPr>
          <w:b/>
          <w:i/>
          <w:sz w:val="28"/>
          <w:szCs w:val="28"/>
        </w:rPr>
        <w:t xml:space="preserve"> Ирина Михайловна</w:t>
      </w:r>
    </w:p>
    <w:p w:rsidR="00730448" w:rsidRDefault="00730448" w:rsidP="00730448">
      <w:pPr>
        <w:spacing w:line="360" w:lineRule="auto"/>
        <w:jc w:val="right"/>
        <w:rPr>
          <w:b/>
          <w:i/>
          <w:sz w:val="28"/>
          <w:szCs w:val="28"/>
        </w:rPr>
      </w:pPr>
      <w:r w:rsidRPr="00031EDF">
        <w:rPr>
          <w:b/>
          <w:i/>
          <w:sz w:val="28"/>
          <w:szCs w:val="28"/>
        </w:rPr>
        <w:t>научный руководитель</w:t>
      </w:r>
      <w:r>
        <w:rPr>
          <w:b/>
          <w:i/>
          <w:sz w:val="28"/>
          <w:szCs w:val="28"/>
        </w:rPr>
        <w:t>, кандидат</w:t>
      </w:r>
      <w:r w:rsidRPr="00031EDF">
        <w:rPr>
          <w:b/>
          <w:i/>
          <w:sz w:val="28"/>
          <w:szCs w:val="28"/>
        </w:rPr>
        <w:t xml:space="preserve"> экономических наук</w:t>
      </w:r>
      <w:r>
        <w:rPr>
          <w:b/>
          <w:i/>
          <w:sz w:val="28"/>
          <w:szCs w:val="28"/>
        </w:rPr>
        <w:t>, доцент</w:t>
      </w:r>
    </w:p>
    <w:p w:rsidR="00730448" w:rsidRDefault="00730448" w:rsidP="00730448">
      <w:pPr>
        <w:spacing w:line="360" w:lineRule="auto"/>
        <w:jc w:val="right"/>
        <w:rPr>
          <w:b/>
          <w:i/>
          <w:sz w:val="28"/>
          <w:szCs w:val="28"/>
        </w:rPr>
      </w:pPr>
      <w:r>
        <w:rPr>
          <w:b/>
          <w:i/>
          <w:sz w:val="28"/>
          <w:szCs w:val="28"/>
        </w:rPr>
        <w:t>преподаватель кафедры финансов</w:t>
      </w:r>
      <w:r w:rsidRPr="00031EDF">
        <w:rPr>
          <w:b/>
          <w:i/>
          <w:sz w:val="28"/>
          <w:szCs w:val="28"/>
        </w:rPr>
        <w:t>, кредит</w:t>
      </w:r>
      <w:r>
        <w:rPr>
          <w:b/>
          <w:i/>
          <w:sz w:val="28"/>
          <w:szCs w:val="28"/>
        </w:rPr>
        <w:t>а и страхового дела,</w:t>
      </w:r>
      <w:r w:rsidRPr="00031EDF">
        <w:rPr>
          <w:b/>
          <w:i/>
          <w:sz w:val="28"/>
          <w:szCs w:val="28"/>
        </w:rPr>
        <w:t xml:space="preserve"> ФГБОУ ВО Ставропольский государственный аграрн</w:t>
      </w:r>
      <w:r>
        <w:rPr>
          <w:b/>
          <w:i/>
          <w:sz w:val="28"/>
          <w:szCs w:val="28"/>
        </w:rPr>
        <w:t xml:space="preserve">ый университет, </w:t>
      </w:r>
      <w:r w:rsidRPr="00031EDF">
        <w:rPr>
          <w:b/>
          <w:i/>
          <w:sz w:val="28"/>
          <w:szCs w:val="28"/>
        </w:rPr>
        <w:t xml:space="preserve">г. Ставрополь </w:t>
      </w:r>
    </w:p>
    <w:p w:rsidR="00730448" w:rsidRPr="00730448" w:rsidRDefault="00730448" w:rsidP="00730448">
      <w:pPr>
        <w:spacing w:line="360" w:lineRule="auto"/>
        <w:jc w:val="right"/>
        <w:rPr>
          <w:b/>
          <w:i/>
          <w:sz w:val="28"/>
          <w:szCs w:val="28"/>
        </w:rPr>
      </w:pPr>
      <w:proofErr w:type="gramStart"/>
      <w:r>
        <w:rPr>
          <w:b/>
          <w:i/>
          <w:sz w:val="28"/>
          <w:szCs w:val="28"/>
          <w:lang w:val="en-US"/>
        </w:rPr>
        <w:t>e</w:t>
      </w:r>
      <w:proofErr w:type="gramEnd"/>
      <w:r w:rsidRPr="005B3A81">
        <w:rPr>
          <w:b/>
          <w:i/>
          <w:sz w:val="28"/>
          <w:szCs w:val="28"/>
        </w:rPr>
        <w:t>-</w:t>
      </w:r>
      <w:proofErr w:type="gramStart"/>
      <w:r>
        <w:rPr>
          <w:b/>
          <w:i/>
          <w:sz w:val="28"/>
          <w:szCs w:val="28"/>
          <w:lang w:val="en-US"/>
        </w:rPr>
        <w:t>mail</w:t>
      </w:r>
      <w:proofErr w:type="gramEnd"/>
      <w:r>
        <w:rPr>
          <w:b/>
          <w:i/>
          <w:sz w:val="28"/>
          <w:szCs w:val="28"/>
        </w:rPr>
        <w:t>:</w:t>
      </w:r>
      <w:r w:rsidR="005B3A81" w:rsidRPr="005B3A81">
        <w:t xml:space="preserve"> </w:t>
      </w:r>
      <w:r w:rsidR="005B3A81" w:rsidRPr="005B3A81">
        <w:rPr>
          <w:b/>
          <w:i/>
          <w:sz w:val="28"/>
          <w:szCs w:val="28"/>
        </w:rPr>
        <w:t>privetia2003@mail.ru</w:t>
      </w:r>
    </w:p>
    <w:p w:rsidR="00FC49D0" w:rsidRPr="004B79DC" w:rsidRDefault="00FC49D0" w:rsidP="00FC49D0">
      <w:pPr>
        <w:spacing w:line="360" w:lineRule="auto"/>
        <w:rPr>
          <w:color w:val="000000" w:themeColor="text1"/>
          <w:sz w:val="28"/>
          <w:szCs w:val="28"/>
        </w:rPr>
      </w:pPr>
    </w:p>
    <w:p w:rsidR="00FC49D0" w:rsidRPr="004B79DC" w:rsidRDefault="00FC49D0" w:rsidP="00FC49D0">
      <w:pPr>
        <w:spacing w:line="360" w:lineRule="auto"/>
        <w:jc w:val="center"/>
        <w:rPr>
          <w:color w:val="000000" w:themeColor="text1"/>
          <w:sz w:val="28"/>
          <w:szCs w:val="28"/>
        </w:rPr>
      </w:pPr>
    </w:p>
    <w:p w:rsidR="00FC49D0" w:rsidRPr="004B79DC" w:rsidRDefault="00FC49D0" w:rsidP="00FC49D0">
      <w:pPr>
        <w:spacing w:line="360" w:lineRule="auto"/>
        <w:jc w:val="center"/>
        <w:rPr>
          <w:color w:val="000000" w:themeColor="text1"/>
          <w:sz w:val="28"/>
          <w:szCs w:val="28"/>
        </w:rPr>
      </w:pPr>
      <w:r w:rsidRPr="004B79DC">
        <w:rPr>
          <w:color w:val="000000" w:themeColor="text1"/>
          <w:sz w:val="28"/>
          <w:szCs w:val="28"/>
        </w:rPr>
        <w:t>КУРСОВАЯ РАБОТА</w:t>
      </w:r>
    </w:p>
    <w:p w:rsidR="00FC49D0" w:rsidRPr="004B79DC" w:rsidRDefault="00FC49D0" w:rsidP="00FC49D0">
      <w:pPr>
        <w:spacing w:line="360" w:lineRule="auto"/>
        <w:jc w:val="center"/>
        <w:rPr>
          <w:color w:val="000000" w:themeColor="text1"/>
          <w:sz w:val="28"/>
          <w:szCs w:val="28"/>
        </w:rPr>
      </w:pPr>
      <w:r w:rsidRPr="004B79DC">
        <w:rPr>
          <w:color w:val="000000" w:themeColor="text1"/>
          <w:sz w:val="28"/>
          <w:szCs w:val="28"/>
        </w:rPr>
        <w:t>по дисциплине: «Страхование»</w:t>
      </w:r>
      <w:bookmarkStart w:id="0" w:name="_GoBack"/>
      <w:bookmarkEnd w:id="0"/>
    </w:p>
    <w:p w:rsidR="00FC49D0" w:rsidRPr="004B79DC" w:rsidRDefault="00FC49D0" w:rsidP="00FC49D0">
      <w:pPr>
        <w:spacing w:line="360" w:lineRule="auto"/>
        <w:jc w:val="center"/>
        <w:rPr>
          <w:color w:val="000000" w:themeColor="text1"/>
          <w:sz w:val="28"/>
          <w:szCs w:val="28"/>
        </w:rPr>
      </w:pPr>
    </w:p>
    <w:p w:rsidR="00FC49D0" w:rsidRPr="004B79DC" w:rsidRDefault="00FC49D0" w:rsidP="00FC49D0">
      <w:pPr>
        <w:spacing w:line="360" w:lineRule="auto"/>
        <w:jc w:val="center"/>
        <w:rPr>
          <w:color w:val="000000" w:themeColor="text1"/>
          <w:sz w:val="28"/>
          <w:szCs w:val="28"/>
        </w:rPr>
      </w:pPr>
      <w:r w:rsidRPr="004B79DC">
        <w:rPr>
          <w:color w:val="000000" w:themeColor="text1"/>
          <w:sz w:val="28"/>
          <w:szCs w:val="28"/>
        </w:rPr>
        <w:t>на тему: «</w:t>
      </w:r>
      <w:r w:rsidR="00023F76" w:rsidRPr="00023F76">
        <w:rPr>
          <w:b/>
          <w:color w:val="000000" w:themeColor="text1"/>
          <w:sz w:val="28"/>
          <w:szCs w:val="28"/>
        </w:rPr>
        <w:t>Оценка финансовой устойчивости страховой организации</w:t>
      </w:r>
      <w:r w:rsidRPr="004B79DC">
        <w:rPr>
          <w:color w:val="000000" w:themeColor="text1"/>
          <w:sz w:val="28"/>
          <w:szCs w:val="28"/>
        </w:rPr>
        <w:t>»</w:t>
      </w:r>
    </w:p>
    <w:p w:rsidR="00FC49D0" w:rsidRPr="004B79DC" w:rsidRDefault="00FC49D0" w:rsidP="00FC49D0">
      <w:pPr>
        <w:spacing w:line="360" w:lineRule="auto"/>
        <w:rPr>
          <w:color w:val="000000" w:themeColor="text1"/>
          <w:sz w:val="28"/>
          <w:szCs w:val="28"/>
        </w:rPr>
      </w:pPr>
    </w:p>
    <w:p w:rsidR="00FC49D0" w:rsidRPr="004B79DC" w:rsidRDefault="00FC49D0" w:rsidP="00FC49D0">
      <w:pPr>
        <w:spacing w:line="360" w:lineRule="auto"/>
        <w:rPr>
          <w:color w:val="000000" w:themeColor="text1"/>
          <w:sz w:val="28"/>
          <w:szCs w:val="28"/>
        </w:rPr>
      </w:pPr>
    </w:p>
    <w:p w:rsidR="00FC49D0" w:rsidRPr="005B3A81" w:rsidRDefault="00FC49D0" w:rsidP="00FC49D0">
      <w:pPr>
        <w:spacing w:line="360" w:lineRule="auto"/>
        <w:rPr>
          <w:color w:val="000000" w:themeColor="text1"/>
          <w:sz w:val="28"/>
          <w:szCs w:val="28"/>
        </w:rPr>
      </w:pPr>
    </w:p>
    <w:p w:rsidR="00FC49D0" w:rsidRPr="005B3A81" w:rsidRDefault="00FC49D0" w:rsidP="00FC49D0">
      <w:pPr>
        <w:spacing w:line="360" w:lineRule="auto"/>
        <w:jc w:val="center"/>
        <w:rPr>
          <w:color w:val="000000" w:themeColor="text1"/>
          <w:sz w:val="28"/>
          <w:szCs w:val="28"/>
        </w:rPr>
      </w:pPr>
    </w:p>
    <w:p w:rsidR="00FC49D0" w:rsidRPr="005B3A81" w:rsidRDefault="00FC49D0" w:rsidP="00FC49D0">
      <w:pPr>
        <w:spacing w:line="360" w:lineRule="auto"/>
        <w:jc w:val="center"/>
        <w:rPr>
          <w:color w:val="000000" w:themeColor="text1"/>
          <w:sz w:val="28"/>
          <w:szCs w:val="28"/>
        </w:rPr>
      </w:pPr>
    </w:p>
    <w:p w:rsidR="00491380" w:rsidRPr="005B3A81" w:rsidRDefault="00491380" w:rsidP="00FC49D0">
      <w:pPr>
        <w:spacing w:line="360" w:lineRule="auto"/>
        <w:jc w:val="center"/>
        <w:rPr>
          <w:color w:val="000000" w:themeColor="text1"/>
          <w:sz w:val="28"/>
          <w:szCs w:val="28"/>
        </w:rPr>
      </w:pPr>
    </w:p>
    <w:p w:rsidR="00730448" w:rsidRPr="005B3A81" w:rsidRDefault="00730448" w:rsidP="00FC49D0">
      <w:pPr>
        <w:spacing w:line="360" w:lineRule="auto"/>
        <w:jc w:val="center"/>
        <w:rPr>
          <w:color w:val="000000" w:themeColor="text1"/>
          <w:sz w:val="28"/>
          <w:szCs w:val="28"/>
        </w:rPr>
      </w:pPr>
    </w:p>
    <w:p w:rsidR="00730448" w:rsidRPr="005B3A81" w:rsidRDefault="00730448" w:rsidP="00FC49D0">
      <w:pPr>
        <w:spacing w:line="360" w:lineRule="auto"/>
        <w:jc w:val="center"/>
        <w:rPr>
          <w:color w:val="000000" w:themeColor="text1"/>
          <w:sz w:val="28"/>
          <w:szCs w:val="28"/>
        </w:rPr>
      </w:pPr>
    </w:p>
    <w:p w:rsidR="00730448" w:rsidRPr="005B3A81" w:rsidRDefault="00730448" w:rsidP="00FC49D0">
      <w:pPr>
        <w:spacing w:line="360" w:lineRule="auto"/>
        <w:jc w:val="center"/>
        <w:rPr>
          <w:color w:val="000000" w:themeColor="text1"/>
          <w:sz w:val="28"/>
          <w:szCs w:val="28"/>
        </w:rPr>
      </w:pPr>
    </w:p>
    <w:p w:rsidR="00730448" w:rsidRPr="005B3A81" w:rsidRDefault="00730448" w:rsidP="00FC49D0">
      <w:pPr>
        <w:spacing w:line="360" w:lineRule="auto"/>
        <w:jc w:val="center"/>
        <w:rPr>
          <w:color w:val="000000" w:themeColor="text1"/>
          <w:sz w:val="28"/>
          <w:szCs w:val="28"/>
        </w:rPr>
      </w:pPr>
    </w:p>
    <w:p w:rsidR="00730448" w:rsidRPr="005B3A81" w:rsidRDefault="00730448" w:rsidP="00FC49D0">
      <w:pPr>
        <w:spacing w:line="360" w:lineRule="auto"/>
        <w:jc w:val="center"/>
        <w:rPr>
          <w:color w:val="000000" w:themeColor="text1"/>
          <w:sz w:val="28"/>
          <w:szCs w:val="28"/>
        </w:rPr>
      </w:pPr>
    </w:p>
    <w:p w:rsidR="00730448" w:rsidRPr="005B3A81" w:rsidRDefault="00730448" w:rsidP="00FC49D0">
      <w:pPr>
        <w:spacing w:line="360" w:lineRule="auto"/>
        <w:jc w:val="center"/>
        <w:rPr>
          <w:color w:val="000000" w:themeColor="text1"/>
          <w:sz w:val="28"/>
          <w:szCs w:val="28"/>
        </w:rPr>
      </w:pPr>
    </w:p>
    <w:p w:rsidR="00730448" w:rsidRPr="005B3A81" w:rsidRDefault="00730448" w:rsidP="00FC49D0">
      <w:pPr>
        <w:spacing w:line="360" w:lineRule="auto"/>
        <w:jc w:val="center"/>
        <w:rPr>
          <w:color w:val="000000" w:themeColor="text1"/>
          <w:sz w:val="28"/>
          <w:szCs w:val="28"/>
        </w:rPr>
      </w:pPr>
    </w:p>
    <w:p w:rsidR="00491380" w:rsidRPr="005B3A81" w:rsidRDefault="00FC49D0" w:rsidP="00491380">
      <w:pPr>
        <w:spacing w:line="360" w:lineRule="auto"/>
        <w:jc w:val="center"/>
        <w:rPr>
          <w:color w:val="000000" w:themeColor="text1"/>
          <w:sz w:val="28"/>
          <w:szCs w:val="28"/>
        </w:rPr>
        <w:sectPr w:rsidR="00491380" w:rsidRPr="005B3A81" w:rsidSect="00491380">
          <w:footerReference w:type="default" r:id="rId8"/>
          <w:type w:val="continuous"/>
          <w:pgSz w:w="11906" w:h="16838"/>
          <w:pgMar w:top="1134" w:right="850" w:bottom="1134" w:left="1701" w:header="708" w:footer="708" w:gutter="0"/>
          <w:cols w:space="708"/>
          <w:titlePg/>
          <w:docGrid w:linePitch="360"/>
        </w:sectPr>
      </w:pPr>
      <w:r w:rsidRPr="005B3A81">
        <w:rPr>
          <w:color w:val="000000" w:themeColor="text1"/>
          <w:sz w:val="28"/>
          <w:szCs w:val="28"/>
        </w:rPr>
        <w:t>2019</w:t>
      </w:r>
    </w:p>
    <w:p w:rsidR="004B06A1" w:rsidRDefault="00504406" w:rsidP="00560820">
      <w:pPr>
        <w:pStyle w:val="1"/>
        <w:spacing w:line="348" w:lineRule="auto"/>
      </w:pPr>
      <w:bookmarkStart w:id="1" w:name="_Toc5112515"/>
      <w:r w:rsidRPr="00504406">
        <w:lastRenderedPageBreak/>
        <w:t>Введение</w:t>
      </w:r>
      <w:bookmarkEnd w:id="1"/>
    </w:p>
    <w:p w:rsidR="00504406" w:rsidRPr="00560820" w:rsidRDefault="00504406" w:rsidP="00B002D8">
      <w:pPr>
        <w:pStyle w:val="a3"/>
        <w:ind w:left="0"/>
        <w:jc w:val="center"/>
        <w:rPr>
          <w:b/>
          <w:sz w:val="22"/>
        </w:rPr>
      </w:pPr>
    </w:p>
    <w:p w:rsidR="00B002D8" w:rsidRPr="00B002D8" w:rsidRDefault="00B002D8" w:rsidP="00B002D8">
      <w:pPr>
        <w:spacing w:line="360" w:lineRule="auto"/>
        <w:ind w:firstLine="709"/>
        <w:jc w:val="both"/>
        <w:rPr>
          <w:rFonts w:eastAsiaTheme="minorHAnsi"/>
          <w:sz w:val="28"/>
          <w:szCs w:val="28"/>
          <w:lang w:eastAsia="en-US"/>
        </w:rPr>
      </w:pPr>
      <w:r w:rsidRPr="00B002D8">
        <w:rPr>
          <w:rFonts w:eastAsiaTheme="minorHAnsi"/>
          <w:sz w:val="28"/>
          <w:szCs w:val="28"/>
          <w:lang w:eastAsia="en-US"/>
        </w:rPr>
        <w:t>Актуальность данной темы заключается в том, что в последние годы финансово-кредитной системе страны особенно важной сферой стал страховой рынок, а повышенное внимание к устойчивости и платежеспособности страховых компаний, к организации их работы, а также способности отвечать по своим обязательствам вызвано социально-экономическим значением и спецификой страхового дела.</w:t>
      </w:r>
    </w:p>
    <w:p w:rsidR="00B002D8" w:rsidRPr="00B002D8" w:rsidRDefault="00B002D8" w:rsidP="00B002D8">
      <w:pPr>
        <w:spacing w:line="360" w:lineRule="auto"/>
        <w:ind w:firstLine="709"/>
        <w:jc w:val="both"/>
        <w:rPr>
          <w:rFonts w:eastAsiaTheme="minorHAnsi"/>
          <w:sz w:val="28"/>
          <w:lang w:eastAsia="en-US"/>
        </w:rPr>
      </w:pPr>
      <w:r w:rsidRPr="00B002D8">
        <w:rPr>
          <w:rFonts w:eastAsiaTheme="minorHAnsi"/>
          <w:sz w:val="28"/>
          <w:lang w:eastAsia="en-US"/>
        </w:rPr>
        <w:t xml:space="preserve">В современных условиях на страховом рынке финансовая устойчивость страховщика в основном обуславливается его надежностью и платежеспособностью. Однако финансовый потенциал большинства страховщиков остается низким из-за отсутствия </w:t>
      </w:r>
      <w:r w:rsidRPr="00B002D8">
        <w:rPr>
          <w:rFonts w:eastAsiaTheme="minorHAnsi"/>
          <w:sz w:val="28"/>
          <w:szCs w:val="28"/>
          <w:lang w:eastAsia="en-US"/>
        </w:rPr>
        <w:t xml:space="preserve">в страховой сфере четкого целенаправленного подхода в отношении </w:t>
      </w:r>
      <w:r w:rsidRPr="00B002D8">
        <w:rPr>
          <w:rFonts w:eastAsiaTheme="minorHAnsi"/>
          <w:sz w:val="28"/>
          <w:lang w:eastAsia="en-US"/>
        </w:rPr>
        <w:t>общих методов и способов по управлению финансовой устойчивостью.</w:t>
      </w:r>
    </w:p>
    <w:p w:rsidR="00B002D8" w:rsidRPr="00B002D8" w:rsidRDefault="00B002D8" w:rsidP="00B002D8">
      <w:pPr>
        <w:spacing w:line="360" w:lineRule="auto"/>
        <w:ind w:firstLine="709"/>
        <w:jc w:val="both"/>
        <w:rPr>
          <w:rFonts w:eastAsiaTheme="minorHAnsi"/>
          <w:sz w:val="28"/>
          <w:lang w:eastAsia="en-US"/>
        </w:rPr>
      </w:pPr>
      <w:r w:rsidRPr="00B002D8">
        <w:rPr>
          <w:rFonts w:eastAsiaTheme="minorHAnsi"/>
          <w:sz w:val="28"/>
          <w:lang w:eastAsia="en-US"/>
        </w:rPr>
        <w:t>Проблема также заключается в том, что в современных условиях страхового рынка по-прежнему учитываются выводы ученых о финансовой устойчивости, которые были сделаны ещё во времена планово-административной экономики. При этом игнорируются коренные изменения, произошедшие за несколько десятков лет и затронувшие всю экономику страны, в том числе и её государственное устройство.</w:t>
      </w:r>
    </w:p>
    <w:p w:rsidR="00B002D8" w:rsidRPr="00B002D8" w:rsidRDefault="00B002D8" w:rsidP="00B002D8">
      <w:pPr>
        <w:spacing w:line="360" w:lineRule="auto"/>
        <w:ind w:firstLine="709"/>
        <w:jc w:val="both"/>
        <w:rPr>
          <w:rFonts w:eastAsiaTheme="minorHAnsi"/>
          <w:sz w:val="28"/>
          <w:lang w:eastAsia="en-US"/>
        </w:rPr>
      </w:pPr>
      <w:r w:rsidRPr="00B002D8">
        <w:rPr>
          <w:rFonts w:eastAsiaTheme="minorHAnsi"/>
          <w:sz w:val="28"/>
          <w:lang w:eastAsia="en-US"/>
        </w:rPr>
        <w:t xml:space="preserve">В связи с этим само понятие финансовой устойчивости имеет множество различных трактовок, а ученые-экономисты до сих пор не пришли к единому мнению насчет методов </w:t>
      </w:r>
      <w:r w:rsidRPr="00B002D8">
        <w:rPr>
          <w:rFonts w:eastAsiaTheme="minorHAnsi"/>
          <w:sz w:val="28"/>
          <w:szCs w:val="28"/>
          <w:lang w:eastAsia="en-US"/>
        </w:rPr>
        <w:t xml:space="preserve">оценки финансовой устойчивости предприятия. </w:t>
      </w:r>
      <w:r w:rsidR="00061B5C">
        <w:rPr>
          <w:rFonts w:eastAsiaTheme="minorHAnsi"/>
          <w:sz w:val="28"/>
          <w:szCs w:val="28"/>
          <w:lang w:eastAsia="en-US"/>
        </w:rPr>
        <w:t>В</w:t>
      </w:r>
      <w:r w:rsidRPr="00B002D8">
        <w:rPr>
          <w:rFonts w:eastAsiaTheme="minorHAnsi"/>
          <w:sz w:val="28"/>
          <w:szCs w:val="28"/>
          <w:lang w:eastAsia="en-US"/>
        </w:rPr>
        <w:t>опрос оценки финансовой устойчивости по-прежнему остается открытым, так как до сих пор не разработан универсальный набор показателей и методов, которые бы в полной мере позволили оценить и обеспечить финансовую устойчивость.</w:t>
      </w:r>
    </w:p>
    <w:p w:rsidR="00B002D8" w:rsidRPr="00B002D8" w:rsidRDefault="00B002D8" w:rsidP="00B002D8">
      <w:pPr>
        <w:spacing w:line="360" w:lineRule="auto"/>
        <w:ind w:firstLine="709"/>
        <w:jc w:val="both"/>
        <w:rPr>
          <w:rFonts w:eastAsiaTheme="minorHAnsi"/>
          <w:sz w:val="28"/>
          <w:lang w:eastAsia="en-US"/>
        </w:rPr>
      </w:pPr>
      <w:r w:rsidRPr="00B002D8">
        <w:rPr>
          <w:rFonts w:eastAsiaTheme="minorHAnsi"/>
          <w:sz w:val="28"/>
          <w:lang w:eastAsia="en-US"/>
        </w:rPr>
        <w:t>Следовательно, подавляющее большинство методик было создано в расчете на хозяйствующие субъекты промышленной отрасли, поэтому их применение для</w:t>
      </w:r>
      <w:r w:rsidRPr="00B002D8">
        <w:rPr>
          <w:rFonts w:eastAsiaTheme="minorHAnsi"/>
          <w:sz w:val="28"/>
          <w:szCs w:val="28"/>
          <w:lang w:eastAsia="en-US"/>
        </w:rPr>
        <w:t xml:space="preserve"> оценки финансового состояния не представляется возможным </w:t>
      </w:r>
      <w:r w:rsidRPr="00B002D8">
        <w:rPr>
          <w:rFonts w:eastAsiaTheme="minorHAnsi"/>
          <w:sz w:val="28"/>
          <w:szCs w:val="28"/>
          <w:lang w:eastAsia="en-US"/>
        </w:rPr>
        <w:lastRenderedPageBreak/>
        <w:t xml:space="preserve">из-за специфики работы страховых организаций, проявление которой особенно заметно при формировании финансового потенциала страховщика. Само понятие «финансовый потенциал» включает в себя не только собственный, но и привлеченный капитал страховой организации, который выражается в страховых премиях или страховых резервах и которые являются основным источником образования активов и </w:t>
      </w:r>
      <w:r w:rsidRPr="00B002D8">
        <w:rPr>
          <w:rFonts w:eastAsiaTheme="minorHAnsi"/>
          <w:sz w:val="28"/>
          <w:lang w:eastAsia="en-US"/>
        </w:rPr>
        <w:t>превосходят собственные средства.</w:t>
      </w:r>
    </w:p>
    <w:p w:rsidR="00B002D8" w:rsidRPr="00B002D8" w:rsidRDefault="00B002D8" w:rsidP="00B002D8">
      <w:pPr>
        <w:spacing w:line="360" w:lineRule="auto"/>
        <w:ind w:firstLine="709"/>
        <w:jc w:val="both"/>
        <w:rPr>
          <w:rFonts w:eastAsiaTheme="minorHAnsi"/>
          <w:sz w:val="28"/>
          <w:szCs w:val="28"/>
          <w:lang w:eastAsia="en-US"/>
        </w:rPr>
      </w:pPr>
      <w:r w:rsidRPr="00B002D8">
        <w:rPr>
          <w:rFonts w:eastAsiaTheme="minorHAnsi"/>
          <w:sz w:val="28"/>
          <w:szCs w:val="28"/>
          <w:lang w:eastAsia="en-US"/>
        </w:rPr>
        <w:t>Целью данной работы является рассмотрение сущности финансовой устойчивости страховых компаний, изучение воздействующих на неё факторов и возможных методов управления ими, а также методики мониторинга платежеспособности и финансовой устойчивости страховщика.</w:t>
      </w:r>
    </w:p>
    <w:p w:rsidR="00B002D8" w:rsidRPr="00B002D8" w:rsidRDefault="00B002D8" w:rsidP="00B002D8">
      <w:pPr>
        <w:widowControl w:val="0"/>
        <w:spacing w:line="360" w:lineRule="auto"/>
        <w:ind w:firstLine="709"/>
        <w:jc w:val="both"/>
        <w:rPr>
          <w:rFonts w:eastAsiaTheme="minorHAnsi"/>
          <w:sz w:val="28"/>
          <w:szCs w:val="28"/>
          <w:lang w:eastAsia="en-US"/>
        </w:rPr>
      </w:pPr>
      <w:r w:rsidRPr="00B002D8">
        <w:rPr>
          <w:rFonts w:eastAsiaTheme="minorHAnsi"/>
          <w:sz w:val="28"/>
          <w:szCs w:val="28"/>
          <w:lang w:eastAsia="en-US"/>
        </w:rPr>
        <w:t>В рамках поставленной цели необходимо решить следующие задачи</w:t>
      </w:r>
      <w:r w:rsidR="00B32ED4">
        <w:rPr>
          <w:rFonts w:eastAsiaTheme="minorHAnsi"/>
          <w:sz w:val="28"/>
          <w:szCs w:val="28"/>
          <w:lang w:eastAsia="en-US"/>
        </w:rPr>
        <w:t>:</w:t>
      </w:r>
    </w:p>
    <w:p w:rsidR="00B002D8" w:rsidRPr="00B002D8" w:rsidRDefault="00B002D8" w:rsidP="00B002D8">
      <w:pPr>
        <w:widowControl w:val="0"/>
        <w:numPr>
          <w:ilvl w:val="0"/>
          <w:numId w:val="14"/>
        </w:numPr>
        <w:spacing w:line="360" w:lineRule="auto"/>
        <w:ind w:left="0" w:firstLine="709"/>
        <w:contextualSpacing/>
        <w:jc w:val="both"/>
        <w:rPr>
          <w:sz w:val="28"/>
          <w:szCs w:val="28"/>
        </w:rPr>
      </w:pPr>
      <w:r w:rsidRPr="00B002D8">
        <w:rPr>
          <w:sz w:val="28"/>
          <w:szCs w:val="28"/>
        </w:rPr>
        <w:t>изучение сущности системы управления финансами страховых компаний;</w:t>
      </w:r>
    </w:p>
    <w:p w:rsidR="00B002D8" w:rsidRPr="00B002D8" w:rsidRDefault="00B002D8" w:rsidP="00B002D8">
      <w:pPr>
        <w:widowControl w:val="0"/>
        <w:numPr>
          <w:ilvl w:val="0"/>
          <w:numId w:val="14"/>
        </w:numPr>
        <w:spacing w:line="360" w:lineRule="auto"/>
        <w:ind w:left="0" w:firstLine="709"/>
        <w:contextualSpacing/>
        <w:jc w:val="both"/>
        <w:rPr>
          <w:sz w:val="28"/>
          <w:szCs w:val="28"/>
        </w:rPr>
      </w:pPr>
      <w:r w:rsidRPr="00B002D8">
        <w:rPr>
          <w:sz w:val="28"/>
          <w:szCs w:val="28"/>
        </w:rPr>
        <w:t>рассмотрение методов обеспечения финансовой устойчивости страховых операций;</w:t>
      </w:r>
    </w:p>
    <w:p w:rsidR="00B002D8" w:rsidRPr="00B002D8" w:rsidRDefault="00B002D8" w:rsidP="00B002D8">
      <w:pPr>
        <w:widowControl w:val="0"/>
        <w:numPr>
          <w:ilvl w:val="0"/>
          <w:numId w:val="14"/>
        </w:numPr>
        <w:spacing w:line="360" w:lineRule="auto"/>
        <w:ind w:left="0" w:firstLine="709"/>
        <w:contextualSpacing/>
        <w:jc w:val="both"/>
        <w:rPr>
          <w:sz w:val="28"/>
          <w:szCs w:val="28"/>
        </w:rPr>
      </w:pPr>
      <w:r w:rsidRPr="00B002D8">
        <w:rPr>
          <w:sz w:val="28"/>
          <w:szCs w:val="28"/>
        </w:rPr>
        <w:t>предложение рекомендаций по улучшению финансового состояния страховой компании.</w:t>
      </w:r>
    </w:p>
    <w:p w:rsidR="00025953" w:rsidRPr="00904420" w:rsidRDefault="00025953" w:rsidP="00B002D8">
      <w:pPr>
        <w:widowControl w:val="0"/>
        <w:spacing w:line="360" w:lineRule="auto"/>
        <w:ind w:firstLine="709"/>
        <w:jc w:val="both"/>
        <w:rPr>
          <w:sz w:val="28"/>
          <w:szCs w:val="28"/>
        </w:rPr>
      </w:pPr>
      <w:r w:rsidRPr="00904420">
        <w:rPr>
          <w:sz w:val="28"/>
          <w:szCs w:val="28"/>
        </w:rPr>
        <w:t xml:space="preserve">Объект исследования – страховая компания </w:t>
      </w:r>
      <w:r>
        <w:rPr>
          <w:sz w:val="28"/>
          <w:szCs w:val="28"/>
        </w:rPr>
        <w:t>ПАО</w:t>
      </w:r>
      <w:r w:rsidR="00D00D64" w:rsidRPr="00D00D64">
        <w:rPr>
          <w:sz w:val="28"/>
          <w:szCs w:val="28"/>
        </w:rPr>
        <w:t xml:space="preserve"> </w:t>
      </w:r>
      <w:r w:rsidR="00D00D64" w:rsidRPr="00947B0D">
        <w:rPr>
          <w:color w:val="000000" w:themeColor="text1"/>
          <w:sz w:val="28"/>
          <w:szCs w:val="28"/>
        </w:rPr>
        <w:t>СК</w:t>
      </w:r>
      <w:r w:rsidRPr="00904420">
        <w:rPr>
          <w:sz w:val="28"/>
          <w:szCs w:val="28"/>
        </w:rPr>
        <w:t xml:space="preserve"> </w:t>
      </w:r>
      <w:r>
        <w:rPr>
          <w:sz w:val="28"/>
          <w:szCs w:val="28"/>
        </w:rPr>
        <w:t>«Росгосстрах»</w:t>
      </w:r>
      <w:r w:rsidRPr="00904420">
        <w:rPr>
          <w:sz w:val="28"/>
          <w:szCs w:val="28"/>
        </w:rPr>
        <w:t>.</w:t>
      </w:r>
    </w:p>
    <w:p w:rsidR="00504406" w:rsidRPr="00904420" w:rsidRDefault="00504406" w:rsidP="00B002D8">
      <w:pPr>
        <w:widowControl w:val="0"/>
        <w:spacing w:line="360" w:lineRule="auto"/>
        <w:ind w:firstLine="709"/>
        <w:jc w:val="both"/>
        <w:rPr>
          <w:sz w:val="28"/>
          <w:szCs w:val="28"/>
        </w:rPr>
      </w:pPr>
      <w:r w:rsidRPr="00904420">
        <w:rPr>
          <w:sz w:val="28"/>
          <w:szCs w:val="28"/>
        </w:rPr>
        <w:t>Предмет</w:t>
      </w:r>
      <w:r w:rsidR="00B002D8">
        <w:rPr>
          <w:sz w:val="28"/>
          <w:szCs w:val="28"/>
        </w:rPr>
        <w:t xml:space="preserve">ом данной работы является </w:t>
      </w:r>
      <w:r w:rsidRPr="00904420">
        <w:rPr>
          <w:sz w:val="28"/>
          <w:szCs w:val="28"/>
        </w:rPr>
        <w:t>платежеспособность и финансовая устойчивость страховой компании.</w:t>
      </w:r>
    </w:p>
    <w:p w:rsidR="00504406" w:rsidRPr="00D00D64" w:rsidRDefault="00504406" w:rsidP="00B002D8">
      <w:pPr>
        <w:widowControl w:val="0"/>
        <w:spacing w:line="360" w:lineRule="auto"/>
        <w:ind w:firstLine="709"/>
        <w:jc w:val="both"/>
        <w:rPr>
          <w:sz w:val="28"/>
          <w:szCs w:val="28"/>
        </w:rPr>
      </w:pPr>
      <w:r w:rsidRPr="00904420">
        <w:rPr>
          <w:sz w:val="28"/>
          <w:szCs w:val="28"/>
        </w:rPr>
        <w:t>Информационн</w:t>
      </w:r>
      <w:r w:rsidR="00B002D8">
        <w:rPr>
          <w:sz w:val="28"/>
          <w:szCs w:val="28"/>
        </w:rPr>
        <w:t xml:space="preserve">ую основу исследования составляет </w:t>
      </w:r>
      <w:r w:rsidRPr="00904420">
        <w:rPr>
          <w:sz w:val="28"/>
          <w:szCs w:val="28"/>
        </w:rPr>
        <w:t xml:space="preserve">бухгалтерская и статистическая отчетность предприятия </w:t>
      </w:r>
      <w:r>
        <w:rPr>
          <w:sz w:val="28"/>
          <w:szCs w:val="28"/>
        </w:rPr>
        <w:t>ПАО</w:t>
      </w:r>
      <w:r w:rsidR="00D00D64" w:rsidRPr="00D00D64">
        <w:rPr>
          <w:sz w:val="28"/>
          <w:szCs w:val="28"/>
        </w:rPr>
        <w:t xml:space="preserve"> </w:t>
      </w:r>
      <w:r w:rsidR="00D00D64" w:rsidRPr="00947B0D">
        <w:rPr>
          <w:color w:val="000000" w:themeColor="text1"/>
          <w:sz w:val="28"/>
          <w:szCs w:val="28"/>
        </w:rPr>
        <w:t>СК</w:t>
      </w:r>
      <w:r w:rsidRPr="00904420">
        <w:rPr>
          <w:sz w:val="28"/>
          <w:szCs w:val="28"/>
        </w:rPr>
        <w:t xml:space="preserve"> </w:t>
      </w:r>
      <w:r>
        <w:rPr>
          <w:sz w:val="28"/>
          <w:szCs w:val="28"/>
        </w:rPr>
        <w:t>«Росгосстрах»</w:t>
      </w:r>
      <w:r w:rsidR="00D00D64" w:rsidRPr="00D00D64">
        <w:rPr>
          <w:sz w:val="28"/>
          <w:szCs w:val="28"/>
        </w:rPr>
        <w:t>.</w:t>
      </w:r>
    </w:p>
    <w:p w:rsidR="00504406" w:rsidRPr="00061B5C" w:rsidRDefault="00504406" w:rsidP="00061B5C">
      <w:pPr>
        <w:widowControl w:val="0"/>
        <w:spacing w:line="360" w:lineRule="auto"/>
        <w:ind w:firstLine="709"/>
        <w:jc w:val="both"/>
        <w:rPr>
          <w:sz w:val="28"/>
          <w:szCs w:val="28"/>
        </w:rPr>
      </w:pPr>
      <w:r w:rsidRPr="00904420">
        <w:rPr>
          <w:sz w:val="28"/>
          <w:szCs w:val="28"/>
        </w:rPr>
        <w:t xml:space="preserve">В </w:t>
      </w:r>
      <w:r w:rsidR="00B002D8">
        <w:rPr>
          <w:sz w:val="28"/>
          <w:szCs w:val="28"/>
        </w:rPr>
        <w:t xml:space="preserve">ходе </w:t>
      </w:r>
      <w:r w:rsidRPr="00904420">
        <w:rPr>
          <w:sz w:val="28"/>
          <w:szCs w:val="28"/>
        </w:rPr>
        <w:t xml:space="preserve">изучения и обработки материалов применялись </w:t>
      </w:r>
      <w:r w:rsidR="00B002D8">
        <w:rPr>
          <w:sz w:val="28"/>
          <w:szCs w:val="28"/>
        </w:rPr>
        <w:t xml:space="preserve">такие </w:t>
      </w:r>
      <w:r w:rsidRPr="00904420">
        <w:rPr>
          <w:sz w:val="28"/>
          <w:szCs w:val="28"/>
        </w:rPr>
        <w:t>основные методы экономических исследований</w:t>
      </w:r>
      <w:r w:rsidR="00B002D8">
        <w:rPr>
          <w:sz w:val="28"/>
          <w:szCs w:val="28"/>
        </w:rPr>
        <w:t xml:space="preserve"> как: анализ и синтез</w:t>
      </w:r>
      <w:r w:rsidRPr="00904420">
        <w:rPr>
          <w:sz w:val="28"/>
          <w:szCs w:val="28"/>
        </w:rPr>
        <w:t xml:space="preserve">, абстрактно-логический, </w:t>
      </w:r>
      <w:r w:rsidR="00061B5C">
        <w:rPr>
          <w:sz w:val="28"/>
          <w:szCs w:val="28"/>
        </w:rPr>
        <w:t>расчетно-</w:t>
      </w:r>
      <w:r w:rsidR="00061B5C" w:rsidRPr="00061B5C">
        <w:rPr>
          <w:sz w:val="28"/>
          <w:szCs w:val="28"/>
        </w:rPr>
        <w:t xml:space="preserve">конструктивный. </w:t>
      </w:r>
      <w:r w:rsidRPr="00061B5C">
        <w:rPr>
          <w:sz w:val="28"/>
          <w:szCs w:val="28"/>
        </w:rPr>
        <w:t xml:space="preserve">При написании работы </w:t>
      </w:r>
      <w:r w:rsidR="00B002D8" w:rsidRPr="00061B5C">
        <w:rPr>
          <w:sz w:val="28"/>
          <w:szCs w:val="28"/>
        </w:rPr>
        <w:t>были использованы</w:t>
      </w:r>
      <w:r w:rsidRPr="00061B5C">
        <w:rPr>
          <w:sz w:val="28"/>
          <w:szCs w:val="28"/>
        </w:rPr>
        <w:t xml:space="preserve"> учебные пособия в качестве </w:t>
      </w:r>
      <w:r w:rsidR="00B002D8" w:rsidRPr="00061B5C">
        <w:rPr>
          <w:sz w:val="28"/>
          <w:szCs w:val="28"/>
        </w:rPr>
        <w:t>источников теоретических знаний и</w:t>
      </w:r>
      <w:r w:rsidRPr="00061B5C">
        <w:rPr>
          <w:sz w:val="28"/>
          <w:szCs w:val="28"/>
        </w:rPr>
        <w:t xml:space="preserve"> нормативно-правовые документы Российской Федерации. Для</w:t>
      </w:r>
      <w:r w:rsidR="00B002D8" w:rsidRPr="00061B5C">
        <w:rPr>
          <w:sz w:val="28"/>
          <w:szCs w:val="28"/>
        </w:rPr>
        <w:t xml:space="preserve"> выбора</w:t>
      </w:r>
      <w:r w:rsidRPr="00061B5C">
        <w:rPr>
          <w:sz w:val="28"/>
          <w:szCs w:val="28"/>
        </w:rPr>
        <w:t xml:space="preserve"> методики оценки финансовой устойчивости страховщиков использовались научно-исследовательские публикации,</w:t>
      </w:r>
      <w:r w:rsidR="00B002D8" w:rsidRPr="00061B5C">
        <w:rPr>
          <w:sz w:val="28"/>
          <w:szCs w:val="28"/>
        </w:rPr>
        <w:t xml:space="preserve"> в том числе</w:t>
      </w:r>
      <w:r w:rsidRPr="00061B5C">
        <w:rPr>
          <w:sz w:val="28"/>
          <w:szCs w:val="28"/>
        </w:rPr>
        <w:t xml:space="preserve"> ресурсы сети Интернет.</w:t>
      </w:r>
    </w:p>
    <w:p w:rsidR="00504406" w:rsidRDefault="00504406" w:rsidP="00023F76">
      <w:pPr>
        <w:pStyle w:val="a3"/>
        <w:spacing w:line="360" w:lineRule="auto"/>
        <w:ind w:left="709" w:hanging="709"/>
        <w:rPr>
          <w:sz w:val="28"/>
        </w:rPr>
        <w:sectPr w:rsidR="00504406" w:rsidSect="00F04915">
          <w:pgSz w:w="11906" w:h="16838"/>
          <w:pgMar w:top="1134" w:right="850" w:bottom="1134" w:left="1701" w:header="708" w:footer="708" w:gutter="0"/>
          <w:pgNumType w:start="4"/>
          <w:cols w:space="708"/>
          <w:docGrid w:linePitch="360"/>
        </w:sectPr>
      </w:pPr>
    </w:p>
    <w:p w:rsidR="004B06A1" w:rsidRPr="004B06A1" w:rsidRDefault="00C963A6" w:rsidP="00C963A6">
      <w:pPr>
        <w:pStyle w:val="1"/>
      </w:pPr>
      <w:bookmarkStart w:id="2" w:name="_Toc5112516"/>
      <w:r>
        <w:lastRenderedPageBreak/>
        <w:t xml:space="preserve">1. </w:t>
      </w:r>
      <w:r w:rsidR="004B06A1" w:rsidRPr="004B06A1">
        <w:t>Теоретические аспекты финансовой устойчивости страховой организации</w:t>
      </w:r>
      <w:bookmarkEnd w:id="2"/>
    </w:p>
    <w:p w:rsidR="004B06A1" w:rsidRPr="004B06A1" w:rsidRDefault="00C963A6" w:rsidP="00C963A6">
      <w:pPr>
        <w:pStyle w:val="1"/>
      </w:pPr>
      <w:bookmarkStart w:id="3" w:name="_Toc5112517"/>
      <w:r>
        <w:t xml:space="preserve">1.1 </w:t>
      </w:r>
      <w:r w:rsidR="004B06A1" w:rsidRPr="004B06A1">
        <w:t>Понятие и сущность финансовой устойчивости</w:t>
      </w:r>
      <w:bookmarkEnd w:id="3"/>
    </w:p>
    <w:p w:rsidR="00764969" w:rsidRPr="00560820" w:rsidRDefault="00764969" w:rsidP="00023F76">
      <w:pPr>
        <w:pStyle w:val="a3"/>
        <w:spacing w:line="360" w:lineRule="auto"/>
        <w:ind w:left="709" w:hanging="709"/>
        <w:rPr>
          <w:sz w:val="28"/>
        </w:rPr>
      </w:pPr>
    </w:p>
    <w:p w:rsidR="00037574" w:rsidRPr="00560820" w:rsidRDefault="00037574" w:rsidP="00037574">
      <w:pPr>
        <w:pStyle w:val="a3"/>
        <w:spacing w:line="360" w:lineRule="auto"/>
        <w:ind w:left="0" w:firstLine="709"/>
        <w:jc w:val="both"/>
        <w:rPr>
          <w:sz w:val="28"/>
        </w:rPr>
      </w:pPr>
      <w:r w:rsidRPr="00560820">
        <w:rPr>
          <w:sz w:val="28"/>
        </w:rPr>
        <w:t>Основой выживаемости и конкурентоспособности предприятия в условиях современного рынка явл</w:t>
      </w:r>
      <w:r w:rsidR="005D137E" w:rsidRPr="00560820">
        <w:rPr>
          <w:sz w:val="28"/>
        </w:rPr>
        <w:t>яется его стабильная финансово-</w:t>
      </w:r>
      <w:r w:rsidRPr="00560820">
        <w:rPr>
          <w:sz w:val="28"/>
        </w:rPr>
        <w:t xml:space="preserve">хозяйственная деятельность. В связи с этим становится актуальна проблема обеспечения финансовой устойчивости предприятия. </w:t>
      </w:r>
    </w:p>
    <w:p w:rsidR="005D137E" w:rsidRPr="00560820" w:rsidRDefault="00037574" w:rsidP="00037574">
      <w:pPr>
        <w:pStyle w:val="a3"/>
        <w:spacing w:line="360" w:lineRule="auto"/>
        <w:ind w:left="0" w:firstLine="709"/>
        <w:jc w:val="both"/>
        <w:rPr>
          <w:sz w:val="28"/>
        </w:rPr>
      </w:pPr>
      <w:r w:rsidRPr="00560820">
        <w:rPr>
          <w:sz w:val="28"/>
        </w:rPr>
        <w:t xml:space="preserve">Анализ финансовой устойчивости является процессом исследования финансового положения и основных результатов финансово-хозяйственной деятельности организации для того, чтобы выявить резервы повышения его рыночной стоимости и обеспечить дальнейшее эффективное развитие. По результатам анализа финансовой устойчивости производится принятие управленческих решений, выработка стратегии дальнейшего развития организации. </w:t>
      </w:r>
    </w:p>
    <w:p w:rsidR="005D137E" w:rsidRPr="00560820" w:rsidRDefault="00037574" w:rsidP="00037574">
      <w:pPr>
        <w:pStyle w:val="a3"/>
        <w:spacing w:line="360" w:lineRule="auto"/>
        <w:ind w:left="0" w:firstLine="709"/>
        <w:jc w:val="both"/>
        <w:rPr>
          <w:sz w:val="28"/>
        </w:rPr>
      </w:pPr>
      <w:r w:rsidRPr="00560820">
        <w:rPr>
          <w:sz w:val="28"/>
        </w:rPr>
        <w:t xml:space="preserve">Финансовая устойчивость </w:t>
      </w:r>
      <w:r w:rsidR="00592EF6" w:rsidRPr="00560820">
        <w:rPr>
          <w:sz w:val="28"/>
          <w:szCs w:val="28"/>
        </w:rPr>
        <w:t>–</w:t>
      </w:r>
      <w:r w:rsidRPr="00560820">
        <w:rPr>
          <w:sz w:val="28"/>
        </w:rPr>
        <w:t xml:space="preserve"> это состояние, в котором финансовая система предприятия, то есть ключевые финансовые рынки и финансовая институциональная система, устойчива к экономическим шокам и способна беспрепятственно выполнять свои основные функции: посредничество финансовых средств, управление рисками и организацию платежей. </w:t>
      </w:r>
    </w:p>
    <w:p w:rsidR="005D137E" w:rsidRPr="00560820" w:rsidRDefault="00037574" w:rsidP="00037574">
      <w:pPr>
        <w:pStyle w:val="a3"/>
        <w:spacing w:line="360" w:lineRule="auto"/>
        <w:ind w:left="0" w:firstLine="709"/>
        <w:jc w:val="both"/>
        <w:rPr>
          <w:sz w:val="28"/>
        </w:rPr>
      </w:pPr>
      <w:r w:rsidRPr="00560820">
        <w:rPr>
          <w:sz w:val="28"/>
        </w:rPr>
        <w:t xml:space="preserve">Понятие «финансовая устойчивость предприятия» имеет широкое распространение в практике, но единого однозначного понятия на сегодняшний день нет. </w:t>
      </w:r>
    </w:p>
    <w:p w:rsidR="00592EF6" w:rsidRPr="00560820" w:rsidRDefault="00592EF6" w:rsidP="00592EF6">
      <w:pPr>
        <w:pStyle w:val="a3"/>
        <w:spacing w:line="360" w:lineRule="auto"/>
        <w:ind w:left="0" w:firstLine="709"/>
        <w:jc w:val="both"/>
        <w:rPr>
          <w:sz w:val="28"/>
        </w:rPr>
      </w:pPr>
      <w:r w:rsidRPr="00560820">
        <w:rPr>
          <w:sz w:val="28"/>
        </w:rPr>
        <w:t>Основными задачами анализа финансовой устойчивости предприятия являются:</w:t>
      </w:r>
    </w:p>
    <w:p w:rsidR="00592EF6" w:rsidRPr="00560820" w:rsidRDefault="00592EF6" w:rsidP="00592EF6">
      <w:pPr>
        <w:pStyle w:val="a3"/>
        <w:numPr>
          <w:ilvl w:val="2"/>
          <w:numId w:val="18"/>
        </w:numPr>
        <w:spacing w:line="360" w:lineRule="auto"/>
        <w:ind w:left="0" w:firstLine="709"/>
        <w:jc w:val="both"/>
        <w:rPr>
          <w:sz w:val="28"/>
        </w:rPr>
      </w:pPr>
      <w:r w:rsidRPr="00560820">
        <w:rPr>
          <w:sz w:val="28"/>
        </w:rPr>
        <w:t>своевременная и объективная диагностика финансового состояния предприятия;</w:t>
      </w:r>
    </w:p>
    <w:p w:rsidR="00592EF6" w:rsidRPr="00560820" w:rsidRDefault="00592EF6" w:rsidP="00592EF6">
      <w:pPr>
        <w:pStyle w:val="a3"/>
        <w:numPr>
          <w:ilvl w:val="2"/>
          <w:numId w:val="18"/>
        </w:numPr>
        <w:spacing w:line="360" w:lineRule="auto"/>
        <w:ind w:left="0" w:firstLine="709"/>
        <w:jc w:val="both"/>
        <w:rPr>
          <w:sz w:val="28"/>
        </w:rPr>
      </w:pPr>
      <w:r w:rsidRPr="00560820">
        <w:rPr>
          <w:sz w:val="28"/>
        </w:rPr>
        <w:t>поиск резервов улучшения финансового состояния предприятия, его платежеспособности и финансовой устойчивости;</w:t>
      </w:r>
    </w:p>
    <w:p w:rsidR="00592EF6" w:rsidRPr="00560820" w:rsidRDefault="00592EF6" w:rsidP="00592EF6">
      <w:pPr>
        <w:pStyle w:val="a3"/>
        <w:numPr>
          <w:ilvl w:val="2"/>
          <w:numId w:val="18"/>
        </w:numPr>
        <w:spacing w:line="360" w:lineRule="auto"/>
        <w:ind w:left="0" w:firstLine="709"/>
        <w:jc w:val="both"/>
        <w:rPr>
          <w:sz w:val="28"/>
        </w:rPr>
      </w:pPr>
      <w:r w:rsidRPr="00560820">
        <w:rPr>
          <w:sz w:val="28"/>
        </w:rPr>
        <w:lastRenderedPageBreak/>
        <w:t>разработка конкретных рекомендаций, направленных на более эффективное использование финансовых ресурсов;</w:t>
      </w:r>
    </w:p>
    <w:p w:rsidR="00592EF6" w:rsidRPr="00560820" w:rsidRDefault="00592EF6" w:rsidP="00592EF6">
      <w:pPr>
        <w:pStyle w:val="a3"/>
        <w:numPr>
          <w:ilvl w:val="2"/>
          <w:numId w:val="18"/>
        </w:numPr>
        <w:spacing w:line="360" w:lineRule="auto"/>
        <w:ind w:left="0" w:firstLine="709"/>
        <w:jc w:val="both"/>
        <w:rPr>
          <w:sz w:val="28"/>
        </w:rPr>
      </w:pPr>
      <w:r w:rsidRPr="00560820">
        <w:rPr>
          <w:sz w:val="28"/>
        </w:rPr>
        <w:t>прогнозирование возможных финансовых результатов.</w:t>
      </w:r>
    </w:p>
    <w:p w:rsidR="004A64DC" w:rsidRPr="004A64DC" w:rsidRDefault="004A64DC" w:rsidP="004A64DC">
      <w:pPr>
        <w:pStyle w:val="a3"/>
        <w:spacing w:line="360" w:lineRule="auto"/>
        <w:ind w:left="0" w:firstLine="709"/>
        <w:jc w:val="both"/>
        <w:rPr>
          <w:sz w:val="28"/>
        </w:rPr>
      </w:pPr>
      <w:r w:rsidRPr="004A64DC">
        <w:rPr>
          <w:sz w:val="28"/>
        </w:rPr>
        <w:t>В современной рыночной экономике отсутствие финансовой зависимости организации от заемных источников играет весь</w:t>
      </w:r>
      <w:r w:rsidR="00CC72C8">
        <w:rPr>
          <w:sz w:val="28"/>
        </w:rPr>
        <w:t>ма</w:t>
      </w:r>
      <w:r w:rsidRPr="004A64DC">
        <w:rPr>
          <w:sz w:val="28"/>
        </w:rPr>
        <w:t xml:space="preserve"> важную роль. Запас финансовой устойчивости предприятия может быть приравнен к запасу источников собственных средств только в том случае, когда заемные средства не превышают его собственных средств. Стабильное повышение доходов над расходами является обратной стороной финансовой устойчивости, формирование которой происходит в ходе всей хозяйственной деятельности предприятия, отвечающей за свободное маневрирование денежными средствами и бесперебойный процесс реализации товара.</w:t>
      </w:r>
    </w:p>
    <w:p w:rsidR="004A64DC" w:rsidRPr="004A64DC" w:rsidRDefault="004A64DC" w:rsidP="004A64DC">
      <w:pPr>
        <w:pStyle w:val="a3"/>
        <w:spacing w:line="360" w:lineRule="auto"/>
        <w:ind w:left="0" w:firstLine="709"/>
        <w:jc w:val="both"/>
        <w:rPr>
          <w:sz w:val="28"/>
        </w:rPr>
      </w:pPr>
      <w:r w:rsidRPr="004A64DC">
        <w:rPr>
          <w:sz w:val="28"/>
        </w:rPr>
        <w:t>Таким образом, финансовая устойчивость – это состояние финансовых ресурсов предприятия, при котором его развитие обеспечивается в основном посредством использования собственных средств и сохранения платежеспособности и кредитоспособности с минимальным уровнем предпринимательского риска. Следует отметить, что состояние денежных ресурсов должно соответствовать требованиям внешней среды и отвечать потребностям совершенствования предприятия, так как отсутствие финансовой устойчивости или её недостаточность могут привести к негативным последствиям вроде неплатежеспособности или отсутствию средств для дальнейшего роста производства. При этом избыточность финансовой устойчивости также может затормаживать развитие посредством увеличения затрат на хранение излишних запасов и резервов.</w:t>
      </w:r>
    </w:p>
    <w:p w:rsidR="005D137E" w:rsidRPr="00560820" w:rsidRDefault="00037574" w:rsidP="004A64DC">
      <w:pPr>
        <w:pStyle w:val="a3"/>
        <w:spacing w:line="360" w:lineRule="auto"/>
        <w:ind w:left="0" w:firstLine="709"/>
        <w:jc w:val="both"/>
        <w:rPr>
          <w:sz w:val="28"/>
        </w:rPr>
      </w:pPr>
      <w:r w:rsidRPr="00560820">
        <w:rPr>
          <w:sz w:val="28"/>
        </w:rPr>
        <w:t xml:space="preserve">Одной из главных задач управления финансовой устойчивостью компании является изучение показателей, которые отражают его платежеспособность, ликвидность и финансовую устойчивость. </w:t>
      </w:r>
    </w:p>
    <w:p w:rsidR="00175A7E" w:rsidRPr="00560820" w:rsidRDefault="00037574" w:rsidP="004A64DC">
      <w:pPr>
        <w:pStyle w:val="a3"/>
        <w:spacing w:line="360" w:lineRule="auto"/>
        <w:ind w:left="0" w:firstLine="709"/>
        <w:jc w:val="both"/>
        <w:rPr>
          <w:sz w:val="28"/>
        </w:rPr>
      </w:pPr>
      <w:r w:rsidRPr="00560820">
        <w:rPr>
          <w:sz w:val="28"/>
        </w:rPr>
        <w:t xml:space="preserve">Существует множество определений финансовой устойчивости. Общим для большинства из них является то, что финансовая стабильность заключается в отсутствии общесистемных эпизодов, в которых финансовая </w:t>
      </w:r>
      <w:r w:rsidRPr="00560820">
        <w:rPr>
          <w:sz w:val="28"/>
        </w:rPr>
        <w:lastRenderedPageBreak/>
        <w:t>система не функционирует (кризисы). Речь идет также об устойчивост</w:t>
      </w:r>
      <w:r w:rsidR="00CD78E2" w:rsidRPr="00560820">
        <w:rPr>
          <w:sz w:val="28"/>
        </w:rPr>
        <w:t>и финансовых систем к стрессу [17</w:t>
      </w:r>
      <w:r w:rsidRPr="00560820">
        <w:rPr>
          <w:sz w:val="28"/>
        </w:rPr>
        <w:t>, с.</w:t>
      </w:r>
      <w:r w:rsidR="005D0E6F" w:rsidRPr="00560820">
        <w:rPr>
          <w:sz w:val="28"/>
        </w:rPr>
        <w:t xml:space="preserve"> </w:t>
      </w:r>
      <w:r w:rsidRPr="00560820">
        <w:rPr>
          <w:sz w:val="28"/>
        </w:rPr>
        <w:t xml:space="preserve">49]. Финансовая устойчивость характеризуется способностью предприятия финансировать свою деятельность как за счет собственных, так и за счет заемных средств. </w:t>
      </w:r>
    </w:p>
    <w:p w:rsidR="001E00A7" w:rsidRPr="00560820" w:rsidRDefault="001E00A7" w:rsidP="001E00A7">
      <w:pPr>
        <w:pStyle w:val="a3"/>
        <w:spacing w:line="360" w:lineRule="auto"/>
        <w:ind w:left="0" w:firstLine="709"/>
        <w:jc w:val="both"/>
        <w:rPr>
          <w:sz w:val="28"/>
        </w:rPr>
      </w:pPr>
      <w:r w:rsidRPr="00560820">
        <w:rPr>
          <w:sz w:val="28"/>
        </w:rPr>
        <w:t>Что же касается страховых организаций то, финансовая устойчивость страховщика – это его способность исполнять принятые на себя обязательства в рамках подписанных договоров страхования независимо от изменения экономической конъюнктуры.</w:t>
      </w:r>
    </w:p>
    <w:p w:rsidR="0041532F" w:rsidRPr="00560820" w:rsidRDefault="0041532F" w:rsidP="0041532F">
      <w:pPr>
        <w:pStyle w:val="a3"/>
        <w:spacing w:line="360" w:lineRule="auto"/>
        <w:ind w:left="0" w:firstLine="709"/>
        <w:jc w:val="both"/>
        <w:rPr>
          <w:sz w:val="28"/>
        </w:rPr>
      </w:pPr>
      <w:r w:rsidRPr="00560820">
        <w:rPr>
          <w:sz w:val="28"/>
        </w:rPr>
        <w:t xml:space="preserve">Об устойчивости экономического положения страховой компании можно судить, прежде всего, </w:t>
      </w:r>
      <w:r w:rsidR="00CD78E2" w:rsidRPr="00560820">
        <w:rPr>
          <w:sz w:val="28"/>
        </w:rPr>
        <w:t>по следующим двум показателям [18</w:t>
      </w:r>
      <w:r w:rsidRPr="00560820">
        <w:rPr>
          <w:sz w:val="28"/>
        </w:rPr>
        <w:t>]:</w:t>
      </w:r>
    </w:p>
    <w:p w:rsidR="0041532F" w:rsidRPr="00560820" w:rsidRDefault="0041532F" w:rsidP="0041532F">
      <w:pPr>
        <w:pStyle w:val="a3"/>
        <w:numPr>
          <w:ilvl w:val="0"/>
          <w:numId w:val="33"/>
        </w:numPr>
        <w:spacing w:line="360" w:lineRule="auto"/>
        <w:ind w:left="0" w:firstLine="709"/>
        <w:jc w:val="both"/>
        <w:rPr>
          <w:sz w:val="28"/>
        </w:rPr>
      </w:pPr>
      <w:r w:rsidRPr="00560820">
        <w:rPr>
          <w:sz w:val="28"/>
        </w:rPr>
        <w:t>показателю ликвидности, который характеризует способность предприятия своевременно и в полном объеме выполнять все свои обязательства по платежам;</w:t>
      </w:r>
    </w:p>
    <w:p w:rsidR="0041532F" w:rsidRPr="0041532F" w:rsidRDefault="0041532F" w:rsidP="0041532F">
      <w:pPr>
        <w:pStyle w:val="a3"/>
        <w:numPr>
          <w:ilvl w:val="0"/>
          <w:numId w:val="33"/>
        </w:numPr>
        <w:spacing w:line="360" w:lineRule="auto"/>
        <w:ind w:left="0" w:firstLine="709"/>
        <w:jc w:val="both"/>
        <w:rPr>
          <w:sz w:val="28"/>
        </w:rPr>
      </w:pPr>
      <w:r w:rsidRPr="00560820">
        <w:rPr>
          <w:sz w:val="28"/>
        </w:rPr>
        <w:t xml:space="preserve">показателю степени оснащенности собственными средствами, который дает ответ на вопрос, </w:t>
      </w:r>
      <w:r w:rsidRPr="0041532F">
        <w:rPr>
          <w:sz w:val="28"/>
        </w:rPr>
        <w:t>насколько предприятие может справляться с возникающими у него убытками.</w:t>
      </w:r>
    </w:p>
    <w:p w:rsidR="000B6A40" w:rsidRPr="00F04B30" w:rsidRDefault="000B6A40" w:rsidP="000B6A40">
      <w:pPr>
        <w:spacing w:line="360" w:lineRule="auto"/>
        <w:ind w:firstLine="707"/>
        <w:jc w:val="both"/>
        <w:rPr>
          <w:sz w:val="28"/>
        </w:rPr>
      </w:pPr>
      <w:r w:rsidRPr="00F04B30">
        <w:rPr>
          <w:sz w:val="28"/>
        </w:rPr>
        <w:t>То есть основой, обеспечивающей приемлемый уровень финансовой устойчивости, являются накопленные страховые резервы, система перестрахования и уставный капитал организации.</w:t>
      </w:r>
    </w:p>
    <w:p w:rsidR="000B6A40" w:rsidRPr="00F04B30" w:rsidRDefault="000B6A40" w:rsidP="000B6A40">
      <w:pPr>
        <w:spacing w:line="360" w:lineRule="auto"/>
        <w:ind w:firstLine="707"/>
        <w:jc w:val="both"/>
        <w:rPr>
          <w:sz w:val="28"/>
        </w:rPr>
      </w:pPr>
      <w:r w:rsidRPr="00F04B30">
        <w:rPr>
          <w:sz w:val="28"/>
        </w:rPr>
        <w:t>Помимо понятия финансовой устойчивости страховой компании имеется более узкое понятие, такое как финансовая устойчивость страховых операций, которая характеризуется способностью страховщика сохранять баланс между доходами от страховой деятельности и расходами на выполнение обязательств перед страхователями. Положительный финансовый результат по итогам проведения страховых является признаком их финансовой устойчивости.</w:t>
      </w:r>
    </w:p>
    <w:p w:rsidR="000B6A40" w:rsidRPr="00F04B30" w:rsidRDefault="000B6A40" w:rsidP="000B6A40">
      <w:pPr>
        <w:spacing w:line="360" w:lineRule="auto"/>
        <w:ind w:firstLine="707"/>
        <w:jc w:val="both"/>
        <w:rPr>
          <w:sz w:val="28"/>
        </w:rPr>
      </w:pPr>
      <w:r w:rsidRPr="00F04B30">
        <w:rPr>
          <w:sz w:val="28"/>
        </w:rPr>
        <w:t>Также необходимо отметить, что формирование страховых резервов производится отдельно по каждому из видов страхования, если страховщик занимается несколькими видами одновременно.</w:t>
      </w:r>
    </w:p>
    <w:p w:rsidR="001E00A7" w:rsidRDefault="0041532F" w:rsidP="001E00A7">
      <w:pPr>
        <w:pStyle w:val="a3"/>
        <w:spacing w:line="360" w:lineRule="auto"/>
        <w:ind w:left="0" w:firstLine="709"/>
        <w:jc w:val="both"/>
        <w:rPr>
          <w:sz w:val="28"/>
        </w:rPr>
      </w:pPr>
      <w:r w:rsidRPr="0041532F">
        <w:rPr>
          <w:sz w:val="28"/>
        </w:rPr>
        <w:lastRenderedPageBreak/>
        <w:t>Таким образом, в российской теории не существует единого подхода к определению понятия «финансовая устойчивость», как в целом, так и по отношению к страховым компаниям</w:t>
      </w:r>
      <w:r>
        <w:rPr>
          <w:sz w:val="28"/>
        </w:rPr>
        <w:t>. Однако в</w:t>
      </w:r>
      <w:r w:rsidR="001E00A7" w:rsidRPr="001E00A7">
        <w:rPr>
          <w:sz w:val="28"/>
        </w:rPr>
        <w:t xml:space="preserve"> законе РФ от 27.11.1992 года №4015-1 «Об организации страхового дела в Российской Федерации» вопросам финансовой устойчивости посвящена отдельная глава</w:t>
      </w:r>
      <w:r w:rsidR="002345B0" w:rsidRPr="002345B0">
        <w:rPr>
          <w:sz w:val="28"/>
        </w:rPr>
        <w:t xml:space="preserve">. </w:t>
      </w:r>
      <w:r w:rsidR="002345B0">
        <w:rPr>
          <w:sz w:val="28"/>
        </w:rPr>
        <w:t>П</w:t>
      </w:r>
      <w:r w:rsidR="001E00A7" w:rsidRPr="001E00A7">
        <w:rPr>
          <w:sz w:val="28"/>
        </w:rPr>
        <w:t>ричиной такого внимания законодателя к этому вопросу является, несомненно, то что, финансовая устойчивость страховой организации является вопросом ее выживания, так как в сегодняшних условиях нестабильного рынка банкротство может выступать как вероятный результат хозяйственно-финансовой деятельности страховщика.</w:t>
      </w:r>
    </w:p>
    <w:p w:rsidR="001E00A7" w:rsidRPr="001E00A7" w:rsidRDefault="001E00A7" w:rsidP="001E00A7">
      <w:pPr>
        <w:pStyle w:val="a3"/>
        <w:spacing w:line="360" w:lineRule="auto"/>
        <w:ind w:left="0"/>
        <w:jc w:val="center"/>
        <w:rPr>
          <w:b/>
          <w:sz w:val="28"/>
        </w:rPr>
      </w:pPr>
    </w:p>
    <w:p w:rsidR="001E00A7" w:rsidRPr="00C963A6" w:rsidRDefault="00C963A6" w:rsidP="008B1475">
      <w:pPr>
        <w:pStyle w:val="1"/>
      </w:pPr>
      <w:bookmarkStart w:id="4" w:name="_Toc5112518"/>
      <w:r>
        <w:t xml:space="preserve">1.2 </w:t>
      </w:r>
      <w:r w:rsidR="001E00A7" w:rsidRPr="00C963A6">
        <w:t>Факторы и показатели финансовой устойчивости страховых компаний</w:t>
      </w:r>
      <w:bookmarkEnd w:id="4"/>
    </w:p>
    <w:p w:rsidR="001E00A7" w:rsidRPr="00B11284" w:rsidRDefault="001E00A7" w:rsidP="008B1475">
      <w:pPr>
        <w:pStyle w:val="a3"/>
        <w:spacing w:line="360" w:lineRule="auto"/>
        <w:ind w:left="0"/>
        <w:jc w:val="both"/>
        <w:rPr>
          <w:sz w:val="28"/>
        </w:rPr>
      </w:pPr>
    </w:p>
    <w:p w:rsidR="008B1475" w:rsidRPr="008B1475" w:rsidRDefault="008B1475" w:rsidP="008B1475">
      <w:pPr>
        <w:spacing w:line="360" w:lineRule="auto"/>
        <w:ind w:firstLine="709"/>
        <w:jc w:val="both"/>
        <w:rPr>
          <w:rFonts w:eastAsiaTheme="minorHAnsi"/>
          <w:sz w:val="28"/>
          <w:lang w:eastAsia="en-US"/>
        </w:rPr>
      </w:pPr>
      <w:r w:rsidRPr="008B1475">
        <w:rPr>
          <w:rFonts w:eastAsiaTheme="minorHAnsi"/>
          <w:sz w:val="28"/>
          <w:lang w:eastAsia="en-US"/>
        </w:rPr>
        <w:t xml:space="preserve">Понятие финансовой устойчивости, применяемое в других секторах экономики, имеет некоторое отличие от понятия, используемого в страховой сфере. При использовании привлеченных средств компания, не занимающаяся страховой деятельностью, как правило, имеет точное представление о том, сколько и в какие сроки ей следует заплатить своим контрагентам или деловым партнерам. </w:t>
      </w:r>
    </w:p>
    <w:p w:rsidR="008B1475" w:rsidRPr="008B1475" w:rsidRDefault="008B1475" w:rsidP="008B1475">
      <w:pPr>
        <w:spacing w:line="360" w:lineRule="auto"/>
        <w:ind w:firstLine="709"/>
        <w:jc w:val="both"/>
        <w:rPr>
          <w:rFonts w:eastAsiaTheme="minorHAnsi"/>
          <w:sz w:val="28"/>
          <w:lang w:eastAsia="en-US"/>
        </w:rPr>
      </w:pPr>
      <w:r w:rsidRPr="008B1475">
        <w:rPr>
          <w:rFonts w:eastAsiaTheme="minorHAnsi"/>
          <w:sz w:val="28"/>
          <w:lang w:eastAsia="en-US"/>
        </w:rPr>
        <w:t>Несколько иначе происходит в страховой организации. Привлеченные средства являются основной частью активов страховщика, однако сроки и объем выплат могут быть оценены не со стопроцентной вероятностью. Поэтому страховщик, выполняя свои обязательства, должен полагаться не только на сформированные страховые резервы, основной функцией которых является осуществление страховых выплат, но также и на собственные средства, ненаправленные на исполнение других обязательств компании.</w:t>
      </w:r>
    </w:p>
    <w:p w:rsidR="001E00A7" w:rsidRDefault="001E00A7" w:rsidP="008B1475">
      <w:pPr>
        <w:pStyle w:val="ad"/>
        <w:spacing w:before="0" w:beforeAutospacing="0" w:after="0" w:afterAutospacing="0" w:line="360" w:lineRule="auto"/>
        <w:ind w:firstLine="709"/>
        <w:jc w:val="both"/>
        <w:rPr>
          <w:sz w:val="28"/>
        </w:rPr>
      </w:pPr>
      <w:r w:rsidRPr="001E00A7">
        <w:rPr>
          <w:sz w:val="28"/>
        </w:rPr>
        <w:t xml:space="preserve">Финансовая устойчивость страховой компании обеспечивается за счет внешних и внутренних факторов, имеющих определенные признаки (табл. </w:t>
      </w:r>
      <w:r w:rsidR="00281097">
        <w:rPr>
          <w:sz w:val="28"/>
        </w:rPr>
        <w:t>1</w:t>
      </w:r>
      <w:r w:rsidRPr="001E00A7">
        <w:rPr>
          <w:sz w:val="28"/>
        </w:rPr>
        <w:t>).</w:t>
      </w:r>
    </w:p>
    <w:p w:rsidR="004052C4" w:rsidRDefault="004052C4" w:rsidP="00276A72">
      <w:pPr>
        <w:pStyle w:val="a3"/>
        <w:spacing w:line="360" w:lineRule="auto"/>
        <w:ind w:left="0" w:firstLine="709"/>
        <w:jc w:val="center"/>
        <w:rPr>
          <w:sz w:val="28"/>
        </w:rPr>
      </w:pPr>
    </w:p>
    <w:p w:rsidR="00276A72" w:rsidRDefault="00276A72" w:rsidP="00276A72">
      <w:pPr>
        <w:pStyle w:val="a3"/>
        <w:spacing w:line="360" w:lineRule="auto"/>
        <w:ind w:left="0" w:firstLine="709"/>
        <w:jc w:val="center"/>
        <w:rPr>
          <w:sz w:val="28"/>
        </w:rPr>
      </w:pPr>
      <w:r>
        <w:rPr>
          <w:sz w:val="28"/>
        </w:rPr>
        <w:lastRenderedPageBreak/>
        <w:t xml:space="preserve">Таблица </w:t>
      </w:r>
      <w:r w:rsidR="00281097">
        <w:rPr>
          <w:sz w:val="28"/>
        </w:rPr>
        <w:t>1</w:t>
      </w:r>
      <w:r w:rsidRPr="00276A72">
        <w:rPr>
          <w:sz w:val="28"/>
        </w:rPr>
        <w:t xml:space="preserve"> – </w:t>
      </w:r>
      <w:r>
        <w:rPr>
          <w:sz w:val="28"/>
        </w:rPr>
        <w:t>Факторы, влияющие на финансовую устойчивость страховой компании</w:t>
      </w:r>
    </w:p>
    <w:p w:rsidR="00B11284" w:rsidRDefault="00B11284" w:rsidP="00276A72">
      <w:pPr>
        <w:pStyle w:val="a3"/>
        <w:spacing w:line="360" w:lineRule="auto"/>
        <w:ind w:left="0" w:firstLine="709"/>
        <w:jc w:val="center"/>
        <w:rPr>
          <w:sz w:val="28"/>
        </w:rPr>
      </w:pPr>
    </w:p>
    <w:tbl>
      <w:tblPr>
        <w:tblStyle w:val="a8"/>
        <w:tblpPr w:leftFromText="180" w:rightFromText="180" w:vertAnchor="text" w:horzAnchor="margin" w:tblpY="39"/>
        <w:tblW w:w="0" w:type="auto"/>
        <w:tblLook w:val="04A0" w:firstRow="1" w:lastRow="0" w:firstColumn="1" w:lastColumn="0" w:noHBand="0" w:noVBand="1"/>
      </w:tblPr>
      <w:tblGrid>
        <w:gridCol w:w="5098"/>
        <w:gridCol w:w="4247"/>
      </w:tblGrid>
      <w:tr w:rsidR="00276A72" w:rsidTr="00276A72">
        <w:tc>
          <w:tcPr>
            <w:tcW w:w="5098" w:type="dxa"/>
          </w:tcPr>
          <w:p w:rsidR="00276A72" w:rsidRDefault="00276A72" w:rsidP="00276A72">
            <w:pPr>
              <w:pStyle w:val="a3"/>
              <w:ind w:left="0"/>
              <w:jc w:val="center"/>
              <w:rPr>
                <w:sz w:val="28"/>
              </w:rPr>
            </w:pPr>
            <w:r>
              <w:rPr>
                <w:sz w:val="28"/>
              </w:rPr>
              <w:t>Внешние</w:t>
            </w:r>
          </w:p>
        </w:tc>
        <w:tc>
          <w:tcPr>
            <w:tcW w:w="4247" w:type="dxa"/>
          </w:tcPr>
          <w:p w:rsidR="00276A72" w:rsidRDefault="00276A72" w:rsidP="00276A72">
            <w:pPr>
              <w:pStyle w:val="a3"/>
              <w:ind w:left="0"/>
              <w:jc w:val="center"/>
              <w:rPr>
                <w:sz w:val="28"/>
              </w:rPr>
            </w:pPr>
            <w:r>
              <w:rPr>
                <w:sz w:val="28"/>
              </w:rPr>
              <w:t>Внутренние</w:t>
            </w:r>
          </w:p>
        </w:tc>
      </w:tr>
      <w:tr w:rsidR="00276A72" w:rsidTr="00276A72">
        <w:tc>
          <w:tcPr>
            <w:tcW w:w="5098" w:type="dxa"/>
          </w:tcPr>
          <w:p w:rsidR="00276A72" w:rsidRPr="001E00A7" w:rsidRDefault="00276A72" w:rsidP="00276A72">
            <w:pPr>
              <w:pStyle w:val="a3"/>
              <w:numPr>
                <w:ilvl w:val="2"/>
                <w:numId w:val="22"/>
              </w:numPr>
              <w:ind w:left="0" w:firstLine="29"/>
              <w:jc w:val="both"/>
              <w:rPr>
                <w:sz w:val="28"/>
              </w:rPr>
            </w:pPr>
            <w:r w:rsidRPr="001E00A7">
              <w:rPr>
                <w:sz w:val="28"/>
              </w:rPr>
              <w:t>Международные события;</w:t>
            </w:r>
          </w:p>
          <w:p w:rsidR="00276A72" w:rsidRPr="001E00A7" w:rsidRDefault="00276A72" w:rsidP="00276A72">
            <w:pPr>
              <w:pStyle w:val="a3"/>
              <w:numPr>
                <w:ilvl w:val="2"/>
                <w:numId w:val="22"/>
              </w:numPr>
              <w:ind w:left="0" w:firstLine="29"/>
              <w:jc w:val="both"/>
              <w:rPr>
                <w:sz w:val="28"/>
              </w:rPr>
            </w:pPr>
            <w:r w:rsidRPr="001E00A7">
              <w:rPr>
                <w:sz w:val="28"/>
              </w:rPr>
              <w:t>Инфляция;</w:t>
            </w:r>
          </w:p>
          <w:p w:rsidR="00276A72" w:rsidRPr="001E00A7" w:rsidRDefault="00276A72" w:rsidP="00276A72">
            <w:pPr>
              <w:pStyle w:val="a3"/>
              <w:numPr>
                <w:ilvl w:val="2"/>
                <w:numId w:val="22"/>
              </w:numPr>
              <w:ind w:left="0" w:firstLine="29"/>
              <w:jc w:val="both"/>
              <w:rPr>
                <w:sz w:val="28"/>
              </w:rPr>
            </w:pPr>
            <w:r w:rsidRPr="001E00A7">
              <w:rPr>
                <w:sz w:val="28"/>
              </w:rPr>
              <w:t>Политическая обстановка;</w:t>
            </w:r>
          </w:p>
          <w:p w:rsidR="00276A72" w:rsidRPr="001E00A7" w:rsidRDefault="00276A72" w:rsidP="00276A72">
            <w:pPr>
              <w:pStyle w:val="a3"/>
              <w:numPr>
                <w:ilvl w:val="2"/>
                <w:numId w:val="22"/>
              </w:numPr>
              <w:ind w:left="0" w:firstLine="29"/>
              <w:jc w:val="both"/>
              <w:rPr>
                <w:sz w:val="28"/>
              </w:rPr>
            </w:pPr>
            <w:r w:rsidRPr="001E00A7">
              <w:rPr>
                <w:sz w:val="28"/>
              </w:rPr>
              <w:t>Изменения законодательства;</w:t>
            </w:r>
          </w:p>
          <w:p w:rsidR="00276A72" w:rsidRPr="001E00A7" w:rsidRDefault="00276A72" w:rsidP="00276A72">
            <w:pPr>
              <w:pStyle w:val="a3"/>
              <w:numPr>
                <w:ilvl w:val="2"/>
                <w:numId w:val="22"/>
              </w:numPr>
              <w:ind w:left="0" w:firstLine="29"/>
              <w:jc w:val="both"/>
              <w:rPr>
                <w:sz w:val="28"/>
              </w:rPr>
            </w:pPr>
            <w:r w:rsidRPr="001E00A7">
              <w:rPr>
                <w:sz w:val="28"/>
              </w:rPr>
              <w:t>Конкуренция;</w:t>
            </w:r>
          </w:p>
          <w:p w:rsidR="00276A72" w:rsidRPr="001E00A7" w:rsidRDefault="00276A72" w:rsidP="00276A72">
            <w:pPr>
              <w:pStyle w:val="a3"/>
              <w:numPr>
                <w:ilvl w:val="2"/>
                <w:numId w:val="22"/>
              </w:numPr>
              <w:ind w:left="0" w:firstLine="29"/>
              <w:jc w:val="both"/>
              <w:rPr>
                <w:sz w:val="28"/>
              </w:rPr>
            </w:pPr>
            <w:r w:rsidRPr="001E00A7">
              <w:rPr>
                <w:sz w:val="28"/>
              </w:rPr>
              <w:t>Налоговая система;</w:t>
            </w:r>
          </w:p>
          <w:p w:rsidR="00276A72" w:rsidRPr="001E00A7" w:rsidRDefault="00276A72" w:rsidP="00276A72">
            <w:pPr>
              <w:pStyle w:val="a3"/>
              <w:numPr>
                <w:ilvl w:val="2"/>
                <w:numId w:val="22"/>
              </w:numPr>
              <w:ind w:left="0" w:firstLine="29"/>
              <w:jc w:val="both"/>
              <w:rPr>
                <w:sz w:val="28"/>
              </w:rPr>
            </w:pPr>
            <w:r w:rsidRPr="001E00A7">
              <w:rPr>
                <w:sz w:val="28"/>
              </w:rPr>
              <w:t>Взаимодействие с партнерами;</w:t>
            </w:r>
          </w:p>
          <w:p w:rsidR="00276A72" w:rsidRPr="001E00A7" w:rsidRDefault="00276A72" w:rsidP="00276A72">
            <w:pPr>
              <w:pStyle w:val="a3"/>
              <w:numPr>
                <w:ilvl w:val="2"/>
                <w:numId w:val="22"/>
              </w:numPr>
              <w:ind w:left="0" w:firstLine="29"/>
              <w:jc w:val="both"/>
              <w:rPr>
                <w:sz w:val="28"/>
              </w:rPr>
            </w:pPr>
            <w:r w:rsidRPr="001E00A7">
              <w:rPr>
                <w:sz w:val="28"/>
              </w:rPr>
              <w:t>Экономическая устойчивость страны;</w:t>
            </w:r>
          </w:p>
          <w:p w:rsidR="00276A72" w:rsidRPr="00276A72" w:rsidRDefault="00276A72" w:rsidP="00276A72">
            <w:pPr>
              <w:pStyle w:val="a3"/>
              <w:numPr>
                <w:ilvl w:val="2"/>
                <w:numId w:val="22"/>
              </w:numPr>
              <w:ind w:left="0" w:firstLine="29"/>
              <w:jc w:val="both"/>
              <w:rPr>
                <w:sz w:val="28"/>
              </w:rPr>
            </w:pPr>
            <w:r w:rsidRPr="001E00A7">
              <w:rPr>
                <w:sz w:val="28"/>
              </w:rPr>
              <w:t>Эк</w:t>
            </w:r>
            <w:r w:rsidRPr="00276A72">
              <w:rPr>
                <w:sz w:val="28"/>
              </w:rPr>
              <w:t>ономическое положение отрасли в целом;</w:t>
            </w:r>
          </w:p>
          <w:p w:rsidR="00276A72" w:rsidRDefault="00276A72" w:rsidP="00276A72">
            <w:pPr>
              <w:pStyle w:val="a3"/>
              <w:numPr>
                <w:ilvl w:val="2"/>
                <w:numId w:val="22"/>
              </w:numPr>
              <w:ind w:left="0" w:firstLine="29"/>
              <w:jc w:val="both"/>
              <w:rPr>
                <w:sz w:val="28"/>
              </w:rPr>
            </w:pPr>
            <w:r w:rsidRPr="001E00A7">
              <w:rPr>
                <w:sz w:val="28"/>
              </w:rPr>
              <w:t>Стихийные бедствия.</w:t>
            </w:r>
          </w:p>
        </w:tc>
        <w:tc>
          <w:tcPr>
            <w:tcW w:w="4247" w:type="dxa"/>
          </w:tcPr>
          <w:p w:rsidR="00276A72" w:rsidRPr="00276A72" w:rsidRDefault="00276A72" w:rsidP="00276A72">
            <w:pPr>
              <w:pStyle w:val="a3"/>
              <w:numPr>
                <w:ilvl w:val="2"/>
                <w:numId w:val="29"/>
              </w:numPr>
              <w:ind w:left="177" w:hanging="177"/>
              <w:jc w:val="both"/>
              <w:rPr>
                <w:sz w:val="28"/>
              </w:rPr>
            </w:pPr>
            <w:r w:rsidRPr="00276A72">
              <w:rPr>
                <w:sz w:val="28"/>
              </w:rPr>
              <w:t>Инвестиционная политика;</w:t>
            </w:r>
          </w:p>
          <w:p w:rsidR="00276A72" w:rsidRPr="00276A72" w:rsidRDefault="00276A72" w:rsidP="004052C4">
            <w:pPr>
              <w:pStyle w:val="a3"/>
              <w:numPr>
                <w:ilvl w:val="2"/>
                <w:numId w:val="29"/>
              </w:numPr>
              <w:ind w:left="177" w:hanging="177"/>
              <w:jc w:val="both"/>
              <w:rPr>
                <w:sz w:val="28"/>
              </w:rPr>
            </w:pPr>
            <w:r w:rsidRPr="00276A72">
              <w:rPr>
                <w:sz w:val="28"/>
              </w:rPr>
              <w:t>Зависимость от перестраховочного рынка;</w:t>
            </w:r>
          </w:p>
          <w:p w:rsidR="00276A72" w:rsidRPr="00276A72" w:rsidRDefault="00276A72" w:rsidP="00276A72">
            <w:pPr>
              <w:pStyle w:val="a3"/>
              <w:numPr>
                <w:ilvl w:val="2"/>
                <w:numId w:val="29"/>
              </w:numPr>
              <w:ind w:left="177" w:hanging="177"/>
              <w:jc w:val="both"/>
              <w:rPr>
                <w:sz w:val="28"/>
              </w:rPr>
            </w:pPr>
            <w:r w:rsidRPr="00276A72">
              <w:rPr>
                <w:sz w:val="28"/>
              </w:rPr>
              <w:t>Собственный капитал;</w:t>
            </w:r>
          </w:p>
          <w:p w:rsidR="00276A72" w:rsidRPr="00276A72" w:rsidRDefault="00276A72" w:rsidP="00276A72">
            <w:pPr>
              <w:pStyle w:val="a3"/>
              <w:numPr>
                <w:ilvl w:val="2"/>
                <w:numId w:val="29"/>
              </w:numPr>
              <w:ind w:left="177" w:hanging="177"/>
              <w:jc w:val="both"/>
              <w:rPr>
                <w:sz w:val="28"/>
              </w:rPr>
            </w:pPr>
            <w:r w:rsidRPr="00276A72">
              <w:rPr>
                <w:sz w:val="28"/>
              </w:rPr>
              <w:t>Страховые резервы;</w:t>
            </w:r>
          </w:p>
          <w:p w:rsidR="00276A72" w:rsidRPr="00276A72" w:rsidRDefault="00276A72" w:rsidP="00276A72">
            <w:pPr>
              <w:pStyle w:val="a3"/>
              <w:numPr>
                <w:ilvl w:val="2"/>
                <w:numId w:val="29"/>
              </w:numPr>
              <w:ind w:left="177" w:hanging="177"/>
              <w:jc w:val="both"/>
              <w:rPr>
                <w:sz w:val="28"/>
              </w:rPr>
            </w:pPr>
            <w:r w:rsidRPr="00276A72">
              <w:rPr>
                <w:sz w:val="28"/>
              </w:rPr>
              <w:t>Тарифная политика</w:t>
            </w:r>
          </w:p>
        </w:tc>
      </w:tr>
    </w:tbl>
    <w:p w:rsidR="0041532F" w:rsidRDefault="0041532F" w:rsidP="00EF2C75">
      <w:pPr>
        <w:pStyle w:val="a3"/>
        <w:spacing w:line="360" w:lineRule="auto"/>
        <w:ind w:left="0" w:firstLine="709"/>
        <w:jc w:val="both"/>
        <w:rPr>
          <w:sz w:val="28"/>
        </w:rPr>
      </w:pPr>
    </w:p>
    <w:p w:rsidR="001E00A7" w:rsidRPr="001E00A7" w:rsidRDefault="001E00A7" w:rsidP="00EF2C75">
      <w:pPr>
        <w:pStyle w:val="a3"/>
        <w:spacing w:line="360" w:lineRule="auto"/>
        <w:ind w:left="0" w:firstLine="709"/>
        <w:jc w:val="both"/>
        <w:rPr>
          <w:sz w:val="28"/>
        </w:rPr>
      </w:pPr>
      <w:r w:rsidRPr="001E00A7">
        <w:rPr>
          <w:sz w:val="28"/>
        </w:rPr>
        <w:t>К важнейшим факторам финансовой устойчивости отнесем: ценовую политику, сбалансированность страхового портфеля, политику управления затратами, перестрахование, точную оценку страховых обязательств (резервов), управление ликвидностью, инвестиционную политику, достаточность собственного капитала.</w:t>
      </w:r>
    </w:p>
    <w:p w:rsidR="001E00A7" w:rsidRPr="001E00A7" w:rsidRDefault="001E00A7" w:rsidP="00EF2C75">
      <w:pPr>
        <w:pStyle w:val="a3"/>
        <w:spacing w:line="360" w:lineRule="auto"/>
        <w:ind w:left="0" w:firstLine="709"/>
        <w:jc w:val="both"/>
        <w:rPr>
          <w:sz w:val="28"/>
        </w:rPr>
      </w:pPr>
      <w:r w:rsidRPr="001E00A7">
        <w:rPr>
          <w:sz w:val="28"/>
        </w:rPr>
        <w:t>Под ценовой политикой подразумеваются принципы и методы, применяемые для исчисления (построения) страховых тарифов, и последующий контроль над использованием этих тарифов и установлением цен на страховые услуги, а также контроль над адекватностью тарифов и взносов (премий).</w:t>
      </w:r>
    </w:p>
    <w:p w:rsidR="001E00A7" w:rsidRPr="001E00A7" w:rsidRDefault="001E00A7" w:rsidP="00EF2C75">
      <w:pPr>
        <w:pStyle w:val="a3"/>
        <w:spacing w:line="360" w:lineRule="auto"/>
        <w:ind w:left="0" w:firstLine="709"/>
        <w:jc w:val="both"/>
        <w:rPr>
          <w:sz w:val="28"/>
        </w:rPr>
      </w:pPr>
      <w:r w:rsidRPr="001E00A7">
        <w:rPr>
          <w:sz w:val="28"/>
        </w:rPr>
        <w:t>Требование сбалансированности страхового портфеля определяется необходимостью его (портфеля) соответствия условиям применимости закона больших чисел.</w:t>
      </w:r>
    </w:p>
    <w:p w:rsidR="001E00A7" w:rsidRPr="001E00A7" w:rsidRDefault="001E00A7" w:rsidP="00EF2C75">
      <w:pPr>
        <w:pStyle w:val="a3"/>
        <w:spacing w:line="360" w:lineRule="auto"/>
        <w:ind w:left="0" w:firstLine="709"/>
        <w:jc w:val="both"/>
        <w:rPr>
          <w:sz w:val="28"/>
        </w:rPr>
      </w:pPr>
      <w:r w:rsidRPr="001E00A7">
        <w:rPr>
          <w:sz w:val="28"/>
        </w:rPr>
        <w:t>Управление затратами определяется как установление их планового уровня и контроль за соблюдением бюджета расходов, а также оптимизация бизнес-процессов страховой организации в целях снижения элементов себестоимости.</w:t>
      </w:r>
    </w:p>
    <w:p w:rsidR="001E00A7" w:rsidRPr="001E00A7" w:rsidRDefault="001E00A7" w:rsidP="00EF2C75">
      <w:pPr>
        <w:pStyle w:val="a3"/>
        <w:spacing w:line="360" w:lineRule="auto"/>
        <w:ind w:left="0" w:firstLine="709"/>
        <w:jc w:val="both"/>
        <w:rPr>
          <w:sz w:val="28"/>
        </w:rPr>
      </w:pPr>
      <w:r w:rsidRPr="001E00A7">
        <w:rPr>
          <w:sz w:val="28"/>
        </w:rPr>
        <w:lastRenderedPageBreak/>
        <w:t>Такие факторы, как перестрахование, оценка страховых обязательств (резервов) и управление ликвидностью, на наш взгляд, в комментариях не нуждаются.</w:t>
      </w:r>
    </w:p>
    <w:p w:rsidR="001E00A7" w:rsidRPr="001E00A7" w:rsidRDefault="001E00A7" w:rsidP="00EF2C75">
      <w:pPr>
        <w:pStyle w:val="a3"/>
        <w:spacing w:line="360" w:lineRule="auto"/>
        <w:ind w:left="0" w:firstLine="709"/>
        <w:jc w:val="both"/>
        <w:rPr>
          <w:sz w:val="28"/>
        </w:rPr>
      </w:pPr>
      <w:r w:rsidRPr="001E00A7">
        <w:rPr>
          <w:sz w:val="28"/>
        </w:rPr>
        <w:t>Говоря о достаточности капитала страховщика, мы понимаем ее в широком смысле, вкладывая в это понятие:</w:t>
      </w:r>
    </w:p>
    <w:p w:rsidR="001E00A7" w:rsidRPr="001E00A7" w:rsidRDefault="001E00A7" w:rsidP="00EF2C75">
      <w:pPr>
        <w:pStyle w:val="a3"/>
        <w:numPr>
          <w:ilvl w:val="2"/>
          <w:numId w:val="26"/>
        </w:numPr>
        <w:spacing w:line="360" w:lineRule="auto"/>
        <w:ind w:left="0" w:firstLine="709"/>
        <w:jc w:val="both"/>
        <w:rPr>
          <w:sz w:val="28"/>
        </w:rPr>
      </w:pPr>
      <w:r w:rsidRPr="001E00A7">
        <w:rPr>
          <w:sz w:val="28"/>
        </w:rPr>
        <w:t>достаточность рискового капитала для выполнения законодательных требований, требований рейтинговых агентств и требований собственной модели оценки потребности в капитале;</w:t>
      </w:r>
    </w:p>
    <w:p w:rsidR="001E00A7" w:rsidRPr="001E00A7" w:rsidRDefault="001E00A7" w:rsidP="00EF2C75">
      <w:pPr>
        <w:pStyle w:val="a3"/>
        <w:numPr>
          <w:ilvl w:val="2"/>
          <w:numId w:val="26"/>
        </w:numPr>
        <w:spacing w:line="360" w:lineRule="auto"/>
        <w:ind w:left="0" w:firstLine="709"/>
        <w:jc w:val="both"/>
        <w:rPr>
          <w:sz w:val="28"/>
        </w:rPr>
      </w:pPr>
      <w:r w:rsidRPr="001E00A7">
        <w:rPr>
          <w:sz w:val="28"/>
        </w:rPr>
        <w:t xml:space="preserve">достаточность капитала развития для реализации стратегии страховой организации, т.е. достаточность капитала в обычном, </w:t>
      </w:r>
      <w:proofErr w:type="spellStart"/>
      <w:r w:rsidRPr="001E00A7">
        <w:rPr>
          <w:sz w:val="28"/>
        </w:rPr>
        <w:t>нестраховом</w:t>
      </w:r>
      <w:proofErr w:type="spellEnd"/>
      <w:r w:rsidRPr="001E00A7">
        <w:rPr>
          <w:sz w:val="28"/>
        </w:rPr>
        <w:t xml:space="preserve"> смысле как источника средств для создания материальной базы развития компании.</w:t>
      </w:r>
    </w:p>
    <w:p w:rsidR="001E00A7" w:rsidRDefault="001E00A7" w:rsidP="00EF2C75">
      <w:pPr>
        <w:pStyle w:val="a3"/>
        <w:spacing w:line="360" w:lineRule="auto"/>
        <w:ind w:left="0" w:firstLine="709"/>
        <w:jc w:val="both"/>
        <w:rPr>
          <w:sz w:val="28"/>
        </w:rPr>
      </w:pPr>
      <w:r w:rsidRPr="001E00A7">
        <w:rPr>
          <w:sz w:val="28"/>
        </w:rPr>
        <w:t>Это приводит к широкому пониманию инвестиционной политики страховщика, куда включаются: размещение средств страховых резервов, размещение рискового капитала, инвестирование в развитие компании.</w:t>
      </w:r>
    </w:p>
    <w:p w:rsidR="0041532F" w:rsidRPr="0041532F" w:rsidRDefault="0041532F" w:rsidP="0041532F">
      <w:pPr>
        <w:pStyle w:val="a3"/>
        <w:spacing w:line="360" w:lineRule="auto"/>
        <w:ind w:left="0" w:firstLine="709"/>
        <w:jc w:val="both"/>
        <w:rPr>
          <w:sz w:val="28"/>
        </w:rPr>
      </w:pPr>
      <w:r w:rsidRPr="0041532F">
        <w:rPr>
          <w:sz w:val="28"/>
        </w:rPr>
        <w:t>Законодатель посвятил вопросу финансовой устойчивости страховых организаций отдельную статью Закона РФ «Об организаци</w:t>
      </w:r>
      <w:r>
        <w:rPr>
          <w:sz w:val="28"/>
        </w:rPr>
        <w:t xml:space="preserve">и страхового дела в Российской </w:t>
      </w:r>
      <w:r w:rsidRPr="0041532F">
        <w:rPr>
          <w:sz w:val="28"/>
        </w:rPr>
        <w:t>Федерации», которой определяются инструменты (факторы) финансовой устойчивости страховщиков [2]:</w:t>
      </w:r>
    </w:p>
    <w:p w:rsidR="0041532F" w:rsidRPr="0041532F" w:rsidRDefault="0041532F" w:rsidP="0041532F">
      <w:pPr>
        <w:pStyle w:val="a3"/>
        <w:numPr>
          <w:ilvl w:val="0"/>
          <w:numId w:val="35"/>
        </w:numPr>
        <w:spacing w:line="360" w:lineRule="auto"/>
        <w:ind w:left="0" w:firstLine="709"/>
        <w:jc w:val="both"/>
        <w:rPr>
          <w:sz w:val="28"/>
        </w:rPr>
      </w:pPr>
      <w:r w:rsidRPr="0041532F">
        <w:rPr>
          <w:sz w:val="28"/>
        </w:rPr>
        <w:t>экономически обоснованные страховые тарифы;</w:t>
      </w:r>
    </w:p>
    <w:p w:rsidR="0041532F" w:rsidRPr="0041532F" w:rsidRDefault="0041532F" w:rsidP="0041532F">
      <w:pPr>
        <w:pStyle w:val="a3"/>
        <w:numPr>
          <w:ilvl w:val="0"/>
          <w:numId w:val="35"/>
        </w:numPr>
        <w:spacing w:line="360" w:lineRule="auto"/>
        <w:ind w:left="0" w:firstLine="709"/>
        <w:jc w:val="both"/>
        <w:rPr>
          <w:sz w:val="28"/>
        </w:rPr>
      </w:pPr>
      <w:r w:rsidRPr="0041532F">
        <w:rPr>
          <w:sz w:val="28"/>
        </w:rPr>
        <w:t>сформированные страховые резервы;</w:t>
      </w:r>
    </w:p>
    <w:p w:rsidR="0041532F" w:rsidRPr="0041532F" w:rsidRDefault="0041532F" w:rsidP="0041532F">
      <w:pPr>
        <w:pStyle w:val="a3"/>
        <w:numPr>
          <w:ilvl w:val="0"/>
          <w:numId w:val="35"/>
        </w:numPr>
        <w:spacing w:line="360" w:lineRule="auto"/>
        <w:ind w:left="0" w:firstLine="709"/>
        <w:jc w:val="both"/>
        <w:rPr>
          <w:sz w:val="28"/>
        </w:rPr>
      </w:pPr>
      <w:r w:rsidRPr="0041532F">
        <w:rPr>
          <w:sz w:val="28"/>
        </w:rPr>
        <w:t xml:space="preserve">средства страховых резервов, достаточные для исполнения обязательств по страхованию, </w:t>
      </w:r>
      <w:proofErr w:type="spellStart"/>
      <w:r w:rsidRPr="0041532F">
        <w:rPr>
          <w:sz w:val="28"/>
        </w:rPr>
        <w:t>сострахованию</w:t>
      </w:r>
      <w:proofErr w:type="spellEnd"/>
      <w:r w:rsidRPr="0041532F">
        <w:rPr>
          <w:sz w:val="28"/>
        </w:rPr>
        <w:t>, перестрахованию, взаимному страхованию;</w:t>
      </w:r>
    </w:p>
    <w:p w:rsidR="0041532F" w:rsidRPr="0041532F" w:rsidRDefault="0041532F" w:rsidP="0041532F">
      <w:pPr>
        <w:pStyle w:val="a3"/>
        <w:numPr>
          <w:ilvl w:val="0"/>
          <w:numId w:val="35"/>
        </w:numPr>
        <w:spacing w:line="360" w:lineRule="auto"/>
        <w:ind w:left="0" w:firstLine="709"/>
        <w:jc w:val="both"/>
        <w:rPr>
          <w:sz w:val="28"/>
        </w:rPr>
      </w:pPr>
      <w:r w:rsidRPr="0041532F">
        <w:rPr>
          <w:sz w:val="28"/>
        </w:rPr>
        <w:t>собственные средства (капитал);</w:t>
      </w:r>
    </w:p>
    <w:p w:rsidR="0041532F" w:rsidRDefault="0041532F" w:rsidP="0041532F">
      <w:pPr>
        <w:pStyle w:val="a3"/>
        <w:numPr>
          <w:ilvl w:val="0"/>
          <w:numId w:val="35"/>
        </w:numPr>
        <w:spacing w:line="360" w:lineRule="auto"/>
        <w:ind w:left="0" w:firstLine="709"/>
        <w:jc w:val="both"/>
        <w:rPr>
          <w:sz w:val="28"/>
        </w:rPr>
      </w:pPr>
      <w:r w:rsidRPr="0041532F">
        <w:rPr>
          <w:sz w:val="28"/>
        </w:rPr>
        <w:t>перестрахование – случай, когда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 [1].</w:t>
      </w:r>
    </w:p>
    <w:p w:rsidR="00D25C64" w:rsidRDefault="00D25C64" w:rsidP="00D25C64">
      <w:pPr>
        <w:pStyle w:val="a3"/>
        <w:spacing w:line="360" w:lineRule="auto"/>
        <w:ind w:left="0" w:firstLine="709"/>
        <w:jc w:val="both"/>
        <w:rPr>
          <w:sz w:val="28"/>
        </w:rPr>
      </w:pPr>
      <w:r w:rsidRPr="00D25C64">
        <w:rPr>
          <w:sz w:val="28"/>
        </w:rPr>
        <w:lastRenderedPageBreak/>
        <w:t>Внешние и внутренние факторы тесно взаимосвязаны. Изменение одних факторов может вызвать изменение других, и, следовательно, их влияние на уровень финансовой устойчивости страховой организации взаимообусловлено. В частности, тарифы на страховые услуги складываются под воздействием, как внешних (хозяйственная конъюнктура, уровень риска и т.д.), так и внутренних факторов (сбалансированность и величина страхового портфеля, состояние инвестиционного портфеля, сложившийся уровень расх</w:t>
      </w:r>
      <w:r w:rsidR="00194ED5">
        <w:rPr>
          <w:sz w:val="28"/>
        </w:rPr>
        <w:t>одов на ведение дела и т.д.) [</w:t>
      </w:r>
      <w:r w:rsidR="00194ED5" w:rsidRPr="00FD1074">
        <w:rPr>
          <w:sz w:val="28"/>
        </w:rPr>
        <w:t>15</w:t>
      </w:r>
      <w:r w:rsidRPr="00D25C64">
        <w:rPr>
          <w:sz w:val="28"/>
        </w:rPr>
        <w:t>, с. 5].</w:t>
      </w:r>
    </w:p>
    <w:p w:rsidR="00D25C64" w:rsidRPr="00D25C64" w:rsidRDefault="00D25C64" w:rsidP="00D25C64">
      <w:pPr>
        <w:pStyle w:val="a3"/>
        <w:spacing w:line="360" w:lineRule="auto"/>
        <w:ind w:left="0" w:firstLine="709"/>
        <w:jc w:val="both"/>
        <w:rPr>
          <w:sz w:val="28"/>
        </w:rPr>
      </w:pPr>
      <w:r w:rsidRPr="00D25C64">
        <w:rPr>
          <w:sz w:val="28"/>
        </w:rPr>
        <w:t>Одна из основных задач анализа финансового состояния организации – изучение показателей, которые характеризуют его финансовую устойчивость. Одним из запросов современных условий бизнеса является сформирование информационной базы, которая учитывала бы требования как национального, так и международных стандартов финансовой отчетности.</w:t>
      </w:r>
    </w:p>
    <w:p w:rsidR="00D25C64" w:rsidRPr="00D25C64" w:rsidRDefault="00D25C64" w:rsidP="00D25C64">
      <w:pPr>
        <w:pStyle w:val="a3"/>
        <w:spacing w:line="360" w:lineRule="auto"/>
        <w:ind w:left="0" w:firstLine="709"/>
        <w:jc w:val="both"/>
        <w:rPr>
          <w:sz w:val="28"/>
        </w:rPr>
      </w:pPr>
      <w:r w:rsidRPr="00D25C64">
        <w:rPr>
          <w:sz w:val="28"/>
        </w:rPr>
        <w:t>Основными источниками информации анализа финансовой устойчивости являются данные бухгалтерского учёта и бухгалтерской (финансовой) отчётности. Из форм бухгалтерской отчётности используют:</w:t>
      </w:r>
    </w:p>
    <w:p w:rsidR="00D25C64" w:rsidRPr="00D25C64" w:rsidRDefault="00D25C64" w:rsidP="00D25C64">
      <w:pPr>
        <w:pStyle w:val="a3"/>
        <w:numPr>
          <w:ilvl w:val="0"/>
          <w:numId w:val="37"/>
        </w:numPr>
        <w:spacing w:line="360" w:lineRule="auto"/>
        <w:ind w:left="0" w:firstLine="709"/>
        <w:jc w:val="both"/>
        <w:rPr>
          <w:sz w:val="28"/>
        </w:rPr>
      </w:pPr>
      <w:r w:rsidRPr="00D25C64">
        <w:rPr>
          <w:sz w:val="28"/>
        </w:rPr>
        <w:t>Бухгалтерский баланс, который отражает финансовое состояние организации на определенную дату; он характеризует то, чем владеет организ</w:t>
      </w:r>
      <w:r w:rsidR="00EE2661">
        <w:rPr>
          <w:sz w:val="28"/>
        </w:rPr>
        <w:t>ация и что она должна другим [</w:t>
      </w:r>
      <w:r w:rsidR="00EE2661" w:rsidRPr="00EE2661">
        <w:rPr>
          <w:sz w:val="28"/>
        </w:rPr>
        <w:t>12</w:t>
      </w:r>
      <w:r w:rsidRPr="00D25C64">
        <w:rPr>
          <w:sz w:val="28"/>
        </w:rPr>
        <w:t>, с. 352];</w:t>
      </w:r>
    </w:p>
    <w:p w:rsidR="00D25C64" w:rsidRDefault="00D25C64" w:rsidP="00D25C64">
      <w:pPr>
        <w:pStyle w:val="a3"/>
        <w:numPr>
          <w:ilvl w:val="0"/>
          <w:numId w:val="37"/>
        </w:numPr>
        <w:spacing w:line="360" w:lineRule="auto"/>
        <w:ind w:left="0" w:firstLine="709"/>
        <w:jc w:val="both"/>
        <w:rPr>
          <w:sz w:val="28"/>
        </w:rPr>
      </w:pPr>
      <w:r w:rsidRPr="00D25C64">
        <w:rPr>
          <w:sz w:val="28"/>
        </w:rPr>
        <w:t>Отчёт о финансовых результатах, характеризует результаты деятельности организации за отчетный период; он отражает доходы, расходы организации, а также обобщающий финансовый резу</w:t>
      </w:r>
      <w:r w:rsidR="00EE2661">
        <w:rPr>
          <w:sz w:val="28"/>
        </w:rPr>
        <w:t>льтат в виде прибыли и убытка [</w:t>
      </w:r>
      <w:r w:rsidR="00EE2661" w:rsidRPr="00EE2661">
        <w:rPr>
          <w:sz w:val="28"/>
        </w:rPr>
        <w:t>12</w:t>
      </w:r>
      <w:r w:rsidRPr="00D25C64">
        <w:rPr>
          <w:sz w:val="28"/>
        </w:rPr>
        <w:t>, с. 354].</w:t>
      </w:r>
    </w:p>
    <w:p w:rsidR="00902852" w:rsidRPr="00902852" w:rsidRDefault="00902852" w:rsidP="00902852">
      <w:pPr>
        <w:pStyle w:val="a3"/>
        <w:spacing w:line="360" w:lineRule="auto"/>
        <w:ind w:left="0" w:firstLine="709"/>
        <w:jc w:val="both"/>
        <w:rPr>
          <w:sz w:val="28"/>
        </w:rPr>
      </w:pPr>
      <w:r>
        <w:rPr>
          <w:sz w:val="28"/>
        </w:rPr>
        <w:t xml:space="preserve">Соответственно, для оценки финансовой устойчивости следует провести </w:t>
      </w:r>
      <w:r w:rsidRPr="003847A1">
        <w:rPr>
          <w:sz w:val="28"/>
          <w:szCs w:val="28"/>
        </w:rPr>
        <w:t>анализ ликвидности и платежеспособности страховой компании.</w:t>
      </w:r>
    </w:p>
    <w:p w:rsidR="00902852" w:rsidRDefault="00902852" w:rsidP="00902852">
      <w:pPr>
        <w:widowControl w:val="0"/>
        <w:spacing w:line="360" w:lineRule="auto"/>
        <w:ind w:firstLine="709"/>
        <w:jc w:val="both"/>
        <w:rPr>
          <w:sz w:val="28"/>
          <w:szCs w:val="28"/>
        </w:rPr>
      </w:pPr>
      <w:r w:rsidRPr="003847A1">
        <w:rPr>
          <w:sz w:val="28"/>
          <w:szCs w:val="28"/>
        </w:rPr>
        <w:t xml:space="preserve">Ликвидность и платежеспособность </w:t>
      </w:r>
      <w:r>
        <w:rPr>
          <w:sz w:val="28"/>
          <w:szCs w:val="28"/>
        </w:rPr>
        <w:t>–</w:t>
      </w:r>
      <w:r w:rsidRPr="003847A1">
        <w:rPr>
          <w:sz w:val="28"/>
          <w:szCs w:val="28"/>
        </w:rPr>
        <w:t xml:space="preserve"> это различные, хотя и взаимосвязанные, характеристики. Одним из индикаторов финансового положения страховщика является его платежеспособность, т.е. возможность наличными денежными ресурсами своевременно погашать свои платежные обязательства.</w:t>
      </w:r>
      <w:r w:rsidR="00350A17">
        <w:rPr>
          <w:sz w:val="28"/>
          <w:szCs w:val="28"/>
        </w:rPr>
        <w:t xml:space="preserve"> Методика расчета представлена в таблице 2.</w:t>
      </w:r>
    </w:p>
    <w:p w:rsidR="0001221F" w:rsidRDefault="0001221F" w:rsidP="00381F15">
      <w:pPr>
        <w:widowControl w:val="0"/>
        <w:spacing w:line="360" w:lineRule="auto"/>
        <w:ind w:firstLine="709"/>
        <w:jc w:val="center"/>
        <w:rPr>
          <w:sz w:val="28"/>
          <w:szCs w:val="28"/>
        </w:rPr>
      </w:pPr>
      <w:r>
        <w:rPr>
          <w:sz w:val="28"/>
          <w:szCs w:val="28"/>
        </w:rPr>
        <w:lastRenderedPageBreak/>
        <w:t xml:space="preserve">Таблица </w:t>
      </w:r>
      <w:r w:rsidR="00350A17">
        <w:rPr>
          <w:sz w:val="28"/>
          <w:szCs w:val="28"/>
        </w:rPr>
        <w:t>2</w:t>
      </w:r>
      <w:r w:rsidRPr="0001221F">
        <w:rPr>
          <w:sz w:val="28"/>
          <w:szCs w:val="28"/>
        </w:rPr>
        <w:t xml:space="preserve"> – </w:t>
      </w:r>
      <w:r>
        <w:rPr>
          <w:sz w:val="28"/>
          <w:szCs w:val="28"/>
        </w:rPr>
        <w:t>Основные показатели ликвидности и платежеспособности страховщика</w:t>
      </w:r>
    </w:p>
    <w:p w:rsidR="00B11284" w:rsidRPr="0001221F" w:rsidRDefault="00B11284" w:rsidP="00381F15">
      <w:pPr>
        <w:widowControl w:val="0"/>
        <w:spacing w:line="360" w:lineRule="auto"/>
        <w:ind w:firstLine="709"/>
        <w:jc w:val="center"/>
        <w:rPr>
          <w:sz w:val="28"/>
          <w:szCs w:val="28"/>
        </w:rPr>
      </w:pPr>
    </w:p>
    <w:tbl>
      <w:tblPr>
        <w:tblStyle w:val="a8"/>
        <w:tblW w:w="9322" w:type="dxa"/>
        <w:tblLayout w:type="fixed"/>
        <w:tblLook w:val="04A0" w:firstRow="1" w:lastRow="0" w:firstColumn="1" w:lastColumn="0" w:noHBand="0" w:noVBand="1"/>
      </w:tblPr>
      <w:tblGrid>
        <w:gridCol w:w="2126"/>
        <w:gridCol w:w="2580"/>
        <w:gridCol w:w="4616"/>
      </w:tblGrid>
      <w:tr w:rsidR="0001221F" w:rsidRPr="004052C4" w:rsidTr="00281097">
        <w:trPr>
          <w:trHeight w:val="167"/>
        </w:trPr>
        <w:tc>
          <w:tcPr>
            <w:tcW w:w="2126" w:type="dxa"/>
          </w:tcPr>
          <w:p w:rsidR="0001221F" w:rsidRPr="004052C4" w:rsidRDefault="0001221F" w:rsidP="00560820">
            <w:pPr>
              <w:pStyle w:val="a3"/>
              <w:widowControl w:val="0"/>
              <w:tabs>
                <w:tab w:val="left" w:pos="1635"/>
              </w:tabs>
              <w:ind w:left="0"/>
              <w:contextualSpacing w:val="0"/>
              <w:rPr>
                <w:szCs w:val="20"/>
              </w:rPr>
            </w:pPr>
            <w:r w:rsidRPr="004052C4">
              <w:rPr>
                <w:szCs w:val="20"/>
              </w:rPr>
              <w:t>Показатели</w:t>
            </w:r>
          </w:p>
        </w:tc>
        <w:tc>
          <w:tcPr>
            <w:tcW w:w="2580" w:type="dxa"/>
          </w:tcPr>
          <w:p w:rsidR="0001221F" w:rsidRPr="004052C4" w:rsidRDefault="0001221F" w:rsidP="00560820">
            <w:pPr>
              <w:pStyle w:val="a3"/>
              <w:widowControl w:val="0"/>
              <w:tabs>
                <w:tab w:val="left" w:pos="1635"/>
              </w:tabs>
              <w:ind w:left="0"/>
              <w:contextualSpacing w:val="0"/>
              <w:rPr>
                <w:szCs w:val="20"/>
              </w:rPr>
            </w:pPr>
            <w:r w:rsidRPr="004052C4">
              <w:rPr>
                <w:szCs w:val="20"/>
              </w:rPr>
              <w:t>Алгоритм расчета</w:t>
            </w:r>
          </w:p>
        </w:tc>
        <w:tc>
          <w:tcPr>
            <w:tcW w:w="4616" w:type="dxa"/>
          </w:tcPr>
          <w:p w:rsidR="0001221F" w:rsidRPr="004052C4" w:rsidRDefault="0001221F" w:rsidP="00560820">
            <w:pPr>
              <w:pStyle w:val="a3"/>
              <w:widowControl w:val="0"/>
              <w:tabs>
                <w:tab w:val="left" w:pos="1635"/>
              </w:tabs>
              <w:ind w:left="0"/>
              <w:contextualSpacing w:val="0"/>
              <w:rPr>
                <w:szCs w:val="20"/>
              </w:rPr>
            </w:pPr>
            <w:r w:rsidRPr="004052C4">
              <w:rPr>
                <w:szCs w:val="20"/>
              </w:rPr>
              <w:t>Экономический смысл</w:t>
            </w:r>
          </w:p>
        </w:tc>
      </w:tr>
      <w:tr w:rsidR="0001221F" w:rsidRPr="004052C4" w:rsidTr="00281097">
        <w:trPr>
          <w:trHeight w:val="144"/>
        </w:trPr>
        <w:tc>
          <w:tcPr>
            <w:tcW w:w="2126" w:type="dxa"/>
          </w:tcPr>
          <w:p w:rsidR="0001221F" w:rsidRPr="004052C4" w:rsidRDefault="0001221F" w:rsidP="00560820">
            <w:pPr>
              <w:pStyle w:val="a3"/>
              <w:widowControl w:val="0"/>
              <w:tabs>
                <w:tab w:val="left" w:pos="1635"/>
              </w:tabs>
              <w:ind w:left="0"/>
              <w:contextualSpacing w:val="0"/>
              <w:rPr>
                <w:szCs w:val="20"/>
              </w:rPr>
            </w:pPr>
            <w:r w:rsidRPr="004052C4">
              <w:rPr>
                <w:szCs w:val="20"/>
              </w:rPr>
              <w:t>Коэффициент ликвидности, %</w:t>
            </w:r>
          </w:p>
        </w:tc>
        <w:tc>
          <w:tcPr>
            <w:tcW w:w="2580" w:type="dxa"/>
          </w:tcPr>
          <w:p w:rsidR="0001221F" w:rsidRPr="004052C4" w:rsidRDefault="0001221F" w:rsidP="00560820">
            <w:pPr>
              <w:pStyle w:val="a3"/>
              <w:widowControl w:val="0"/>
              <w:tabs>
                <w:tab w:val="left" w:pos="1635"/>
              </w:tabs>
              <w:ind w:left="0"/>
              <w:contextualSpacing w:val="0"/>
              <w:rPr>
                <w:szCs w:val="20"/>
              </w:rPr>
            </w:pPr>
            <w:r w:rsidRPr="004052C4">
              <w:rPr>
                <w:szCs w:val="20"/>
              </w:rPr>
              <w:t xml:space="preserve">Ликвидные активы / </w:t>
            </w:r>
            <w:r w:rsidR="00E425D8">
              <w:rPr>
                <w:szCs w:val="20"/>
              </w:rPr>
              <w:t>(</w:t>
            </w:r>
            <w:r w:rsidRPr="004052C4">
              <w:rPr>
                <w:szCs w:val="20"/>
              </w:rPr>
              <w:t>Страховые резервы + Обязательства</w:t>
            </w:r>
            <w:r w:rsidR="00E425D8">
              <w:rPr>
                <w:szCs w:val="20"/>
              </w:rPr>
              <w:t>)</w:t>
            </w:r>
          </w:p>
        </w:tc>
        <w:tc>
          <w:tcPr>
            <w:tcW w:w="4616" w:type="dxa"/>
          </w:tcPr>
          <w:p w:rsidR="0001221F" w:rsidRPr="004052C4" w:rsidRDefault="0001221F" w:rsidP="00560820">
            <w:pPr>
              <w:pStyle w:val="a3"/>
              <w:widowControl w:val="0"/>
              <w:tabs>
                <w:tab w:val="left" w:pos="1635"/>
              </w:tabs>
              <w:ind w:left="0"/>
              <w:contextualSpacing w:val="0"/>
              <w:rPr>
                <w:szCs w:val="20"/>
              </w:rPr>
            </w:pPr>
            <w:r w:rsidRPr="004052C4">
              <w:rPr>
                <w:szCs w:val="20"/>
              </w:rPr>
              <w:t>Показатель характеризует способность компании отвечать по всем требованиям за счет ликвидных активов.</w:t>
            </w:r>
          </w:p>
        </w:tc>
      </w:tr>
      <w:tr w:rsidR="0001221F" w:rsidRPr="004052C4" w:rsidTr="00281097">
        <w:trPr>
          <w:trHeight w:val="954"/>
        </w:trPr>
        <w:tc>
          <w:tcPr>
            <w:tcW w:w="2126" w:type="dxa"/>
          </w:tcPr>
          <w:p w:rsidR="0001221F" w:rsidRPr="004052C4" w:rsidRDefault="0001221F" w:rsidP="00560820">
            <w:pPr>
              <w:pStyle w:val="a3"/>
              <w:widowControl w:val="0"/>
              <w:tabs>
                <w:tab w:val="left" w:pos="1635"/>
              </w:tabs>
              <w:ind w:left="0"/>
              <w:contextualSpacing w:val="0"/>
              <w:rPr>
                <w:szCs w:val="20"/>
              </w:rPr>
            </w:pPr>
            <w:r w:rsidRPr="004052C4">
              <w:rPr>
                <w:szCs w:val="20"/>
              </w:rPr>
              <w:t>Коэффициент текущей платежеспособности</w:t>
            </w:r>
          </w:p>
        </w:tc>
        <w:tc>
          <w:tcPr>
            <w:tcW w:w="2580" w:type="dxa"/>
          </w:tcPr>
          <w:p w:rsidR="0001221F" w:rsidRPr="004052C4" w:rsidRDefault="0001221F" w:rsidP="00560820">
            <w:pPr>
              <w:pStyle w:val="a3"/>
              <w:widowControl w:val="0"/>
              <w:tabs>
                <w:tab w:val="left" w:pos="1635"/>
              </w:tabs>
              <w:ind w:left="0"/>
              <w:contextualSpacing w:val="0"/>
              <w:rPr>
                <w:szCs w:val="20"/>
              </w:rPr>
            </w:pPr>
            <w:r w:rsidRPr="004052C4">
              <w:rPr>
                <w:szCs w:val="20"/>
              </w:rPr>
              <w:t xml:space="preserve">Страховые премии / </w:t>
            </w:r>
            <w:r w:rsidR="00E425D8">
              <w:rPr>
                <w:szCs w:val="20"/>
              </w:rPr>
              <w:t>(</w:t>
            </w:r>
            <w:r w:rsidRPr="004052C4">
              <w:rPr>
                <w:szCs w:val="20"/>
              </w:rPr>
              <w:t>Выплаты + Расходы по страхованию</w:t>
            </w:r>
            <w:r w:rsidR="00E425D8">
              <w:rPr>
                <w:szCs w:val="20"/>
              </w:rPr>
              <w:t>)</w:t>
            </w:r>
          </w:p>
        </w:tc>
        <w:tc>
          <w:tcPr>
            <w:tcW w:w="4616" w:type="dxa"/>
          </w:tcPr>
          <w:p w:rsidR="0001221F" w:rsidRPr="004052C4" w:rsidRDefault="0001221F" w:rsidP="00560820">
            <w:pPr>
              <w:pStyle w:val="a3"/>
              <w:widowControl w:val="0"/>
              <w:tabs>
                <w:tab w:val="left" w:pos="1635"/>
              </w:tabs>
              <w:ind w:left="0"/>
              <w:contextualSpacing w:val="0"/>
              <w:rPr>
                <w:szCs w:val="20"/>
              </w:rPr>
            </w:pPr>
            <w:r w:rsidRPr="004052C4">
              <w:rPr>
                <w:szCs w:val="20"/>
              </w:rPr>
              <w:t>Показатель показывает, на сколько страховые выплаты и расходы по страхованию перекрываются страховыми премиями</w:t>
            </w:r>
          </w:p>
        </w:tc>
      </w:tr>
      <w:tr w:rsidR="0001221F" w:rsidRPr="004052C4" w:rsidTr="00281097">
        <w:trPr>
          <w:trHeight w:val="1404"/>
        </w:trPr>
        <w:tc>
          <w:tcPr>
            <w:tcW w:w="2126" w:type="dxa"/>
          </w:tcPr>
          <w:p w:rsidR="0001221F" w:rsidRPr="004052C4" w:rsidRDefault="0001221F" w:rsidP="00560820">
            <w:pPr>
              <w:pStyle w:val="a3"/>
              <w:widowControl w:val="0"/>
              <w:tabs>
                <w:tab w:val="left" w:pos="1635"/>
              </w:tabs>
              <w:ind w:left="0"/>
              <w:contextualSpacing w:val="0"/>
              <w:rPr>
                <w:szCs w:val="20"/>
              </w:rPr>
            </w:pPr>
            <w:r w:rsidRPr="004052C4">
              <w:rPr>
                <w:szCs w:val="20"/>
              </w:rPr>
              <w:t>Коэффициент текущей ликвидности</w:t>
            </w:r>
          </w:p>
        </w:tc>
        <w:tc>
          <w:tcPr>
            <w:tcW w:w="2580" w:type="dxa"/>
          </w:tcPr>
          <w:p w:rsidR="0001221F" w:rsidRPr="004052C4" w:rsidRDefault="0001221F" w:rsidP="00560820">
            <w:pPr>
              <w:pStyle w:val="a3"/>
              <w:widowControl w:val="0"/>
              <w:tabs>
                <w:tab w:val="left" w:pos="1635"/>
              </w:tabs>
              <w:ind w:left="0"/>
              <w:contextualSpacing w:val="0"/>
              <w:rPr>
                <w:szCs w:val="20"/>
              </w:rPr>
            </w:pPr>
            <w:r w:rsidRPr="004052C4">
              <w:rPr>
                <w:szCs w:val="20"/>
              </w:rPr>
              <w:t>Оборотные активы/ краткосрочные обязательства</w:t>
            </w:r>
          </w:p>
        </w:tc>
        <w:tc>
          <w:tcPr>
            <w:tcW w:w="4616" w:type="dxa"/>
          </w:tcPr>
          <w:p w:rsidR="0001221F" w:rsidRPr="004052C4" w:rsidRDefault="0001221F" w:rsidP="00560820">
            <w:pPr>
              <w:pStyle w:val="a3"/>
              <w:widowControl w:val="0"/>
              <w:tabs>
                <w:tab w:val="left" w:pos="1635"/>
              </w:tabs>
              <w:ind w:left="0"/>
              <w:contextualSpacing w:val="0"/>
              <w:rPr>
                <w:szCs w:val="20"/>
              </w:rPr>
            </w:pPr>
            <w:r w:rsidRPr="004052C4">
              <w:rPr>
                <w:szCs w:val="20"/>
              </w:rPr>
              <w:t>Коэффициент отражает способность компании погашать текущие (краткосрочные) обязательства за счёт только оборотных активов.</w:t>
            </w:r>
          </w:p>
        </w:tc>
      </w:tr>
      <w:tr w:rsidR="0001221F" w:rsidRPr="004052C4" w:rsidTr="00281097">
        <w:trPr>
          <w:trHeight w:val="1830"/>
        </w:trPr>
        <w:tc>
          <w:tcPr>
            <w:tcW w:w="2126" w:type="dxa"/>
          </w:tcPr>
          <w:p w:rsidR="0001221F" w:rsidRPr="004052C4" w:rsidRDefault="0001221F" w:rsidP="00560820">
            <w:pPr>
              <w:pStyle w:val="a3"/>
              <w:widowControl w:val="0"/>
              <w:tabs>
                <w:tab w:val="left" w:pos="1635"/>
              </w:tabs>
              <w:ind w:left="0"/>
              <w:contextualSpacing w:val="0"/>
              <w:rPr>
                <w:szCs w:val="20"/>
              </w:rPr>
            </w:pPr>
            <w:r w:rsidRPr="004052C4">
              <w:rPr>
                <w:szCs w:val="20"/>
              </w:rPr>
              <w:t>Коэффициент абсолютной ликвидности</w:t>
            </w:r>
          </w:p>
        </w:tc>
        <w:tc>
          <w:tcPr>
            <w:tcW w:w="2580" w:type="dxa"/>
          </w:tcPr>
          <w:p w:rsidR="0001221F" w:rsidRPr="004052C4" w:rsidRDefault="00E425D8" w:rsidP="00560820">
            <w:pPr>
              <w:pStyle w:val="a3"/>
              <w:widowControl w:val="0"/>
              <w:tabs>
                <w:tab w:val="left" w:pos="1635"/>
              </w:tabs>
              <w:ind w:left="0"/>
              <w:contextualSpacing w:val="0"/>
              <w:rPr>
                <w:szCs w:val="20"/>
              </w:rPr>
            </w:pPr>
            <w:r>
              <w:rPr>
                <w:szCs w:val="20"/>
              </w:rPr>
              <w:t>(</w:t>
            </w:r>
            <w:r w:rsidR="0001221F" w:rsidRPr="004052C4">
              <w:rPr>
                <w:szCs w:val="20"/>
              </w:rPr>
              <w:t xml:space="preserve">Денежные средства + краткосрочные финансовые </w:t>
            </w:r>
            <w:r w:rsidRPr="004052C4">
              <w:rPr>
                <w:szCs w:val="20"/>
              </w:rPr>
              <w:t>вложения</w:t>
            </w:r>
            <w:r>
              <w:rPr>
                <w:szCs w:val="20"/>
              </w:rPr>
              <w:t>)</w:t>
            </w:r>
            <w:r w:rsidRPr="004052C4">
              <w:rPr>
                <w:szCs w:val="20"/>
              </w:rPr>
              <w:t xml:space="preserve"> /</w:t>
            </w:r>
            <w:r>
              <w:rPr>
                <w:szCs w:val="20"/>
              </w:rPr>
              <w:t xml:space="preserve"> </w:t>
            </w:r>
            <w:r w:rsidR="0001221F" w:rsidRPr="004052C4">
              <w:rPr>
                <w:szCs w:val="20"/>
              </w:rPr>
              <w:t>краткосрочные обязательства</w:t>
            </w:r>
          </w:p>
        </w:tc>
        <w:tc>
          <w:tcPr>
            <w:tcW w:w="4616" w:type="dxa"/>
          </w:tcPr>
          <w:p w:rsidR="0001221F" w:rsidRPr="004052C4" w:rsidRDefault="0001221F" w:rsidP="00560820">
            <w:pPr>
              <w:pStyle w:val="a3"/>
              <w:widowControl w:val="0"/>
              <w:tabs>
                <w:tab w:val="left" w:pos="1635"/>
              </w:tabs>
              <w:ind w:left="0"/>
              <w:contextualSpacing w:val="0"/>
              <w:rPr>
                <w:szCs w:val="20"/>
              </w:rPr>
            </w:pPr>
            <w:r w:rsidRPr="004052C4">
              <w:rPr>
                <w:szCs w:val="20"/>
              </w:rPr>
              <w:t>Коэффициент отражает достаточность наиболее ликвидных активов для быстрого расчета по текущим обязательствам, характеризует «мгновенную» платежеспособность организации.</w:t>
            </w:r>
          </w:p>
        </w:tc>
      </w:tr>
      <w:tr w:rsidR="004052C4" w:rsidRPr="004052C4" w:rsidTr="00281097">
        <w:trPr>
          <w:trHeight w:val="1725"/>
        </w:trPr>
        <w:tc>
          <w:tcPr>
            <w:tcW w:w="2126" w:type="dxa"/>
          </w:tcPr>
          <w:p w:rsidR="004052C4" w:rsidRPr="004052C4" w:rsidRDefault="004052C4" w:rsidP="00560820">
            <w:pPr>
              <w:widowControl w:val="0"/>
              <w:rPr>
                <w:szCs w:val="20"/>
              </w:rPr>
            </w:pPr>
            <w:r w:rsidRPr="004052C4">
              <w:rPr>
                <w:szCs w:val="20"/>
              </w:rPr>
              <w:t>Коэффициент надежности</w:t>
            </w:r>
          </w:p>
        </w:tc>
        <w:tc>
          <w:tcPr>
            <w:tcW w:w="2580" w:type="dxa"/>
          </w:tcPr>
          <w:p w:rsidR="004052C4" w:rsidRPr="004052C4" w:rsidRDefault="004052C4" w:rsidP="00560820">
            <w:pPr>
              <w:widowControl w:val="0"/>
              <w:rPr>
                <w:szCs w:val="20"/>
              </w:rPr>
            </w:pPr>
            <w:r w:rsidRPr="004052C4">
              <w:rPr>
                <w:szCs w:val="20"/>
              </w:rPr>
              <w:t>Собственные средства/страховые резервы</w:t>
            </w:r>
          </w:p>
        </w:tc>
        <w:tc>
          <w:tcPr>
            <w:tcW w:w="4616" w:type="dxa"/>
          </w:tcPr>
          <w:p w:rsidR="004052C4" w:rsidRPr="004052C4" w:rsidRDefault="004052C4" w:rsidP="00560820">
            <w:pPr>
              <w:pStyle w:val="a3"/>
              <w:widowControl w:val="0"/>
              <w:tabs>
                <w:tab w:val="left" w:pos="1635"/>
              </w:tabs>
              <w:ind w:left="0"/>
              <w:contextualSpacing w:val="0"/>
              <w:rPr>
                <w:szCs w:val="20"/>
              </w:rPr>
            </w:pPr>
            <w:r w:rsidRPr="004052C4">
              <w:rPr>
                <w:szCs w:val="20"/>
              </w:rPr>
              <w:t>Коэффициент показывает степень обеспеченности инвестиционных операций собственным капиталом, за счет которого возможна частичная выплата возмещения (ущерба) при наступлении страхового события.</w:t>
            </w:r>
          </w:p>
        </w:tc>
      </w:tr>
      <w:tr w:rsidR="004052C4" w:rsidRPr="004052C4" w:rsidTr="00281097">
        <w:trPr>
          <w:trHeight w:val="144"/>
        </w:trPr>
        <w:tc>
          <w:tcPr>
            <w:tcW w:w="2126" w:type="dxa"/>
          </w:tcPr>
          <w:p w:rsidR="004052C4" w:rsidRPr="004052C4" w:rsidRDefault="004052C4" w:rsidP="00560820">
            <w:pPr>
              <w:widowControl w:val="0"/>
              <w:rPr>
                <w:szCs w:val="20"/>
              </w:rPr>
            </w:pPr>
            <w:r w:rsidRPr="004052C4">
              <w:rPr>
                <w:szCs w:val="20"/>
              </w:rPr>
              <w:t>Коэффициент финансового потенциала</w:t>
            </w:r>
          </w:p>
        </w:tc>
        <w:tc>
          <w:tcPr>
            <w:tcW w:w="2580" w:type="dxa"/>
          </w:tcPr>
          <w:p w:rsidR="004052C4" w:rsidRPr="004052C4" w:rsidRDefault="00E425D8" w:rsidP="00560820">
            <w:pPr>
              <w:widowControl w:val="0"/>
              <w:rPr>
                <w:szCs w:val="20"/>
              </w:rPr>
            </w:pPr>
            <w:r>
              <w:rPr>
                <w:szCs w:val="20"/>
              </w:rPr>
              <w:t>(</w:t>
            </w:r>
            <w:r w:rsidR="004052C4" w:rsidRPr="004052C4">
              <w:rPr>
                <w:szCs w:val="20"/>
              </w:rPr>
              <w:t>Собственные средства</w:t>
            </w:r>
            <w:r>
              <w:rPr>
                <w:szCs w:val="20"/>
              </w:rPr>
              <w:t xml:space="preserve"> </w:t>
            </w:r>
            <w:r w:rsidR="004052C4" w:rsidRPr="004052C4">
              <w:rPr>
                <w:szCs w:val="20"/>
              </w:rPr>
              <w:t>+</w:t>
            </w:r>
            <w:r>
              <w:rPr>
                <w:szCs w:val="20"/>
              </w:rPr>
              <w:t xml:space="preserve"> </w:t>
            </w:r>
            <w:r w:rsidR="004052C4" w:rsidRPr="004052C4">
              <w:rPr>
                <w:szCs w:val="20"/>
              </w:rPr>
              <w:t>страховые резервы</w:t>
            </w:r>
            <w:r>
              <w:rPr>
                <w:szCs w:val="20"/>
              </w:rPr>
              <w:t>)</w:t>
            </w:r>
            <w:r w:rsidR="004052C4" w:rsidRPr="004052C4">
              <w:rPr>
                <w:szCs w:val="20"/>
              </w:rPr>
              <w:t xml:space="preserve"> / нетто премия</w:t>
            </w:r>
          </w:p>
        </w:tc>
        <w:tc>
          <w:tcPr>
            <w:tcW w:w="4616" w:type="dxa"/>
          </w:tcPr>
          <w:p w:rsidR="004052C4" w:rsidRPr="004052C4" w:rsidRDefault="004052C4" w:rsidP="00560820">
            <w:pPr>
              <w:pStyle w:val="a3"/>
              <w:widowControl w:val="0"/>
              <w:tabs>
                <w:tab w:val="left" w:pos="1635"/>
              </w:tabs>
              <w:ind w:left="0"/>
              <w:contextualSpacing w:val="0"/>
              <w:rPr>
                <w:szCs w:val="20"/>
              </w:rPr>
            </w:pPr>
            <w:r w:rsidRPr="004052C4">
              <w:rPr>
                <w:szCs w:val="20"/>
              </w:rPr>
              <w:t>Экономическое значение данного коэффициента заключается в том, что посредством его применения оценивается критическая способность страховщика производить необходимые страховые выплаты при неблагоприятных для нее условиях (высокой убыточности)</w:t>
            </w:r>
          </w:p>
        </w:tc>
      </w:tr>
      <w:tr w:rsidR="004052C4" w:rsidRPr="004052C4" w:rsidTr="00281097">
        <w:trPr>
          <w:trHeight w:val="719"/>
        </w:trPr>
        <w:tc>
          <w:tcPr>
            <w:tcW w:w="2126" w:type="dxa"/>
          </w:tcPr>
          <w:p w:rsidR="004052C4" w:rsidRPr="004052C4" w:rsidRDefault="004052C4" w:rsidP="00560820">
            <w:pPr>
              <w:widowControl w:val="0"/>
              <w:rPr>
                <w:szCs w:val="20"/>
              </w:rPr>
            </w:pPr>
            <w:r w:rsidRPr="004052C4">
              <w:rPr>
                <w:szCs w:val="20"/>
              </w:rPr>
              <w:t>Коэффициент автономии</w:t>
            </w:r>
          </w:p>
        </w:tc>
        <w:tc>
          <w:tcPr>
            <w:tcW w:w="2580" w:type="dxa"/>
          </w:tcPr>
          <w:p w:rsidR="004052C4" w:rsidRPr="004052C4" w:rsidRDefault="004052C4" w:rsidP="00560820">
            <w:pPr>
              <w:widowControl w:val="0"/>
              <w:rPr>
                <w:szCs w:val="20"/>
              </w:rPr>
            </w:pPr>
            <w:r w:rsidRPr="004052C4">
              <w:rPr>
                <w:szCs w:val="20"/>
              </w:rPr>
              <w:t>Источники собственных средств/валюта баланса</w:t>
            </w:r>
          </w:p>
        </w:tc>
        <w:tc>
          <w:tcPr>
            <w:tcW w:w="4616" w:type="dxa"/>
          </w:tcPr>
          <w:p w:rsidR="004052C4" w:rsidRPr="004052C4" w:rsidRDefault="004052C4" w:rsidP="00560820">
            <w:pPr>
              <w:pStyle w:val="a3"/>
              <w:widowControl w:val="0"/>
              <w:tabs>
                <w:tab w:val="left" w:pos="1635"/>
              </w:tabs>
              <w:ind w:left="0"/>
              <w:contextualSpacing w:val="0"/>
              <w:rPr>
                <w:szCs w:val="20"/>
              </w:rPr>
            </w:pPr>
            <w:r w:rsidRPr="004052C4">
              <w:rPr>
                <w:szCs w:val="20"/>
              </w:rPr>
              <w:t>Характеризует независимость страховщика от заемных средств и показывает долю собственных средств в общей стоимости всех средств организации.</w:t>
            </w:r>
          </w:p>
        </w:tc>
      </w:tr>
      <w:tr w:rsidR="004052C4" w:rsidRPr="004052C4" w:rsidTr="00281097">
        <w:trPr>
          <w:trHeight w:val="719"/>
        </w:trPr>
        <w:tc>
          <w:tcPr>
            <w:tcW w:w="2126" w:type="dxa"/>
          </w:tcPr>
          <w:p w:rsidR="004052C4" w:rsidRPr="004052C4" w:rsidRDefault="004052C4" w:rsidP="00560820">
            <w:pPr>
              <w:widowControl w:val="0"/>
              <w:rPr>
                <w:szCs w:val="20"/>
              </w:rPr>
            </w:pPr>
            <w:r w:rsidRPr="004052C4">
              <w:rPr>
                <w:szCs w:val="20"/>
              </w:rPr>
              <w:t xml:space="preserve">Коэффициент соотношения заемных и собственных средств </w:t>
            </w:r>
          </w:p>
        </w:tc>
        <w:tc>
          <w:tcPr>
            <w:tcW w:w="2580" w:type="dxa"/>
          </w:tcPr>
          <w:p w:rsidR="004052C4" w:rsidRPr="004052C4" w:rsidRDefault="004052C4" w:rsidP="00560820">
            <w:pPr>
              <w:widowControl w:val="0"/>
              <w:rPr>
                <w:szCs w:val="20"/>
              </w:rPr>
            </w:pPr>
            <w:r w:rsidRPr="004052C4">
              <w:rPr>
                <w:szCs w:val="20"/>
              </w:rPr>
              <w:t>Обязательства/собственные средства</w:t>
            </w:r>
          </w:p>
        </w:tc>
        <w:tc>
          <w:tcPr>
            <w:tcW w:w="4616" w:type="dxa"/>
          </w:tcPr>
          <w:p w:rsidR="004052C4" w:rsidRPr="004052C4" w:rsidRDefault="004052C4" w:rsidP="00560820">
            <w:pPr>
              <w:pStyle w:val="a3"/>
              <w:widowControl w:val="0"/>
              <w:tabs>
                <w:tab w:val="left" w:pos="1635"/>
              </w:tabs>
              <w:ind w:left="0"/>
              <w:contextualSpacing w:val="0"/>
              <w:rPr>
                <w:szCs w:val="20"/>
              </w:rPr>
            </w:pPr>
            <w:r w:rsidRPr="004052C4">
              <w:rPr>
                <w:szCs w:val="20"/>
              </w:rPr>
              <w:t>Показывает, сколько единиц привлеченных средств приходится на каждую единицу собственных средств</w:t>
            </w:r>
          </w:p>
        </w:tc>
      </w:tr>
    </w:tbl>
    <w:p w:rsidR="00B11284" w:rsidRDefault="00B11284" w:rsidP="00902852">
      <w:pPr>
        <w:widowControl w:val="0"/>
        <w:spacing w:line="360" w:lineRule="auto"/>
        <w:ind w:firstLine="709"/>
        <w:jc w:val="both"/>
        <w:rPr>
          <w:sz w:val="28"/>
          <w:szCs w:val="28"/>
        </w:rPr>
      </w:pPr>
    </w:p>
    <w:p w:rsidR="00902852" w:rsidRDefault="00902852" w:rsidP="00902852">
      <w:pPr>
        <w:widowControl w:val="0"/>
        <w:spacing w:line="360" w:lineRule="auto"/>
        <w:ind w:firstLine="709"/>
        <w:jc w:val="both"/>
        <w:rPr>
          <w:sz w:val="28"/>
          <w:szCs w:val="28"/>
        </w:rPr>
      </w:pPr>
      <w:r w:rsidRPr="003847A1">
        <w:rPr>
          <w:sz w:val="28"/>
          <w:szCs w:val="28"/>
        </w:rPr>
        <w:t xml:space="preserve">Также </w:t>
      </w:r>
      <w:r>
        <w:rPr>
          <w:sz w:val="28"/>
          <w:szCs w:val="28"/>
        </w:rPr>
        <w:t>в рамках финансовой устойчивости следует</w:t>
      </w:r>
      <w:r w:rsidRPr="003847A1">
        <w:rPr>
          <w:sz w:val="28"/>
          <w:szCs w:val="28"/>
        </w:rPr>
        <w:t xml:space="preserve"> рассмотреть анализ </w:t>
      </w:r>
      <w:r w:rsidRPr="003847A1">
        <w:rPr>
          <w:sz w:val="28"/>
          <w:szCs w:val="28"/>
        </w:rPr>
        <w:lastRenderedPageBreak/>
        <w:t>финансовой результативности страховой компании</w:t>
      </w:r>
      <w:r w:rsidR="004052C4">
        <w:rPr>
          <w:sz w:val="28"/>
          <w:szCs w:val="28"/>
        </w:rPr>
        <w:t xml:space="preserve"> и её деловой активности</w:t>
      </w:r>
      <w:r w:rsidRPr="003847A1">
        <w:rPr>
          <w:sz w:val="28"/>
          <w:szCs w:val="28"/>
        </w:rPr>
        <w:t>. Основной показатель, характеризующий</w:t>
      </w:r>
      <w:r>
        <w:rPr>
          <w:sz w:val="28"/>
          <w:szCs w:val="28"/>
        </w:rPr>
        <w:t xml:space="preserve"> результативность деятельности, -</w:t>
      </w:r>
      <w:r w:rsidRPr="003847A1">
        <w:rPr>
          <w:sz w:val="28"/>
          <w:szCs w:val="28"/>
        </w:rPr>
        <w:t xml:space="preserve"> показатель рентабельности</w:t>
      </w:r>
      <w:r w:rsidR="00350A17">
        <w:rPr>
          <w:sz w:val="28"/>
          <w:szCs w:val="28"/>
        </w:rPr>
        <w:t>. Расчет этих показателей представлен в таблице 3.</w:t>
      </w:r>
    </w:p>
    <w:p w:rsidR="004052C4" w:rsidRPr="004052C4" w:rsidRDefault="004052C4" w:rsidP="00381F15">
      <w:pPr>
        <w:spacing w:line="360" w:lineRule="auto"/>
        <w:jc w:val="center"/>
        <w:rPr>
          <w:sz w:val="28"/>
        </w:rPr>
      </w:pPr>
      <w:r w:rsidRPr="004052C4">
        <w:rPr>
          <w:sz w:val="28"/>
        </w:rPr>
        <w:t xml:space="preserve">Таблица </w:t>
      </w:r>
      <w:r w:rsidR="00350A17">
        <w:rPr>
          <w:sz w:val="28"/>
        </w:rPr>
        <w:t>3</w:t>
      </w:r>
      <w:r w:rsidRPr="004052C4">
        <w:rPr>
          <w:sz w:val="28"/>
        </w:rPr>
        <w:t xml:space="preserve"> – Основные показатели результативности и деловой активности страховщика</w:t>
      </w:r>
    </w:p>
    <w:p w:rsidR="0001221F" w:rsidRPr="00B11284" w:rsidRDefault="0001221F" w:rsidP="00B11284">
      <w:pPr>
        <w:spacing w:line="360" w:lineRule="auto"/>
        <w:rPr>
          <w:sz w:val="28"/>
        </w:rPr>
      </w:pPr>
    </w:p>
    <w:tbl>
      <w:tblPr>
        <w:tblStyle w:val="11"/>
        <w:tblW w:w="9322" w:type="dxa"/>
        <w:tblLayout w:type="fixed"/>
        <w:tblLook w:val="04A0" w:firstRow="1" w:lastRow="0" w:firstColumn="1" w:lastColumn="0" w:noHBand="0" w:noVBand="1"/>
      </w:tblPr>
      <w:tblGrid>
        <w:gridCol w:w="2126"/>
        <w:gridCol w:w="2580"/>
        <w:gridCol w:w="4616"/>
      </w:tblGrid>
      <w:tr w:rsidR="004052C4" w:rsidRPr="004052C4" w:rsidTr="004052C4">
        <w:trPr>
          <w:trHeight w:val="167"/>
        </w:trPr>
        <w:tc>
          <w:tcPr>
            <w:tcW w:w="2126" w:type="dxa"/>
          </w:tcPr>
          <w:p w:rsidR="004052C4" w:rsidRPr="004052C4" w:rsidRDefault="004052C4" w:rsidP="004052C4">
            <w:pPr>
              <w:pStyle w:val="a3"/>
              <w:widowControl w:val="0"/>
              <w:tabs>
                <w:tab w:val="left" w:pos="1635"/>
              </w:tabs>
              <w:spacing w:line="276" w:lineRule="auto"/>
              <w:ind w:left="0"/>
              <w:contextualSpacing w:val="0"/>
              <w:rPr>
                <w:rFonts w:ascii="Times New Roman" w:hAnsi="Times New Roman"/>
                <w:szCs w:val="20"/>
              </w:rPr>
            </w:pPr>
            <w:r w:rsidRPr="004052C4">
              <w:rPr>
                <w:rFonts w:ascii="Times New Roman" w:hAnsi="Times New Roman"/>
                <w:szCs w:val="20"/>
              </w:rPr>
              <w:t>Показатели</w:t>
            </w:r>
          </w:p>
        </w:tc>
        <w:tc>
          <w:tcPr>
            <w:tcW w:w="2580" w:type="dxa"/>
          </w:tcPr>
          <w:p w:rsidR="004052C4" w:rsidRPr="004052C4" w:rsidRDefault="004052C4" w:rsidP="004052C4">
            <w:pPr>
              <w:pStyle w:val="a3"/>
              <w:widowControl w:val="0"/>
              <w:tabs>
                <w:tab w:val="left" w:pos="1635"/>
              </w:tabs>
              <w:spacing w:line="276" w:lineRule="auto"/>
              <w:ind w:left="0"/>
              <w:contextualSpacing w:val="0"/>
              <w:rPr>
                <w:rFonts w:ascii="Times New Roman" w:hAnsi="Times New Roman"/>
                <w:szCs w:val="20"/>
              </w:rPr>
            </w:pPr>
            <w:r w:rsidRPr="004052C4">
              <w:rPr>
                <w:rFonts w:ascii="Times New Roman" w:hAnsi="Times New Roman"/>
                <w:szCs w:val="20"/>
              </w:rPr>
              <w:t>Алгоритм расчета</w:t>
            </w:r>
          </w:p>
        </w:tc>
        <w:tc>
          <w:tcPr>
            <w:tcW w:w="4616" w:type="dxa"/>
          </w:tcPr>
          <w:p w:rsidR="004052C4" w:rsidRPr="004052C4" w:rsidRDefault="004052C4" w:rsidP="004052C4">
            <w:pPr>
              <w:pStyle w:val="a3"/>
              <w:widowControl w:val="0"/>
              <w:tabs>
                <w:tab w:val="left" w:pos="1635"/>
              </w:tabs>
              <w:spacing w:line="276" w:lineRule="auto"/>
              <w:ind w:left="0"/>
              <w:contextualSpacing w:val="0"/>
              <w:rPr>
                <w:rFonts w:ascii="Times New Roman" w:hAnsi="Times New Roman"/>
                <w:szCs w:val="20"/>
              </w:rPr>
            </w:pPr>
            <w:r w:rsidRPr="004052C4">
              <w:rPr>
                <w:rFonts w:ascii="Times New Roman" w:hAnsi="Times New Roman"/>
                <w:szCs w:val="20"/>
              </w:rPr>
              <w:t>Экономический смысл</w:t>
            </w:r>
          </w:p>
        </w:tc>
      </w:tr>
      <w:tr w:rsidR="00902852" w:rsidRPr="004052C4" w:rsidTr="002345B0">
        <w:trPr>
          <w:trHeight w:val="344"/>
        </w:trPr>
        <w:tc>
          <w:tcPr>
            <w:tcW w:w="2126" w:type="dxa"/>
          </w:tcPr>
          <w:p w:rsidR="00902852" w:rsidRPr="004052C4" w:rsidRDefault="00902852" w:rsidP="004052C4">
            <w:pPr>
              <w:widowControl w:val="0"/>
              <w:spacing w:line="276" w:lineRule="auto"/>
              <w:rPr>
                <w:rFonts w:ascii="Times New Roman" w:hAnsi="Times New Roman"/>
                <w:szCs w:val="20"/>
              </w:rPr>
            </w:pPr>
            <w:r w:rsidRPr="004052C4">
              <w:rPr>
                <w:rFonts w:ascii="Times New Roman" w:hAnsi="Times New Roman"/>
                <w:szCs w:val="20"/>
              </w:rPr>
              <w:t>Рентабельность страховых операций</w:t>
            </w:r>
          </w:p>
        </w:tc>
        <w:tc>
          <w:tcPr>
            <w:tcW w:w="2580" w:type="dxa"/>
          </w:tcPr>
          <w:p w:rsidR="00902852" w:rsidRPr="004052C4" w:rsidRDefault="00902852" w:rsidP="004052C4">
            <w:pPr>
              <w:widowControl w:val="0"/>
              <w:spacing w:line="276" w:lineRule="auto"/>
              <w:rPr>
                <w:rFonts w:ascii="Times New Roman" w:hAnsi="Times New Roman"/>
                <w:szCs w:val="20"/>
              </w:rPr>
            </w:pPr>
            <w:r w:rsidRPr="004052C4">
              <w:rPr>
                <w:rFonts w:ascii="Times New Roman" w:hAnsi="Times New Roman"/>
                <w:szCs w:val="20"/>
              </w:rPr>
              <w:t xml:space="preserve">Прибыль от страховых операций/страховые взносы </w:t>
            </w:r>
          </w:p>
        </w:tc>
        <w:tc>
          <w:tcPr>
            <w:tcW w:w="4616" w:type="dxa"/>
          </w:tcPr>
          <w:p w:rsidR="00902852" w:rsidRPr="004052C4" w:rsidRDefault="00902852" w:rsidP="004052C4">
            <w:pPr>
              <w:pStyle w:val="a3"/>
              <w:widowControl w:val="0"/>
              <w:tabs>
                <w:tab w:val="left" w:pos="1635"/>
              </w:tabs>
              <w:spacing w:line="276" w:lineRule="auto"/>
              <w:ind w:left="0"/>
              <w:contextualSpacing w:val="0"/>
              <w:rPr>
                <w:rFonts w:ascii="Times New Roman" w:hAnsi="Times New Roman"/>
                <w:szCs w:val="20"/>
              </w:rPr>
            </w:pPr>
            <w:r w:rsidRPr="004052C4">
              <w:rPr>
                <w:rFonts w:ascii="Times New Roman" w:hAnsi="Times New Roman"/>
                <w:szCs w:val="20"/>
              </w:rPr>
              <w:t>Показатель рентабельности отражает эффективность страховой деятельности по отношению к обороту.</w:t>
            </w:r>
          </w:p>
        </w:tc>
      </w:tr>
      <w:tr w:rsidR="00902852" w:rsidRPr="004052C4" w:rsidTr="002345B0">
        <w:trPr>
          <w:trHeight w:val="958"/>
        </w:trPr>
        <w:tc>
          <w:tcPr>
            <w:tcW w:w="2126" w:type="dxa"/>
          </w:tcPr>
          <w:p w:rsidR="00902852" w:rsidRPr="004052C4" w:rsidRDefault="00902852" w:rsidP="004052C4">
            <w:pPr>
              <w:widowControl w:val="0"/>
              <w:spacing w:line="276" w:lineRule="auto"/>
              <w:rPr>
                <w:rFonts w:ascii="Times New Roman" w:hAnsi="Times New Roman"/>
                <w:szCs w:val="20"/>
              </w:rPr>
            </w:pPr>
            <w:r w:rsidRPr="004052C4">
              <w:rPr>
                <w:rFonts w:ascii="Times New Roman" w:hAnsi="Times New Roman"/>
                <w:szCs w:val="20"/>
              </w:rPr>
              <w:t>Рентабельность активов</w:t>
            </w:r>
          </w:p>
        </w:tc>
        <w:tc>
          <w:tcPr>
            <w:tcW w:w="2580" w:type="dxa"/>
          </w:tcPr>
          <w:p w:rsidR="00902852" w:rsidRPr="004052C4" w:rsidRDefault="00902852" w:rsidP="004052C4">
            <w:pPr>
              <w:widowControl w:val="0"/>
              <w:spacing w:line="276" w:lineRule="auto"/>
              <w:rPr>
                <w:rFonts w:ascii="Times New Roman" w:hAnsi="Times New Roman"/>
                <w:szCs w:val="20"/>
              </w:rPr>
            </w:pPr>
            <w:r w:rsidRPr="004052C4">
              <w:rPr>
                <w:rFonts w:ascii="Times New Roman" w:hAnsi="Times New Roman"/>
                <w:szCs w:val="20"/>
              </w:rPr>
              <w:t>Чистая прибыль/величина активов</w:t>
            </w:r>
          </w:p>
        </w:tc>
        <w:tc>
          <w:tcPr>
            <w:tcW w:w="4616" w:type="dxa"/>
          </w:tcPr>
          <w:p w:rsidR="00902852" w:rsidRPr="004052C4" w:rsidRDefault="00902852" w:rsidP="004052C4">
            <w:pPr>
              <w:pStyle w:val="a3"/>
              <w:widowControl w:val="0"/>
              <w:tabs>
                <w:tab w:val="left" w:pos="1635"/>
              </w:tabs>
              <w:spacing w:line="276" w:lineRule="auto"/>
              <w:ind w:left="0"/>
              <w:contextualSpacing w:val="0"/>
              <w:rPr>
                <w:rFonts w:ascii="Times New Roman" w:hAnsi="Times New Roman"/>
                <w:szCs w:val="20"/>
              </w:rPr>
            </w:pPr>
            <w:r w:rsidRPr="004052C4">
              <w:rPr>
                <w:rFonts w:ascii="Times New Roman" w:hAnsi="Times New Roman"/>
                <w:szCs w:val="20"/>
              </w:rPr>
              <w:t xml:space="preserve"> Отражает эффективность использования активов.</w:t>
            </w:r>
          </w:p>
        </w:tc>
      </w:tr>
      <w:tr w:rsidR="00902852" w:rsidRPr="004052C4" w:rsidTr="002345B0">
        <w:trPr>
          <w:trHeight w:val="434"/>
        </w:trPr>
        <w:tc>
          <w:tcPr>
            <w:tcW w:w="2126" w:type="dxa"/>
          </w:tcPr>
          <w:p w:rsidR="00902852" w:rsidRPr="004052C4" w:rsidRDefault="00902852" w:rsidP="004052C4">
            <w:pPr>
              <w:widowControl w:val="0"/>
              <w:spacing w:line="276" w:lineRule="auto"/>
              <w:rPr>
                <w:rFonts w:ascii="Times New Roman" w:hAnsi="Times New Roman"/>
                <w:szCs w:val="20"/>
              </w:rPr>
            </w:pPr>
            <w:r w:rsidRPr="004052C4">
              <w:rPr>
                <w:rFonts w:ascii="Times New Roman" w:hAnsi="Times New Roman"/>
                <w:szCs w:val="20"/>
              </w:rPr>
              <w:t>Уровень расходов</w:t>
            </w:r>
          </w:p>
        </w:tc>
        <w:tc>
          <w:tcPr>
            <w:tcW w:w="2580" w:type="dxa"/>
          </w:tcPr>
          <w:p w:rsidR="00902852" w:rsidRPr="004052C4" w:rsidRDefault="00902852" w:rsidP="004052C4">
            <w:pPr>
              <w:widowControl w:val="0"/>
              <w:spacing w:line="276" w:lineRule="auto"/>
              <w:rPr>
                <w:rFonts w:ascii="Times New Roman" w:hAnsi="Times New Roman"/>
                <w:szCs w:val="20"/>
              </w:rPr>
            </w:pPr>
            <w:r w:rsidRPr="004052C4">
              <w:rPr>
                <w:rFonts w:ascii="Times New Roman" w:hAnsi="Times New Roman"/>
                <w:szCs w:val="20"/>
              </w:rPr>
              <w:t>Расходы/страховые взносы</w:t>
            </w:r>
          </w:p>
        </w:tc>
        <w:tc>
          <w:tcPr>
            <w:tcW w:w="4616" w:type="dxa"/>
          </w:tcPr>
          <w:p w:rsidR="00902852" w:rsidRPr="004052C4" w:rsidRDefault="00902852" w:rsidP="004052C4">
            <w:pPr>
              <w:pStyle w:val="a3"/>
              <w:widowControl w:val="0"/>
              <w:tabs>
                <w:tab w:val="left" w:pos="1635"/>
              </w:tabs>
              <w:spacing w:line="276" w:lineRule="auto"/>
              <w:ind w:left="0"/>
              <w:contextualSpacing w:val="0"/>
              <w:rPr>
                <w:rFonts w:ascii="Times New Roman" w:hAnsi="Times New Roman"/>
                <w:szCs w:val="20"/>
              </w:rPr>
            </w:pPr>
            <w:r w:rsidRPr="004052C4">
              <w:rPr>
                <w:rFonts w:ascii="Times New Roman" w:hAnsi="Times New Roman"/>
                <w:szCs w:val="20"/>
              </w:rPr>
              <w:t>Показывает, какие расходы имеет страховая компания.</w:t>
            </w:r>
          </w:p>
        </w:tc>
      </w:tr>
      <w:tr w:rsidR="00902852" w:rsidRPr="004052C4" w:rsidTr="002345B0">
        <w:trPr>
          <w:trHeight w:val="434"/>
        </w:trPr>
        <w:tc>
          <w:tcPr>
            <w:tcW w:w="2126" w:type="dxa"/>
          </w:tcPr>
          <w:p w:rsidR="00902852" w:rsidRPr="004052C4" w:rsidRDefault="00902852" w:rsidP="004052C4">
            <w:pPr>
              <w:widowControl w:val="0"/>
              <w:spacing w:line="276" w:lineRule="auto"/>
              <w:rPr>
                <w:rFonts w:ascii="Times New Roman" w:hAnsi="Times New Roman"/>
                <w:szCs w:val="20"/>
              </w:rPr>
            </w:pPr>
            <w:r w:rsidRPr="004052C4">
              <w:rPr>
                <w:rFonts w:ascii="Times New Roman" w:hAnsi="Times New Roman"/>
                <w:szCs w:val="20"/>
              </w:rPr>
              <w:t>Рентабельность собственного капитала</w:t>
            </w:r>
          </w:p>
        </w:tc>
        <w:tc>
          <w:tcPr>
            <w:tcW w:w="2580" w:type="dxa"/>
          </w:tcPr>
          <w:p w:rsidR="00902852" w:rsidRPr="004052C4" w:rsidRDefault="00902852" w:rsidP="004052C4">
            <w:pPr>
              <w:widowControl w:val="0"/>
              <w:spacing w:line="276" w:lineRule="auto"/>
              <w:rPr>
                <w:rFonts w:ascii="Times New Roman" w:hAnsi="Times New Roman"/>
                <w:szCs w:val="20"/>
              </w:rPr>
            </w:pPr>
            <w:r w:rsidRPr="004052C4">
              <w:rPr>
                <w:rFonts w:ascii="Times New Roman" w:hAnsi="Times New Roman"/>
                <w:szCs w:val="20"/>
              </w:rPr>
              <w:t>Прибыль до налогообложения/</w:t>
            </w:r>
          </w:p>
          <w:p w:rsidR="00902852" w:rsidRPr="004052C4" w:rsidRDefault="00902852" w:rsidP="004052C4">
            <w:pPr>
              <w:widowControl w:val="0"/>
              <w:spacing w:line="276" w:lineRule="auto"/>
              <w:rPr>
                <w:rFonts w:ascii="Times New Roman" w:hAnsi="Times New Roman"/>
                <w:szCs w:val="20"/>
              </w:rPr>
            </w:pPr>
            <w:r w:rsidRPr="004052C4">
              <w:rPr>
                <w:rFonts w:ascii="Times New Roman" w:hAnsi="Times New Roman"/>
                <w:szCs w:val="20"/>
              </w:rPr>
              <w:t>собственный капитал</w:t>
            </w:r>
          </w:p>
        </w:tc>
        <w:tc>
          <w:tcPr>
            <w:tcW w:w="4616" w:type="dxa"/>
          </w:tcPr>
          <w:p w:rsidR="00902852" w:rsidRPr="004052C4" w:rsidRDefault="00902852" w:rsidP="004052C4">
            <w:pPr>
              <w:pStyle w:val="a3"/>
              <w:widowControl w:val="0"/>
              <w:tabs>
                <w:tab w:val="left" w:pos="1635"/>
              </w:tabs>
              <w:spacing w:line="276" w:lineRule="auto"/>
              <w:ind w:left="0"/>
              <w:contextualSpacing w:val="0"/>
              <w:rPr>
                <w:rFonts w:ascii="Times New Roman" w:hAnsi="Times New Roman"/>
                <w:szCs w:val="20"/>
              </w:rPr>
            </w:pPr>
            <w:r w:rsidRPr="004052C4">
              <w:rPr>
                <w:rFonts w:ascii="Times New Roman" w:hAnsi="Times New Roman"/>
                <w:szCs w:val="20"/>
              </w:rPr>
              <w:t>Коэффициент рентабельность капитала характеризует эффективность использования капитала и показывает, сколько организация имеет чистой прибыли с рубля авансированного в капитал.</w:t>
            </w:r>
          </w:p>
        </w:tc>
      </w:tr>
      <w:tr w:rsidR="00902852" w:rsidRPr="004052C4" w:rsidTr="002345B0">
        <w:trPr>
          <w:trHeight w:val="434"/>
        </w:trPr>
        <w:tc>
          <w:tcPr>
            <w:tcW w:w="2126" w:type="dxa"/>
          </w:tcPr>
          <w:p w:rsidR="00902852" w:rsidRPr="004052C4" w:rsidRDefault="00902852" w:rsidP="004052C4">
            <w:pPr>
              <w:widowControl w:val="0"/>
              <w:spacing w:line="276" w:lineRule="auto"/>
              <w:rPr>
                <w:rFonts w:ascii="Times New Roman" w:hAnsi="Times New Roman"/>
                <w:szCs w:val="20"/>
              </w:rPr>
            </w:pPr>
            <w:r w:rsidRPr="004052C4">
              <w:rPr>
                <w:rFonts w:ascii="Times New Roman" w:hAnsi="Times New Roman"/>
                <w:szCs w:val="20"/>
              </w:rPr>
              <w:t>Оборачиваемость активов</w:t>
            </w:r>
          </w:p>
        </w:tc>
        <w:tc>
          <w:tcPr>
            <w:tcW w:w="2580" w:type="dxa"/>
          </w:tcPr>
          <w:p w:rsidR="00902852" w:rsidRPr="004052C4" w:rsidRDefault="00902852" w:rsidP="004052C4">
            <w:pPr>
              <w:widowControl w:val="0"/>
              <w:spacing w:line="276" w:lineRule="auto"/>
              <w:rPr>
                <w:rFonts w:ascii="Times New Roman" w:hAnsi="Times New Roman"/>
                <w:szCs w:val="20"/>
              </w:rPr>
            </w:pPr>
            <w:r w:rsidRPr="004052C4">
              <w:rPr>
                <w:rFonts w:ascii="Times New Roman" w:hAnsi="Times New Roman"/>
                <w:szCs w:val="20"/>
              </w:rPr>
              <w:t>Страховые взносы/ среднегодовая величина активов</w:t>
            </w:r>
          </w:p>
        </w:tc>
        <w:tc>
          <w:tcPr>
            <w:tcW w:w="4616" w:type="dxa"/>
          </w:tcPr>
          <w:p w:rsidR="00902852" w:rsidRPr="004052C4" w:rsidRDefault="00902852" w:rsidP="004052C4">
            <w:pPr>
              <w:pStyle w:val="a3"/>
              <w:widowControl w:val="0"/>
              <w:tabs>
                <w:tab w:val="left" w:pos="1635"/>
              </w:tabs>
              <w:spacing w:line="276" w:lineRule="auto"/>
              <w:ind w:left="0"/>
              <w:contextualSpacing w:val="0"/>
              <w:rPr>
                <w:rFonts w:ascii="Times New Roman" w:hAnsi="Times New Roman"/>
                <w:szCs w:val="20"/>
              </w:rPr>
            </w:pPr>
            <w:r w:rsidRPr="004052C4">
              <w:rPr>
                <w:rFonts w:ascii="Times New Roman" w:hAnsi="Times New Roman"/>
                <w:szCs w:val="20"/>
              </w:rPr>
              <w:t>Коэффициент показывает скорость оборота активов организации</w:t>
            </w:r>
          </w:p>
        </w:tc>
      </w:tr>
      <w:tr w:rsidR="00902852" w:rsidRPr="004052C4" w:rsidTr="002345B0">
        <w:trPr>
          <w:trHeight w:val="434"/>
        </w:trPr>
        <w:tc>
          <w:tcPr>
            <w:tcW w:w="2126" w:type="dxa"/>
          </w:tcPr>
          <w:p w:rsidR="00902852" w:rsidRPr="004052C4" w:rsidRDefault="00902852" w:rsidP="004052C4">
            <w:pPr>
              <w:widowControl w:val="0"/>
              <w:spacing w:line="276" w:lineRule="auto"/>
              <w:rPr>
                <w:rFonts w:ascii="Times New Roman" w:hAnsi="Times New Roman"/>
                <w:szCs w:val="20"/>
              </w:rPr>
            </w:pPr>
            <w:r w:rsidRPr="004052C4">
              <w:rPr>
                <w:rFonts w:ascii="Times New Roman" w:hAnsi="Times New Roman"/>
                <w:szCs w:val="20"/>
              </w:rPr>
              <w:t xml:space="preserve">Оборачиваемость собственного капитала </w:t>
            </w:r>
          </w:p>
        </w:tc>
        <w:tc>
          <w:tcPr>
            <w:tcW w:w="2580" w:type="dxa"/>
          </w:tcPr>
          <w:p w:rsidR="00902852" w:rsidRPr="004052C4" w:rsidRDefault="00902852" w:rsidP="004052C4">
            <w:pPr>
              <w:widowControl w:val="0"/>
              <w:spacing w:line="276" w:lineRule="auto"/>
              <w:rPr>
                <w:rFonts w:ascii="Times New Roman" w:hAnsi="Times New Roman"/>
                <w:szCs w:val="20"/>
              </w:rPr>
            </w:pPr>
            <w:r w:rsidRPr="004052C4">
              <w:rPr>
                <w:rFonts w:ascii="Times New Roman" w:hAnsi="Times New Roman"/>
                <w:szCs w:val="20"/>
              </w:rPr>
              <w:t>Страховые взносы/ собственный капитал (среднегодовая величина)</w:t>
            </w:r>
          </w:p>
        </w:tc>
        <w:tc>
          <w:tcPr>
            <w:tcW w:w="4616" w:type="dxa"/>
          </w:tcPr>
          <w:p w:rsidR="00902852" w:rsidRPr="004052C4" w:rsidRDefault="00902852" w:rsidP="004052C4">
            <w:pPr>
              <w:pStyle w:val="a3"/>
              <w:widowControl w:val="0"/>
              <w:tabs>
                <w:tab w:val="left" w:pos="1635"/>
              </w:tabs>
              <w:spacing w:line="276" w:lineRule="auto"/>
              <w:ind w:left="0"/>
              <w:contextualSpacing w:val="0"/>
              <w:rPr>
                <w:rFonts w:ascii="Times New Roman" w:hAnsi="Times New Roman"/>
                <w:szCs w:val="20"/>
              </w:rPr>
            </w:pPr>
            <w:r w:rsidRPr="004052C4">
              <w:rPr>
                <w:rFonts w:ascii="Times New Roman" w:hAnsi="Times New Roman"/>
                <w:szCs w:val="20"/>
              </w:rPr>
              <w:t>Коэффициент показывает скорость оборота собственного капитала</w:t>
            </w:r>
          </w:p>
        </w:tc>
      </w:tr>
      <w:tr w:rsidR="00902852" w:rsidRPr="004052C4" w:rsidTr="002345B0">
        <w:trPr>
          <w:trHeight w:val="434"/>
        </w:trPr>
        <w:tc>
          <w:tcPr>
            <w:tcW w:w="2126" w:type="dxa"/>
          </w:tcPr>
          <w:p w:rsidR="00902852" w:rsidRPr="004052C4" w:rsidRDefault="00902852" w:rsidP="004052C4">
            <w:pPr>
              <w:widowControl w:val="0"/>
              <w:spacing w:line="276" w:lineRule="auto"/>
              <w:rPr>
                <w:rFonts w:ascii="Times New Roman" w:hAnsi="Times New Roman"/>
                <w:szCs w:val="20"/>
              </w:rPr>
            </w:pPr>
            <w:r w:rsidRPr="004052C4">
              <w:rPr>
                <w:rFonts w:ascii="Times New Roman" w:hAnsi="Times New Roman"/>
                <w:szCs w:val="20"/>
              </w:rPr>
              <w:t>Оборачиваемость инвестируемых активов</w:t>
            </w:r>
          </w:p>
        </w:tc>
        <w:tc>
          <w:tcPr>
            <w:tcW w:w="2580" w:type="dxa"/>
          </w:tcPr>
          <w:p w:rsidR="00902852" w:rsidRPr="004052C4" w:rsidRDefault="00902852" w:rsidP="00E425D8">
            <w:pPr>
              <w:widowControl w:val="0"/>
              <w:spacing w:line="276" w:lineRule="auto"/>
              <w:rPr>
                <w:rFonts w:ascii="Times New Roman" w:hAnsi="Times New Roman"/>
                <w:szCs w:val="20"/>
              </w:rPr>
            </w:pPr>
            <w:r w:rsidRPr="004052C4">
              <w:rPr>
                <w:rFonts w:ascii="Times New Roman" w:hAnsi="Times New Roman"/>
                <w:szCs w:val="20"/>
              </w:rPr>
              <w:t>Инвестируемый доход</w:t>
            </w:r>
            <w:r w:rsidR="00E425D8">
              <w:rPr>
                <w:rFonts w:ascii="Times New Roman" w:hAnsi="Times New Roman"/>
                <w:szCs w:val="20"/>
              </w:rPr>
              <w:t xml:space="preserve"> </w:t>
            </w:r>
            <w:r w:rsidRPr="004052C4">
              <w:rPr>
                <w:rFonts w:ascii="Times New Roman" w:hAnsi="Times New Roman"/>
                <w:szCs w:val="20"/>
              </w:rPr>
              <w:t>/</w:t>
            </w:r>
            <w:r w:rsidR="00E425D8">
              <w:rPr>
                <w:rFonts w:ascii="Times New Roman" w:hAnsi="Times New Roman"/>
                <w:szCs w:val="20"/>
              </w:rPr>
              <w:t xml:space="preserve"> (</w:t>
            </w:r>
            <w:r w:rsidRPr="004052C4">
              <w:rPr>
                <w:rFonts w:ascii="Times New Roman" w:hAnsi="Times New Roman"/>
                <w:szCs w:val="20"/>
              </w:rPr>
              <w:t>инвестиции</w:t>
            </w:r>
            <w:r w:rsidR="00E425D8">
              <w:rPr>
                <w:rFonts w:ascii="Times New Roman" w:hAnsi="Times New Roman"/>
                <w:szCs w:val="20"/>
              </w:rPr>
              <w:t xml:space="preserve"> </w:t>
            </w:r>
            <w:r w:rsidRPr="004052C4">
              <w:rPr>
                <w:rFonts w:ascii="Times New Roman" w:hAnsi="Times New Roman"/>
                <w:szCs w:val="20"/>
              </w:rPr>
              <w:t>+</w:t>
            </w:r>
            <w:r w:rsidR="00E425D8">
              <w:rPr>
                <w:rFonts w:ascii="Times New Roman" w:hAnsi="Times New Roman"/>
                <w:szCs w:val="20"/>
              </w:rPr>
              <w:t xml:space="preserve"> </w:t>
            </w:r>
            <w:r w:rsidRPr="004052C4">
              <w:rPr>
                <w:rFonts w:ascii="Times New Roman" w:hAnsi="Times New Roman"/>
                <w:szCs w:val="20"/>
              </w:rPr>
              <w:t xml:space="preserve">фин. </w:t>
            </w:r>
            <w:r w:rsidR="00E425D8">
              <w:rPr>
                <w:rFonts w:ascii="Times New Roman" w:hAnsi="Times New Roman"/>
                <w:szCs w:val="20"/>
              </w:rPr>
              <w:t>в</w:t>
            </w:r>
            <w:r w:rsidRPr="004052C4">
              <w:rPr>
                <w:rFonts w:ascii="Times New Roman" w:hAnsi="Times New Roman"/>
                <w:szCs w:val="20"/>
              </w:rPr>
              <w:t>ложения</w:t>
            </w:r>
            <w:r w:rsidR="00E425D8">
              <w:rPr>
                <w:rFonts w:ascii="Times New Roman" w:hAnsi="Times New Roman"/>
                <w:szCs w:val="20"/>
              </w:rPr>
              <w:t>)</w:t>
            </w:r>
          </w:p>
        </w:tc>
        <w:tc>
          <w:tcPr>
            <w:tcW w:w="4616" w:type="dxa"/>
          </w:tcPr>
          <w:p w:rsidR="00902852" w:rsidRPr="004052C4" w:rsidRDefault="00902852" w:rsidP="004052C4">
            <w:pPr>
              <w:pStyle w:val="a3"/>
              <w:widowControl w:val="0"/>
              <w:tabs>
                <w:tab w:val="left" w:pos="1635"/>
              </w:tabs>
              <w:spacing w:line="276" w:lineRule="auto"/>
              <w:ind w:left="0"/>
              <w:contextualSpacing w:val="0"/>
              <w:rPr>
                <w:rFonts w:ascii="Times New Roman" w:hAnsi="Times New Roman"/>
                <w:szCs w:val="20"/>
              </w:rPr>
            </w:pPr>
            <w:r w:rsidRPr="004052C4">
              <w:rPr>
                <w:rFonts w:ascii="Times New Roman" w:hAnsi="Times New Roman"/>
                <w:szCs w:val="20"/>
              </w:rPr>
              <w:t>Коэффициент показывает скорость оборота долгосрочных и краткосрочных инвестиций организации</w:t>
            </w:r>
          </w:p>
        </w:tc>
      </w:tr>
    </w:tbl>
    <w:p w:rsidR="00902852" w:rsidRDefault="00902852" w:rsidP="00381F15">
      <w:pPr>
        <w:widowControl w:val="0"/>
        <w:spacing w:line="360" w:lineRule="auto"/>
        <w:ind w:firstLine="709"/>
        <w:jc w:val="both"/>
        <w:rPr>
          <w:sz w:val="28"/>
          <w:szCs w:val="28"/>
        </w:rPr>
      </w:pPr>
    </w:p>
    <w:p w:rsidR="00615375" w:rsidRPr="00B01F71" w:rsidRDefault="00615375" w:rsidP="004052C4">
      <w:pPr>
        <w:pStyle w:val="ab"/>
        <w:spacing w:before="1"/>
        <w:ind w:right="-1" w:firstLine="709"/>
      </w:pPr>
      <w:r w:rsidRPr="00B01F71">
        <w:t xml:space="preserve">Таким образом, финансовое состояние страховой компании определяется множеством факторов. Они связаны с политикой, экономикой, состоянием менеджмента, правового и налогового законодательства. Воздействия этих факторов проявляется через количественные и качественные, внутренние и внешние показатели, которые и определяют финансовую устойчивость страховой компании. Любой из этих факторов в </w:t>
      </w:r>
      <w:r w:rsidRPr="00B01F71">
        <w:lastRenderedPageBreak/>
        <w:t xml:space="preserve">зависимости от воздействия тех или иных составляющих рисковой сферы может быть определяющим в оценке финансового состояния страховщика. </w:t>
      </w:r>
      <w:r>
        <w:t xml:space="preserve">Расчет указанных показателей, рассмотренных в динамике </w:t>
      </w:r>
      <w:r w:rsidRPr="00B01F71">
        <w:t>за ряд лет, по итогам анализа</w:t>
      </w:r>
      <w:r>
        <w:t xml:space="preserve"> позволяют сделать вывод</w:t>
      </w:r>
      <w:r w:rsidRPr="00B01F71">
        <w:t>, позволяющий идентифицировать финансовое состояние страховщика, оценить рентабельность и финансовую устойчивость, изучить эффективность использования финансового потенциала, количественно измерить его финансовую конкурентоспособность.</w:t>
      </w:r>
    </w:p>
    <w:p w:rsidR="00902852" w:rsidRPr="00AB5E03" w:rsidRDefault="00902852" w:rsidP="004052C4">
      <w:pPr>
        <w:pStyle w:val="a3"/>
        <w:spacing w:line="360" w:lineRule="auto"/>
        <w:ind w:left="0" w:right="-1" w:firstLine="709"/>
        <w:jc w:val="both"/>
        <w:rPr>
          <w:sz w:val="28"/>
        </w:rPr>
      </w:pPr>
      <w:r>
        <w:rPr>
          <w:sz w:val="28"/>
        </w:rPr>
        <w:t xml:space="preserve"> </w:t>
      </w:r>
    </w:p>
    <w:p w:rsidR="00D071B8" w:rsidRDefault="00D071B8" w:rsidP="004052C4">
      <w:pPr>
        <w:pStyle w:val="a3"/>
        <w:spacing w:line="360" w:lineRule="auto"/>
        <w:ind w:left="0" w:right="-1" w:firstLine="709"/>
        <w:jc w:val="both"/>
        <w:rPr>
          <w:sz w:val="28"/>
        </w:rPr>
        <w:sectPr w:rsidR="00D071B8">
          <w:pgSz w:w="11906" w:h="16838"/>
          <w:pgMar w:top="1134" w:right="850" w:bottom="1134" w:left="1701" w:header="708" w:footer="708" w:gutter="0"/>
          <w:cols w:space="708"/>
          <w:docGrid w:linePitch="360"/>
        </w:sectPr>
      </w:pPr>
    </w:p>
    <w:p w:rsidR="00764969" w:rsidRPr="00C963A6" w:rsidRDefault="00C963A6" w:rsidP="00C963A6">
      <w:pPr>
        <w:pStyle w:val="1"/>
      </w:pPr>
      <w:bookmarkStart w:id="5" w:name="_Toc5112519"/>
      <w:r>
        <w:lastRenderedPageBreak/>
        <w:t xml:space="preserve">2. </w:t>
      </w:r>
      <w:r w:rsidR="00764969" w:rsidRPr="00C963A6">
        <w:t>Организационно-экономическая характеристика страховой компании</w:t>
      </w:r>
      <w:bookmarkEnd w:id="5"/>
    </w:p>
    <w:p w:rsidR="00764969" w:rsidRPr="00C963A6" w:rsidRDefault="00C963A6" w:rsidP="00C963A6">
      <w:pPr>
        <w:pStyle w:val="1"/>
      </w:pPr>
      <w:bookmarkStart w:id="6" w:name="_Toc5112520"/>
      <w:r>
        <w:t xml:space="preserve">2.1 </w:t>
      </w:r>
      <w:r w:rsidR="00764969" w:rsidRPr="00C963A6">
        <w:t>Организационная характеристика компании</w:t>
      </w:r>
      <w:bookmarkEnd w:id="6"/>
    </w:p>
    <w:p w:rsidR="00764969" w:rsidRPr="00A80735" w:rsidRDefault="00764969" w:rsidP="00764969">
      <w:pPr>
        <w:spacing w:line="360" w:lineRule="auto"/>
        <w:contextualSpacing/>
        <w:jc w:val="center"/>
        <w:rPr>
          <w:b/>
          <w:color w:val="000000" w:themeColor="text1"/>
          <w:sz w:val="28"/>
          <w:szCs w:val="28"/>
        </w:rPr>
      </w:pPr>
    </w:p>
    <w:p w:rsidR="00764969" w:rsidRPr="00A80735" w:rsidRDefault="00764969" w:rsidP="00764969">
      <w:pPr>
        <w:spacing w:line="360" w:lineRule="auto"/>
        <w:ind w:firstLine="709"/>
        <w:contextualSpacing/>
        <w:jc w:val="both"/>
        <w:rPr>
          <w:color w:val="000000" w:themeColor="text1"/>
          <w:sz w:val="28"/>
          <w:szCs w:val="28"/>
        </w:rPr>
      </w:pPr>
      <w:r w:rsidRPr="003D2886">
        <w:rPr>
          <w:color w:val="000000" w:themeColor="text1"/>
          <w:sz w:val="28"/>
          <w:szCs w:val="28"/>
        </w:rPr>
        <w:t>Экономическим субъектом исследования в курсовой работе</w:t>
      </w:r>
      <w:r w:rsidR="00D00D64">
        <w:rPr>
          <w:color w:val="000000" w:themeColor="text1"/>
          <w:sz w:val="28"/>
          <w:szCs w:val="28"/>
        </w:rPr>
        <w:t xml:space="preserve"> является</w:t>
      </w:r>
      <w:r w:rsidRPr="003D2886">
        <w:rPr>
          <w:color w:val="000000" w:themeColor="text1"/>
          <w:sz w:val="28"/>
          <w:szCs w:val="28"/>
        </w:rPr>
        <w:t xml:space="preserve"> </w:t>
      </w:r>
      <w:r w:rsidRPr="00A80735">
        <w:rPr>
          <w:color w:val="000000" w:themeColor="text1"/>
          <w:sz w:val="28"/>
          <w:szCs w:val="28"/>
        </w:rPr>
        <w:t xml:space="preserve">Публичное акционерное общество Страховая Компания «Росгосстрах» (далее именуется </w:t>
      </w:r>
      <w:r w:rsidR="00D00D64" w:rsidRPr="00D00D64">
        <w:rPr>
          <w:color w:val="000000" w:themeColor="text1"/>
          <w:sz w:val="28"/>
          <w:szCs w:val="28"/>
        </w:rPr>
        <w:t>–</w:t>
      </w:r>
      <w:r w:rsidRPr="00A80735">
        <w:rPr>
          <w:color w:val="000000" w:themeColor="text1"/>
          <w:sz w:val="28"/>
          <w:szCs w:val="28"/>
        </w:rPr>
        <w:t xml:space="preserve"> Обществ</w:t>
      </w:r>
      <w:r>
        <w:rPr>
          <w:color w:val="000000" w:themeColor="text1"/>
          <w:sz w:val="28"/>
          <w:szCs w:val="28"/>
        </w:rPr>
        <w:t>о)</w:t>
      </w:r>
      <w:r w:rsidRPr="00A80735">
        <w:rPr>
          <w:color w:val="000000" w:themeColor="text1"/>
          <w:sz w:val="28"/>
          <w:szCs w:val="28"/>
        </w:rPr>
        <w:t>. Общество создано с наименованием Российская государственная страховая компания (Росгосстрах) – акционерное общество, в соответствии с Постановлением Правительства Российской Федерации от 10.02.92 г. № 76 «О создании Российской государственной страховой компании» и действующим законодательством Российской Федерации (далее именуется – законодательство РФ). Общество является правопреемником имущественных прав и обязанностей, включая ответственность перед страхователями, Правления государственного страхования Российской Федерации при Министерстве Финансов РСФСР. Общество является юридическим лицом и действует на основании законодательства РФ и устава.</w:t>
      </w:r>
    </w:p>
    <w:p w:rsidR="00764969" w:rsidRPr="00A80735" w:rsidRDefault="00764969" w:rsidP="00764969">
      <w:pPr>
        <w:spacing w:line="360" w:lineRule="auto"/>
        <w:ind w:firstLine="709"/>
        <w:contextualSpacing/>
        <w:jc w:val="both"/>
        <w:rPr>
          <w:color w:val="000000" w:themeColor="text1"/>
          <w:sz w:val="28"/>
          <w:szCs w:val="28"/>
        </w:rPr>
      </w:pPr>
      <w:r w:rsidRPr="00A80735">
        <w:rPr>
          <w:color w:val="000000" w:themeColor="text1"/>
          <w:sz w:val="28"/>
          <w:szCs w:val="28"/>
        </w:rPr>
        <w:t>Основной целью Общества является осуществление страхования и перестрахования и получение прибыли</w:t>
      </w:r>
      <w:r w:rsidRPr="00317FE2">
        <w:rPr>
          <w:color w:val="000000" w:themeColor="text1"/>
          <w:sz w:val="28"/>
          <w:szCs w:val="28"/>
        </w:rPr>
        <w:t xml:space="preserve"> [21]</w:t>
      </w:r>
      <w:r w:rsidRPr="00A80735">
        <w:rPr>
          <w:color w:val="000000" w:themeColor="text1"/>
          <w:sz w:val="28"/>
          <w:szCs w:val="28"/>
        </w:rPr>
        <w:t xml:space="preserve">. </w:t>
      </w:r>
    </w:p>
    <w:p w:rsidR="00764969" w:rsidRPr="00A80735" w:rsidRDefault="00764969" w:rsidP="00764969">
      <w:pPr>
        <w:spacing w:line="360" w:lineRule="auto"/>
        <w:ind w:firstLine="709"/>
        <w:contextualSpacing/>
        <w:jc w:val="both"/>
        <w:rPr>
          <w:color w:val="000000" w:themeColor="text1"/>
          <w:sz w:val="28"/>
          <w:szCs w:val="28"/>
        </w:rPr>
      </w:pPr>
      <w:r w:rsidRPr="00A80735">
        <w:rPr>
          <w:color w:val="000000" w:themeColor="text1"/>
          <w:sz w:val="28"/>
          <w:szCs w:val="28"/>
        </w:rPr>
        <w:t xml:space="preserve">Основными видами деятельности Общества являются: </w:t>
      </w:r>
    </w:p>
    <w:p w:rsidR="00764969" w:rsidRPr="00D00D64" w:rsidRDefault="00764969" w:rsidP="006942BF">
      <w:pPr>
        <w:pStyle w:val="a3"/>
        <w:numPr>
          <w:ilvl w:val="0"/>
          <w:numId w:val="6"/>
        </w:numPr>
        <w:spacing w:line="360" w:lineRule="auto"/>
        <w:ind w:left="0" w:firstLine="709"/>
        <w:jc w:val="both"/>
        <w:rPr>
          <w:color w:val="000000" w:themeColor="text1"/>
          <w:sz w:val="28"/>
          <w:szCs w:val="28"/>
        </w:rPr>
      </w:pPr>
      <w:r w:rsidRPr="00D00D64">
        <w:rPr>
          <w:color w:val="000000" w:themeColor="text1"/>
          <w:sz w:val="28"/>
          <w:szCs w:val="28"/>
        </w:rPr>
        <w:t xml:space="preserve">страхование; </w:t>
      </w:r>
    </w:p>
    <w:p w:rsidR="00764969" w:rsidRPr="00D00D64" w:rsidRDefault="00764969" w:rsidP="006942BF">
      <w:pPr>
        <w:pStyle w:val="a3"/>
        <w:numPr>
          <w:ilvl w:val="0"/>
          <w:numId w:val="6"/>
        </w:numPr>
        <w:spacing w:line="360" w:lineRule="auto"/>
        <w:ind w:left="0" w:firstLine="709"/>
        <w:jc w:val="both"/>
        <w:rPr>
          <w:color w:val="000000" w:themeColor="text1"/>
          <w:sz w:val="28"/>
          <w:szCs w:val="28"/>
        </w:rPr>
      </w:pPr>
      <w:r w:rsidRPr="00D00D64">
        <w:rPr>
          <w:color w:val="000000" w:themeColor="text1"/>
          <w:sz w:val="28"/>
          <w:szCs w:val="28"/>
        </w:rPr>
        <w:t xml:space="preserve">перестрахование; </w:t>
      </w:r>
    </w:p>
    <w:p w:rsidR="00764969" w:rsidRPr="00D00D64" w:rsidRDefault="00764969" w:rsidP="006942BF">
      <w:pPr>
        <w:pStyle w:val="a3"/>
        <w:numPr>
          <w:ilvl w:val="0"/>
          <w:numId w:val="6"/>
        </w:numPr>
        <w:spacing w:line="360" w:lineRule="auto"/>
        <w:ind w:left="0" w:firstLine="709"/>
        <w:jc w:val="both"/>
        <w:rPr>
          <w:color w:val="000000" w:themeColor="text1"/>
          <w:sz w:val="28"/>
          <w:szCs w:val="28"/>
        </w:rPr>
      </w:pPr>
      <w:r w:rsidRPr="00D00D64">
        <w:rPr>
          <w:color w:val="000000" w:themeColor="text1"/>
          <w:sz w:val="28"/>
          <w:szCs w:val="28"/>
        </w:rPr>
        <w:t xml:space="preserve">инвестирование и иное размещение средств Общества, включая страховые резервы; </w:t>
      </w:r>
    </w:p>
    <w:p w:rsidR="00764969" w:rsidRPr="00D00D64" w:rsidRDefault="00764969" w:rsidP="006942BF">
      <w:pPr>
        <w:pStyle w:val="a3"/>
        <w:numPr>
          <w:ilvl w:val="0"/>
          <w:numId w:val="6"/>
        </w:numPr>
        <w:spacing w:line="360" w:lineRule="auto"/>
        <w:ind w:left="0" w:firstLine="709"/>
        <w:jc w:val="both"/>
        <w:rPr>
          <w:color w:val="000000" w:themeColor="text1"/>
          <w:sz w:val="28"/>
          <w:szCs w:val="28"/>
        </w:rPr>
      </w:pPr>
      <w:r w:rsidRPr="00D00D64">
        <w:rPr>
          <w:color w:val="000000" w:themeColor="text1"/>
          <w:sz w:val="28"/>
          <w:szCs w:val="28"/>
        </w:rPr>
        <w:t xml:space="preserve">защита государственной тайны. </w:t>
      </w:r>
    </w:p>
    <w:p w:rsidR="00764969" w:rsidRPr="00A80735" w:rsidRDefault="00764969" w:rsidP="00764969">
      <w:pPr>
        <w:spacing w:line="360" w:lineRule="auto"/>
        <w:ind w:firstLine="709"/>
        <w:contextualSpacing/>
        <w:jc w:val="both"/>
        <w:rPr>
          <w:color w:val="000000" w:themeColor="text1"/>
          <w:sz w:val="28"/>
          <w:szCs w:val="28"/>
        </w:rPr>
      </w:pPr>
      <w:r w:rsidRPr="00A80735">
        <w:rPr>
          <w:color w:val="000000" w:themeColor="text1"/>
          <w:sz w:val="28"/>
          <w:szCs w:val="28"/>
        </w:rPr>
        <w:t xml:space="preserve">Общество осуществляет добровольное страхование, обязательное страхование и обязательное государственное страхование в соответствии с законодательством РФ и разрешением (лицензией), получаемым в установленном законодательством РФ порядке. </w:t>
      </w:r>
    </w:p>
    <w:p w:rsidR="00764969" w:rsidRPr="00A80735" w:rsidRDefault="00764969" w:rsidP="00764969">
      <w:pPr>
        <w:spacing w:line="360" w:lineRule="auto"/>
        <w:ind w:firstLine="709"/>
        <w:contextualSpacing/>
        <w:jc w:val="both"/>
        <w:rPr>
          <w:color w:val="000000" w:themeColor="text1"/>
          <w:sz w:val="28"/>
          <w:szCs w:val="28"/>
        </w:rPr>
      </w:pPr>
      <w:r w:rsidRPr="00A80735">
        <w:rPr>
          <w:color w:val="000000" w:themeColor="text1"/>
          <w:sz w:val="28"/>
          <w:szCs w:val="28"/>
        </w:rPr>
        <w:t xml:space="preserve">Общество вправе осуществлять любые другие виды деятельности, не запрещенные законодательством РФ и соответствующие характеру страховой </w:t>
      </w:r>
      <w:r w:rsidRPr="00A80735">
        <w:rPr>
          <w:color w:val="000000" w:themeColor="text1"/>
          <w:sz w:val="28"/>
          <w:szCs w:val="28"/>
        </w:rPr>
        <w:lastRenderedPageBreak/>
        <w:t>деятельности или необходимые для осуществления этой деятельности, в том числе:</w:t>
      </w:r>
    </w:p>
    <w:p w:rsidR="00764969" w:rsidRPr="00D00D64" w:rsidRDefault="00764969" w:rsidP="00D00D64">
      <w:pPr>
        <w:pStyle w:val="a3"/>
        <w:numPr>
          <w:ilvl w:val="0"/>
          <w:numId w:val="8"/>
        </w:numPr>
        <w:spacing w:line="360" w:lineRule="auto"/>
        <w:ind w:left="0" w:firstLine="709"/>
        <w:jc w:val="both"/>
        <w:rPr>
          <w:color w:val="000000" w:themeColor="text1"/>
          <w:sz w:val="28"/>
          <w:szCs w:val="28"/>
        </w:rPr>
      </w:pPr>
      <w:r w:rsidRPr="00D00D64">
        <w:rPr>
          <w:color w:val="000000" w:themeColor="text1"/>
          <w:sz w:val="28"/>
          <w:szCs w:val="28"/>
        </w:rPr>
        <w:t xml:space="preserve">определять порядок проведения, условия и виды страхования, а также самостоятельно устанавливать тарифные ставки; </w:t>
      </w:r>
    </w:p>
    <w:p w:rsidR="00764969" w:rsidRPr="00D00D64" w:rsidRDefault="00764969" w:rsidP="00D00D64">
      <w:pPr>
        <w:pStyle w:val="a3"/>
        <w:numPr>
          <w:ilvl w:val="0"/>
          <w:numId w:val="8"/>
        </w:numPr>
        <w:spacing w:line="360" w:lineRule="auto"/>
        <w:ind w:left="0" w:firstLine="709"/>
        <w:jc w:val="both"/>
        <w:rPr>
          <w:color w:val="000000" w:themeColor="text1"/>
          <w:sz w:val="28"/>
          <w:szCs w:val="28"/>
        </w:rPr>
      </w:pPr>
      <w:r w:rsidRPr="00D00D64">
        <w:rPr>
          <w:color w:val="000000" w:themeColor="text1"/>
          <w:sz w:val="28"/>
          <w:szCs w:val="28"/>
        </w:rPr>
        <w:t xml:space="preserve">заключать договоры по всем видам имущественного, личного страхования и страхование ответственности, а также договоры перестрахования с российскими и иностранными юридическими и физическими лицами и производить по ним расчеты как в рублях, так и в иностранной валюте; </w:t>
      </w:r>
    </w:p>
    <w:p w:rsidR="00764969" w:rsidRPr="00D00D64" w:rsidRDefault="00764969" w:rsidP="00D00D64">
      <w:pPr>
        <w:pStyle w:val="a3"/>
        <w:numPr>
          <w:ilvl w:val="0"/>
          <w:numId w:val="8"/>
        </w:numPr>
        <w:spacing w:line="360" w:lineRule="auto"/>
        <w:ind w:left="0" w:firstLine="709"/>
        <w:jc w:val="both"/>
        <w:rPr>
          <w:color w:val="000000" w:themeColor="text1"/>
          <w:sz w:val="28"/>
          <w:szCs w:val="28"/>
        </w:rPr>
      </w:pPr>
      <w:r w:rsidRPr="00D00D64">
        <w:rPr>
          <w:color w:val="000000" w:themeColor="text1"/>
          <w:sz w:val="28"/>
          <w:szCs w:val="28"/>
        </w:rPr>
        <w:t>проводить обязательное государственное страхование в соответствии с законодательством РФ и др.</w:t>
      </w:r>
    </w:p>
    <w:p w:rsidR="00764969" w:rsidRPr="00A80735" w:rsidRDefault="00764969" w:rsidP="00764969">
      <w:pPr>
        <w:spacing w:line="360" w:lineRule="auto"/>
        <w:ind w:firstLine="709"/>
        <w:contextualSpacing/>
        <w:jc w:val="both"/>
        <w:rPr>
          <w:color w:val="000000" w:themeColor="text1"/>
          <w:sz w:val="28"/>
          <w:szCs w:val="28"/>
        </w:rPr>
      </w:pPr>
      <w:r w:rsidRPr="00A80735">
        <w:rPr>
          <w:color w:val="000000" w:themeColor="text1"/>
          <w:sz w:val="28"/>
          <w:szCs w:val="28"/>
        </w:rPr>
        <w:t>Уставный капитал Общества составляет 19 580 149 636 рублей 60 копеек, разделенный на 489 503 740 915 обыкновенных акций, номинальной стоимостью 4 копейки каждая. Все акции Общества являются именными</w:t>
      </w:r>
      <w:r w:rsidRPr="00764969">
        <w:rPr>
          <w:color w:val="000000" w:themeColor="text1"/>
          <w:sz w:val="28"/>
          <w:szCs w:val="28"/>
        </w:rPr>
        <w:t xml:space="preserve"> [21]</w:t>
      </w:r>
      <w:r w:rsidRPr="00A80735">
        <w:rPr>
          <w:color w:val="000000" w:themeColor="text1"/>
          <w:sz w:val="28"/>
          <w:szCs w:val="28"/>
        </w:rPr>
        <w:t xml:space="preserve">. </w:t>
      </w:r>
    </w:p>
    <w:p w:rsidR="00764969" w:rsidRPr="00A80735" w:rsidRDefault="00764969" w:rsidP="00764969">
      <w:pPr>
        <w:spacing w:line="360" w:lineRule="auto"/>
        <w:ind w:firstLine="709"/>
        <w:contextualSpacing/>
        <w:jc w:val="both"/>
        <w:rPr>
          <w:color w:val="000000" w:themeColor="text1"/>
          <w:sz w:val="28"/>
          <w:szCs w:val="28"/>
        </w:rPr>
      </w:pPr>
      <w:r w:rsidRPr="00A80735">
        <w:rPr>
          <w:color w:val="000000" w:themeColor="text1"/>
          <w:sz w:val="28"/>
          <w:szCs w:val="28"/>
        </w:rPr>
        <w:t xml:space="preserve">Общество вправе дополнительно разместить 425 </w:t>
      </w:r>
      <w:r>
        <w:rPr>
          <w:color w:val="000000" w:themeColor="text1"/>
          <w:sz w:val="28"/>
          <w:szCs w:val="28"/>
        </w:rPr>
        <w:t>млрд</w:t>
      </w:r>
      <w:r w:rsidRPr="00A80735">
        <w:rPr>
          <w:color w:val="000000" w:themeColor="text1"/>
          <w:sz w:val="28"/>
          <w:szCs w:val="28"/>
        </w:rPr>
        <w:t xml:space="preserve"> обыкновенных именных акций номинальной стоимостью 4 копейки каждая (объявленные акции). Права, предоставляемые объявленными акциями, идентичны правам, предоставляемым обыкновенными именными акциями Общества в соответствии с Уставом и действующим Федеральным законом «Об акционерных обществах». Уставный капитал используется для целей, предусмотренных Уставом.</w:t>
      </w:r>
    </w:p>
    <w:p w:rsidR="00764969" w:rsidRPr="00A80735" w:rsidRDefault="00764969" w:rsidP="00764969">
      <w:pPr>
        <w:spacing w:line="360" w:lineRule="auto"/>
        <w:ind w:firstLine="709"/>
        <w:contextualSpacing/>
        <w:jc w:val="both"/>
        <w:rPr>
          <w:color w:val="000000" w:themeColor="text1"/>
          <w:sz w:val="28"/>
          <w:szCs w:val="28"/>
        </w:rPr>
      </w:pPr>
      <w:r w:rsidRPr="00A80735">
        <w:rPr>
          <w:color w:val="000000" w:themeColor="text1"/>
          <w:sz w:val="28"/>
          <w:szCs w:val="28"/>
        </w:rPr>
        <w:t>Общество вправе выпускать облигации. Облигация удостоверяет право ее держателя на получение от Общества номинальной стоимости облигации или иного имущественного эквивалента, а также право на получение фиксированного в ней процента от номинальной стоимости облигаций либо иные имущественные права, в установленные решением о выпуске облигаций сроки.</w:t>
      </w:r>
    </w:p>
    <w:p w:rsidR="00764969" w:rsidRDefault="00764969" w:rsidP="00764969">
      <w:pPr>
        <w:spacing w:line="360" w:lineRule="auto"/>
        <w:ind w:firstLine="709"/>
        <w:contextualSpacing/>
        <w:jc w:val="both"/>
        <w:rPr>
          <w:color w:val="000000" w:themeColor="text1"/>
          <w:sz w:val="28"/>
          <w:szCs w:val="28"/>
        </w:rPr>
      </w:pPr>
      <w:r w:rsidRPr="00A80735">
        <w:rPr>
          <w:color w:val="000000" w:themeColor="text1"/>
          <w:sz w:val="28"/>
          <w:szCs w:val="28"/>
        </w:rPr>
        <w:t xml:space="preserve">Общество вправе размещать иные эмиссионные ценные бумаги, предусмотренные правовыми актами Российской Федерации о ценных бумагах. Решение о выпуске Обществом иных эмиссионных ценных бумаг </w:t>
      </w:r>
      <w:r w:rsidRPr="00A80735">
        <w:rPr>
          <w:color w:val="000000" w:themeColor="text1"/>
          <w:sz w:val="28"/>
          <w:szCs w:val="28"/>
        </w:rPr>
        <w:lastRenderedPageBreak/>
        <w:t>принимается Советом директоров. При этом решение Совета директоров о выпуске эмиссионных ценных бумаг, конвертируемых в акции, принимается в порядке, определенном Уставом.</w:t>
      </w:r>
    </w:p>
    <w:p w:rsidR="00764969" w:rsidRDefault="00764969" w:rsidP="00764969">
      <w:pPr>
        <w:spacing w:line="360" w:lineRule="auto"/>
        <w:ind w:firstLine="709"/>
        <w:contextualSpacing/>
        <w:jc w:val="both"/>
        <w:rPr>
          <w:color w:val="000000" w:themeColor="text1"/>
          <w:sz w:val="28"/>
          <w:szCs w:val="28"/>
        </w:rPr>
      </w:pPr>
      <w:r w:rsidRPr="00A80735">
        <w:rPr>
          <w:color w:val="000000" w:themeColor="text1"/>
          <w:sz w:val="28"/>
          <w:szCs w:val="28"/>
        </w:rPr>
        <w:t>Акционерами могут быть юридические и физические лица, в том числе иностранные, на законном основании владеющие акцией (акциями) Общества и внесенные в Реестр Акционеров</w:t>
      </w:r>
      <w:r w:rsidRPr="00317FE2">
        <w:rPr>
          <w:color w:val="000000" w:themeColor="text1"/>
          <w:sz w:val="28"/>
          <w:szCs w:val="28"/>
        </w:rPr>
        <w:t xml:space="preserve"> [21]</w:t>
      </w:r>
      <w:r w:rsidRPr="00A80735">
        <w:rPr>
          <w:color w:val="000000" w:themeColor="text1"/>
          <w:sz w:val="28"/>
          <w:szCs w:val="28"/>
        </w:rPr>
        <w:t>.</w:t>
      </w:r>
    </w:p>
    <w:p w:rsidR="00764969" w:rsidRPr="00A80735" w:rsidRDefault="00764969" w:rsidP="00764969">
      <w:pPr>
        <w:spacing w:line="360" w:lineRule="auto"/>
        <w:ind w:firstLine="709"/>
        <w:contextualSpacing/>
        <w:jc w:val="both"/>
        <w:rPr>
          <w:color w:val="000000" w:themeColor="text1"/>
          <w:sz w:val="28"/>
          <w:szCs w:val="28"/>
        </w:rPr>
      </w:pPr>
      <w:r w:rsidRPr="00A80735">
        <w:rPr>
          <w:color w:val="000000" w:themeColor="text1"/>
          <w:sz w:val="28"/>
          <w:szCs w:val="28"/>
        </w:rPr>
        <w:t xml:space="preserve">Акционер имеет право: </w:t>
      </w:r>
    </w:p>
    <w:p w:rsidR="00764969" w:rsidRPr="00D00D64" w:rsidRDefault="00764969" w:rsidP="00D00D64">
      <w:pPr>
        <w:pStyle w:val="a3"/>
        <w:numPr>
          <w:ilvl w:val="0"/>
          <w:numId w:val="9"/>
        </w:numPr>
        <w:spacing w:line="360" w:lineRule="auto"/>
        <w:ind w:left="0" w:firstLine="709"/>
        <w:jc w:val="both"/>
        <w:rPr>
          <w:color w:val="000000" w:themeColor="text1"/>
          <w:sz w:val="28"/>
          <w:szCs w:val="28"/>
        </w:rPr>
      </w:pPr>
      <w:r w:rsidRPr="00D00D64">
        <w:rPr>
          <w:color w:val="000000" w:themeColor="text1"/>
          <w:sz w:val="28"/>
          <w:szCs w:val="28"/>
        </w:rPr>
        <w:t xml:space="preserve">участвовать в управлении делами Общества в порядке, установленном Уставом; </w:t>
      </w:r>
    </w:p>
    <w:p w:rsidR="00764969" w:rsidRPr="00D00D64" w:rsidRDefault="00764969" w:rsidP="00D00D64">
      <w:pPr>
        <w:pStyle w:val="a3"/>
        <w:numPr>
          <w:ilvl w:val="0"/>
          <w:numId w:val="9"/>
        </w:numPr>
        <w:spacing w:line="360" w:lineRule="auto"/>
        <w:ind w:left="0" w:firstLine="709"/>
        <w:jc w:val="both"/>
        <w:rPr>
          <w:color w:val="000000" w:themeColor="text1"/>
          <w:sz w:val="28"/>
          <w:szCs w:val="28"/>
        </w:rPr>
      </w:pPr>
      <w:r w:rsidRPr="00D00D64">
        <w:rPr>
          <w:color w:val="000000" w:themeColor="text1"/>
          <w:sz w:val="28"/>
          <w:szCs w:val="28"/>
        </w:rPr>
        <w:t xml:space="preserve">полностью или частично отчуждать принадлежащие им акции Общества без согласия других Акционеров и самого Общества путем совершения любых сделок, не запрещенных законодательством РФ; </w:t>
      </w:r>
    </w:p>
    <w:p w:rsidR="00764969" w:rsidRPr="00D00D64" w:rsidRDefault="00764969" w:rsidP="00D00D64">
      <w:pPr>
        <w:pStyle w:val="a3"/>
        <w:numPr>
          <w:ilvl w:val="0"/>
          <w:numId w:val="9"/>
        </w:numPr>
        <w:spacing w:line="360" w:lineRule="auto"/>
        <w:ind w:left="0" w:firstLine="709"/>
        <w:jc w:val="both"/>
        <w:rPr>
          <w:color w:val="000000" w:themeColor="text1"/>
          <w:sz w:val="28"/>
          <w:szCs w:val="28"/>
        </w:rPr>
      </w:pPr>
      <w:r w:rsidRPr="00D00D64">
        <w:rPr>
          <w:color w:val="000000" w:themeColor="text1"/>
          <w:sz w:val="28"/>
          <w:szCs w:val="28"/>
        </w:rPr>
        <w:t xml:space="preserve">на преимущественное приобретение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 </w:t>
      </w:r>
    </w:p>
    <w:p w:rsidR="00764969" w:rsidRPr="00D00D64" w:rsidRDefault="00764969" w:rsidP="00D00D64">
      <w:pPr>
        <w:pStyle w:val="a3"/>
        <w:numPr>
          <w:ilvl w:val="0"/>
          <w:numId w:val="9"/>
        </w:numPr>
        <w:spacing w:line="360" w:lineRule="auto"/>
        <w:ind w:left="0" w:firstLine="709"/>
        <w:jc w:val="both"/>
        <w:rPr>
          <w:color w:val="000000" w:themeColor="text1"/>
          <w:sz w:val="28"/>
          <w:szCs w:val="28"/>
        </w:rPr>
      </w:pPr>
      <w:r w:rsidRPr="00D00D64">
        <w:rPr>
          <w:color w:val="000000" w:themeColor="text1"/>
          <w:sz w:val="28"/>
          <w:szCs w:val="28"/>
        </w:rPr>
        <w:t>получать часть чистой прибыли от деятельности Общества (дивиденды) в порядке, установленном Уставом и др.</w:t>
      </w:r>
    </w:p>
    <w:p w:rsidR="00764969" w:rsidRPr="00A80735" w:rsidRDefault="00764969" w:rsidP="00764969">
      <w:pPr>
        <w:spacing w:line="360" w:lineRule="auto"/>
        <w:ind w:firstLine="709"/>
        <w:contextualSpacing/>
        <w:jc w:val="both"/>
        <w:rPr>
          <w:color w:val="000000" w:themeColor="text1"/>
          <w:sz w:val="28"/>
          <w:szCs w:val="28"/>
        </w:rPr>
      </w:pPr>
      <w:r w:rsidRPr="00A80735">
        <w:rPr>
          <w:color w:val="000000" w:themeColor="text1"/>
          <w:sz w:val="28"/>
          <w:szCs w:val="28"/>
        </w:rPr>
        <w:t xml:space="preserve">Акционер обязан: </w:t>
      </w:r>
    </w:p>
    <w:p w:rsidR="00764969" w:rsidRPr="00D00D64" w:rsidRDefault="00764969" w:rsidP="00D00D64">
      <w:pPr>
        <w:pStyle w:val="a3"/>
        <w:numPr>
          <w:ilvl w:val="0"/>
          <w:numId w:val="10"/>
        </w:numPr>
        <w:spacing w:line="360" w:lineRule="auto"/>
        <w:ind w:left="0" w:firstLine="709"/>
        <w:jc w:val="both"/>
        <w:rPr>
          <w:color w:val="000000" w:themeColor="text1"/>
          <w:sz w:val="28"/>
          <w:szCs w:val="28"/>
        </w:rPr>
      </w:pPr>
      <w:r w:rsidRPr="00D00D64">
        <w:rPr>
          <w:color w:val="000000" w:themeColor="text1"/>
          <w:sz w:val="28"/>
          <w:szCs w:val="28"/>
        </w:rPr>
        <w:t xml:space="preserve">оплатить приобретаемые акции и иные ценные бумаги Общества; </w:t>
      </w:r>
    </w:p>
    <w:p w:rsidR="00764969" w:rsidRPr="00D00D64" w:rsidRDefault="00764969" w:rsidP="00D00D64">
      <w:pPr>
        <w:pStyle w:val="a3"/>
        <w:numPr>
          <w:ilvl w:val="0"/>
          <w:numId w:val="10"/>
        </w:numPr>
        <w:spacing w:line="360" w:lineRule="auto"/>
        <w:ind w:left="0" w:firstLine="709"/>
        <w:jc w:val="both"/>
        <w:rPr>
          <w:color w:val="000000" w:themeColor="text1"/>
          <w:sz w:val="28"/>
          <w:szCs w:val="28"/>
        </w:rPr>
      </w:pPr>
      <w:r w:rsidRPr="00D00D64">
        <w:rPr>
          <w:color w:val="000000" w:themeColor="text1"/>
          <w:sz w:val="28"/>
          <w:szCs w:val="28"/>
        </w:rPr>
        <w:t xml:space="preserve">своевременно информировать держателя Реестра Акционеров об изменении указанных в Реестре Акционеров данных; </w:t>
      </w:r>
    </w:p>
    <w:p w:rsidR="00764969" w:rsidRPr="00D00D64" w:rsidRDefault="00764969" w:rsidP="00D00D64">
      <w:pPr>
        <w:pStyle w:val="a3"/>
        <w:numPr>
          <w:ilvl w:val="0"/>
          <w:numId w:val="10"/>
        </w:numPr>
        <w:spacing w:line="360" w:lineRule="auto"/>
        <w:ind w:left="0" w:firstLine="709"/>
        <w:jc w:val="both"/>
        <w:rPr>
          <w:color w:val="000000" w:themeColor="text1"/>
          <w:sz w:val="28"/>
          <w:szCs w:val="28"/>
        </w:rPr>
      </w:pPr>
      <w:r w:rsidRPr="00D00D64">
        <w:rPr>
          <w:color w:val="000000" w:themeColor="text1"/>
          <w:sz w:val="28"/>
          <w:szCs w:val="28"/>
        </w:rPr>
        <w:t xml:space="preserve">не разглашать конфиденциальную информацию о деятельности Общества, которая стала ему известна в связи с осуществлением принадлежащих ему прав; </w:t>
      </w:r>
    </w:p>
    <w:p w:rsidR="00764969" w:rsidRPr="00D00D64" w:rsidRDefault="00764969" w:rsidP="00D00D64">
      <w:pPr>
        <w:pStyle w:val="a3"/>
        <w:numPr>
          <w:ilvl w:val="0"/>
          <w:numId w:val="10"/>
        </w:numPr>
        <w:spacing w:line="360" w:lineRule="auto"/>
        <w:ind w:left="0" w:firstLine="709"/>
        <w:jc w:val="both"/>
        <w:rPr>
          <w:color w:val="000000" w:themeColor="text1"/>
          <w:sz w:val="28"/>
          <w:szCs w:val="28"/>
        </w:rPr>
      </w:pPr>
      <w:r w:rsidRPr="00D00D64">
        <w:rPr>
          <w:color w:val="000000" w:themeColor="text1"/>
          <w:sz w:val="28"/>
          <w:szCs w:val="28"/>
        </w:rPr>
        <w:t>воздерживаться от совершения действий, которые могут привести к несостоятельности (банкротству) Общества.</w:t>
      </w:r>
    </w:p>
    <w:p w:rsidR="00764969" w:rsidRDefault="00764969" w:rsidP="00764969">
      <w:pPr>
        <w:spacing w:line="360" w:lineRule="auto"/>
        <w:ind w:firstLine="709"/>
        <w:contextualSpacing/>
        <w:jc w:val="both"/>
        <w:rPr>
          <w:color w:val="000000" w:themeColor="text1"/>
          <w:sz w:val="28"/>
          <w:szCs w:val="28"/>
        </w:rPr>
      </w:pPr>
      <w:r w:rsidRPr="009A273E">
        <w:rPr>
          <w:color w:val="000000" w:themeColor="text1"/>
          <w:sz w:val="28"/>
          <w:szCs w:val="28"/>
        </w:rPr>
        <w:t>Общество обязано выплатить объявленные дивиденды. Дивиденды</w:t>
      </w:r>
      <w:r>
        <w:rPr>
          <w:color w:val="000000" w:themeColor="text1"/>
          <w:sz w:val="28"/>
          <w:szCs w:val="28"/>
        </w:rPr>
        <w:t xml:space="preserve"> </w:t>
      </w:r>
      <w:r w:rsidRPr="009A273E">
        <w:rPr>
          <w:color w:val="000000" w:themeColor="text1"/>
          <w:sz w:val="28"/>
          <w:szCs w:val="28"/>
        </w:rPr>
        <w:t>выплачиваются деньгами, если решением Общего собрания не предусмотрена</w:t>
      </w:r>
      <w:r>
        <w:rPr>
          <w:color w:val="000000" w:themeColor="text1"/>
          <w:sz w:val="28"/>
          <w:szCs w:val="28"/>
        </w:rPr>
        <w:t xml:space="preserve"> </w:t>
      </w:r>
      <w:r w:rsidRPr="009A273E">
        <w:rPr>
          <w:color w:val="000000" w:themeColor="text1"/>
          <w:sz w:val="28"/>
          <w:szCs w:val="28"/>
        </w:rPr>
        <w:t>выплата дивидендов иным имуществом.</w:t>
      </w:r>
    </w:p>
    <w:p w:rsidR="00764969" w:rsidRPr="003B7EC9" w:rsidRDefault="00764969" w:rsidP="00764969">
      <w:pPr>
        <w:spacing w:line="360" w:lineRule="auto"/>
        <w:ind w:firstLine="709"/>
        <w:contextualSpacing/>
        <w:jc w:val="both"/>
        <w:rPr>
          <w:color w:val="000000" w:themeColor="text1"/>
          <w:sz w:val="28"/>
          <w:szCs w:val="28"/>
        </w:rPr>
      </w:pPr>
      <w:r w:rsidRPr="003B7EC9">
        <w:rPr>
          <w:color w:val="000000" w:themeColor="text1"/>
          <w:sz w:val="28"/>
          <w:szCs w:val="28"/>
        </w:rPr>
        <w:lastRenderedPageBreak/>
        <w:t xml:space="preserve">С учетом прогнозных показателей развития российского страхования Общество в перспективе способно: </w:t>
      </w:r>
    </w:p>
    <w:p w:rsidR="00764969" w:rsidRPr="00D00D64" w:rsidRDefault="00764969" w:rsidP="00D00D64">
      <w:pPr>
        <w:pStyle w:val="a3"/>
        <w:numPr>
          <w:ilvl w:val="0"/>
          <w:numId w:val="13"/>
        </w:numPr>
        <w:spacing w:line="360" w:lineRule="auto"/>
        <w:ind w:left="0" w:firstLine="709"/>
        <w:jc w:val="both"/>
        <w:rPr>
          <w:color w:val="000000" w:themeColor="text1"/>
          <w:sz w:val="28"/>
          <w:szCs w:val="28"/>
        </w:rPr>
      </w:pPr>
      <w:r w:rsidRPr="00D00D64">
        <w:rPr>
          <w:color w:val="000000" w:themeColor="text1"/>
          <w:sz w:val="28"/>
          <w:szCs w:val="28"/>
        </w:rPr>
        <w:t xml:space="preserve">сохранить свою долю на рынке, </w:t>
      </w:r>
    </w:p>
    <w:p w:rsidR="00764969" w:rsidRPr="00D00D64" w:rsidRDefault="00764969" w:rsidP="00D00D64">
      <w:pPr>
        <w:pStyle w:val="a3"/>
        <w:numPr>
          <w:ilvl w:val="0"/>
          <w:numId w:val="13"/>
        </w:numPr>
        <w:spacing w:line="360" w:lineRule="auto"/>
        <w:ind w:left="0" w:firstLine="709"/>
        <w:jc w:val="both"/>
        <w:rPr>
          <w:color w:val="000000" w:themeColor="text1"/>
          <w:sz w:val="28"/>
          <w:szCs w:val="28"/>
        </w:rPr>
      </w:pPr>
      <w:r w:rsidRPr="00D00D64">
        <w:rPr>
          <w:color w:val="000000" w:themeColor="text1"/>
          <w:sz w:val="28"/>
          <w:szCs w:val="28"/>
        </w:rPr>
        <w:t>а в отдельных сегментах – расти темпами выше рынка за счет дальнейшего проведения политики агрессивного рыночного продвижения,</w:t>
      </w:r>
    </w:p>
    <w:p w:rsidR="00764969" w:rsidRPr="00D00D64" w:rsidRDefault="00764969" w:rsidP="00D00D64">
      <w:pPr>
        <w:pStyle w:val="a3"/>
        <w:numPr>
          <w:ilvl w:val="0"/>
          <w:numId w:val="13"/>
        </w:numPr>
        <w:spacing w:line="360" w:lineRule="auto"/>
        <w:ind w:left="0" w:firstLine="709"/>
        <w:jc w:val="both"/>
        <w:rPr>
          <w:color w:val="000000" w:themeColor="text1"/>
          <w:sz w:val="28"/>
          <w:szCs w:val="28"/>
        </w:rPr>
      </w:pPr>
      <w:r w:rsidRPr="00D00D64">
        <w:rPr>
          <w:color w:val="000000" w:themeColor="text1"/>
          <w:sz w:val="28"/>
          <w:szCs w:val="28"/>
        </w:rPr>
        <w:t xml:space="preserve">укрепить позиции и расширить присутствие на рынке страхования, осуществляемого за счет средств федерального и местного бюджетов, а также на рынке обязательного страхования, с учетом перспектив его дальнейшего роста [21]. </w:t>
      </w:r>
    </w:p>
    <w:p w:rsidR="001662B6" w:rsidRDefault="00764969" w:rsidP="00764969">
      <w:pPr>
        <w:spacing w:line="360" w:lineRule="auto"/>
        <w:ind w:firstLine="709"/>
        <w:contextualSpacing/>
        <w:jc w:val="both"/>
        <w:rPr>
          <w:color w:val="000000" w:themeColor="text1"/>
          <w:sz w:val="28"/>
          <w:szCs w:val="28"/>
        </w:rPr>
      </w:pPr>
      <w:r>
        <w:rPr>
          <w:color w:val="000000" w:themeColor="text1"/>
          <w:sz w:val="28"/>
          <w:szCs w:val="28"/>
        </w:rPr>
        <w:t>Т</w:t>
      </w:r>
      <w:r w:rsidR="001662B6">
        <w:rPr>
          <w:color w:val="000000" w:themeColor="text1"/>
          <w:sz w:val="28"/>
          <w:szCs w:val="28"/>
        </w:rPr>
        <w:t xml:space="preserve">аким образом, ПАО </w:t>
      </w:r>
      <w:r w:rsidR="007666CE">
        <w:rPr>
          <w:color w:val="000000" w:themeColor="text1"/>
          <w:sz w:val="28"/>
          <w:szCs w:val="28"/>
        </w:rPr>
        <w:t xml:space="preserve">СК </w:t>
      </w:r>
      <w:r w:rsidR="001662B6">
        <w:rPr>
          <w:color w:val="000000" w:themeColor="text1"/>
          <w:sz w:val="28"/>
          <w:szCs w:val="28"/>
        </w:rPr>
        <w:t>«Росгосстрах» –</w:t>
      </w:r>
      <w:r>
        <w:rPr>
          <w:color w:val="000000" w:themeColor="text1"/>
          <w:sz w:val="28"/>
          <w:szCs w:val="28"/>
        </w:rPr>
        <w:t xml:space="preserve"> один из лидеров рынка страхования в Российской Федерации, действует на основе Устава и действующего законодательства. </w:t>
      </w:r>
      <w:r w:rsidRPr="00A80735">
        <w:rPr>
          <w:color w:val="000000" w:themeColor="text1"/>
          <w:sz w:val="28"/>
          <w:szCs w:val="28"/>
        </w:rPr>
        <w:t xml:space="preserve">Общество осуществляет добровольное страхование, обязательное страхование и обязательное государственное страхование в соответствии с законодательством РФ и разрешением (лицензией), получаемым в установленном законодательством РФ порядке. </w:t>
      </w:r>
      <w:r>
        <w:rPr>
          <w:color w:val="000000" w:themeColor="text1"/>
          <w:sz w:val="28"/>
          <w:szCs w:val="28"/>
        </w:rPr>
        <w:t>Основными целями деятельности являются страхование, перестрахование и получение прибыли. Общество вправе выпускать долевые и долговые эмиссионные ценные бумаги, размещать их на финансовом рынке. Уставный капитал составляет порядка 490 млрд обыкновенных акций.</w:t>
      </w:r>
    </w:p>
    <w:p w:rsidR="00D00D64" w:rsidRDefault="00D00D64" w:rsidP="00764969">
      <w:pPr>
        <w:spacing w:line="360" w:lineRule="auto"/>
        <w:ind w:firstLine="709"/>
        <w:contextualSpacing/>
        <w:jc w:val="both"/>
        <w:rPr>
          <w:color w:val="000000" w:themeColor="text1"/>
          <w:sz w:val="28"/>
          <w:szCs w:val="28"/>
        </w:rPr>
      </w:pPr>
    </w:p>
    <w:p w:rsidR="00D00D64" w:rsidRDefault="00D00D64" w:rsidP="00764969">
      <w:pPr>
        <w:rPr>
          <w:b/>
          <w:sz w:val="28"/>
          <w:szCs w:val="28"/>
        </w:rPr>
        <w:sectPr w:rsidR="00D00D64">
          <w:pgSz w:w="11906" w:h="16838"/>
          <w:pgMar w:top="1134" w:right="850" w:bottom="1134" w:left="1701" w:header="708" w:footer="708" w:gutter="0"/>
          <w:cols w:space="708"/>
          <w:docGrid w:linePitch="360"/>
        </w:sectPr>
      </w:pPr>
    </w:p>
    <w:p w:rsidR="00764969" w:rsidRDefault="00764969" w:rsidP="00C963A6">
      <w:pPr>
        <w:pStyle w:val="1"/>
      </w:pPr>
      <w:bookmarkStart w:id="7" w:name="_Toc5112521"/>
      <w:r w:rsidRPr="003D2886">
        <w:lastRenderedPageBreak/>
        <w:t>2.2 Характеристика основных экономических показателей деятельности организации</w:t>
      </w:r>
      <w:bookmarkEnd w:id="7"/>
    </w:p>
    <w:p w:rsidR="00764969" w:rsidRDefault="00764969" w:rsidP="00EB4331">
      <w:pPr>
        <w:spacing w:line="360" w:lineRule="auto"/>
        <w:contextualSpacing/>
        <w:jc w:val="center"/>
        <w:rPr>
          <w:b/>
          <w:sz w:val="28"/>
          <w:szCs w:val="28"/>
        </w:rPr>
      </w:pPr>
    </w:p>
    <w:p w:rsidR="00764969" w:rsidRDefault="00764969" w:rsidP="00764969">
      <w:pPr>
        <w:spacing w:line="360" w:lineRule="auto"/>
        <w:ind w:firstLine="709"/>
        <w:contextualSpacing/>
        <w:jc w:val="both"/>
        <w:rPr>
          <w:color w:val="000000" w:themeColor="text1"/>
          <w:sz w:val="28"/>
          <w:szCs w:val="28"/>
        </w:rPr>
      </w:pPr>
      <w:r w:rsidRPr="00947B0D">
        <w:rPr>
          <w:color w:val="000000" w:themeColor="text1"/>
          <w:sz w:val="28"/>
          <w:szCs w:val="28"/>
        </w:rPr>
        <w:t xml:space="preserve">Основной целью деятельности ПАО СК «Росгосстрах» на период с 2018 по 2020 год является создание успешной бизнес-модели универсальной страховой компании федерального масштаба, обеспечивающей прибыльный рост </w:t>
      </w:r>
      <w:r>
        <w:rPr>
          <w:color w:val="000000" w:themeColor="text1"/>
          <w:sz w:val="28"/>
          <w:szCs w:val="28"/>
        </w:rPr>
        <w:t>и целевой возврат на инвестиции.</w:t>
      </w:r>
    </w:p>
    <w:p w:rsidR="00764969" w:rsidRDefault="00764969" w:rsidP="00764969">
      <w:pPr>
        <w:spacing w:line="360" w:lineRule="auto"/>
        <w:ind w:firstLine="709"/>
        <w:contextualSpacing/>
        <w:jc w:val="both"/>
        <w:rPr>
          <w:color w:val="000000" w:themeColor="text1"/>
          <w:sz w:val="28"/>
          <w:szCs w:val="28"/>
        </w:rPr>
      </w:pPr>
      <w:r w:rsidRPr="00947B0D">
        <w:rPr>
          <w:color w:val="000000" w:themeColor="text1"/>
          <w:sz w:val="28"/>
          <w:szCs w:val="28"/>
        </w:rPr>
        <w:t>Сформировавшаяся система бизнес-приоритетов соответствует основным тенденциям, сложившимся на российском страховом рынке, в силу чего приоритетными направлен</w:t>
      </w:r>
      <w:r>
        <w:rPr>
          <w:color w:val="000000" w:themeColor="text1"/>
          <w:sz w:val="28"/>
          <w:szCs w:val="28"/>
        </w:rPr>
        <w:t>иями бизнеса Общества являются:</w:t>
      </w:r>
    </w:p>
    <w:p w:rsidR="00764969" w:rsidRPr="00171856" w:rsidRDefault="00764969" w:rsidP="00171856">
      <w:pPr>
        <w:pStyle w:val="a3"/>
        <w:numPr>
          <w:ilvl w:val="1"/>
          <w:numId w:val="16"/>
        </w:numPr>
        <w:spacing w:line="360" w:lineRule="auto"/>
        <w:ind w:left="0" w:firstLine="709"/>
        <w:jc w:val="both"/>
        <w:rPr>
          <w:color w:val="000000" w:themeColor="text1"/>
          <w:sz w:val="28"/>
          <w:szCs w:val="28"/>
        </w:rPr>
      </w:pPr>
      <w:r w:rsidRPr="00171856">
        <w:rPr>
          <w:color w:val="000000" w:themeColor="text1"/>
          <w:sz w:val="28"/>
          <w:szCs w:val="28"/>
        </w:rPr>
        <w:t xml:space="preserve">Страхование имущества физических лиц, традиционно имеющее статус «базового вида» для системы ПАО СК «Росгосстрах». Стратегия на этом направлении включает, в том числе, мероприятия по удержанию достигнутых позиций и расширению страхового поля; </w:t>
      </w:r>
    </w:p>
    <w:p w:rsidR="00764969" w:rsidRPr="00171856" w:rsidRDefault="00764969" w:rsidP="00171856">
      <w:pPr>
        <w:pStyle w:val="a3"/>
        <w:numPr>
          <w:ilvl w:val="1"/>
          <w:numId w:val="16"/>
        </w:numPr>
        <w:spacing w:line="360" w:lineRule="auto"/>
        <w:ind w:left="0" w:firstLine="709"/>
        <w:jc w:val="both"/>
        <w:rPr>
          <w:color w:val="000000" w:themeColor="text1"/>
          <w:sz w:val="28"/>
          <w:szCs w:val="28"/>
        </w:rPr>
      </w:pPr>
      <w:r w:rsidRPr="00171856">
        <w:rPr>
          <w:color w:val="000000" w:themeColor="text1"/>
          <w:sz w:val="28"/>
          <w:szCs w:val="28"/>
        </w:rPr>
        <w:t xml:space="preserve">Страхование имущества и ответственности юридических лиц, в том числе в области страхования гражданской ответственности организаций, эксплуатирующих опасные объекты, гражданской ответственности перевозчика, имущества, иных видов корпоративного страхования. Рост в данном секторе планируется обеспечить, в том числе, за счет перезаключения договоров, активизации воронки продаж, предоставления юридическим лицам, в первую очередь субъектам малого и среднего бизнеса, услуг по добровольному страхованию имущества; </w:t>
      </w:r>
    </w:p>
    <w:p w:rsidR="00764969" w:rsidRPr="00171856" w:rsidRDefault="00764969" w:rsidP="00171856">
      <w:pPr>
        <w:pStyle w:val="a3"/>
        <w:numPr>
          <w:ilvl w:val="1"/>
          <w:numId w:val="16"/>
        </w:numPr>
        <w:spacing w:line="360" w:lineRule="auto"/>
        <w:ind w:left="0" w:firstLine="709"/>
        <w:jc w:val="both"/>
        <w:rPr>
          <w:color w:val="000000" w:themeColor="text1"/>
          <w:sz w:val="28"/>
          <w:szCs w:val="28"/>
        </w:rPr>
      </w:pPr>
      <w:r w:rsidRPr="00171856">
        <w:rPr>
          <w:color w:val="000000" w:themeColor="text1"/>
          <w:sz w:val="28"/>
          <w:szCs w:val="28"/>
        </w:rPr>
        <w:t xml:space="preserve">В сегменте автострахования – </w:t>
      </w:r>
      <w:proofErr w:type="spellStart"/>
      <w:r w:rsidRPr="00171856">
        <w:rPr>
          <w:color w:val="000000" w:themeColor="text1"/>
          <w:sz w:val="28"/>
          <w:szCs w:val="28"/>
        </w:rPr>
        <w:t>цифровизация</w:t>
      </w:r>
      <w:proofErr w:type="spellEnd"/>
      <w:r w:rsidRPr="00171856">
        <w:rPr>
          <w:color w:val="000000" w:themeColor="text1"/>
          <w:sz w:val="28"/>
          <w:szCs w:val="28"/>
        </w:rPr>
        <w:t xml:space="preserve"> каналов продаж ОСАГО, пересмотр модели (оптимизация продуктового предложения) КАСКО;</w:t>
      </w:r>
    </w:p>
    <w:p w:rsidR="00764969" w:rsidRPr="00171856" w:rsidRDefault="00764969" w:rsidP="00171856">
      <w:pPr>
        <w:pStyle w:val="a3"/>
        <w:numPr>
          <w:ilvl w:val="1"/>
          <w:numId w:val="16"/>
        </w:numPr>
        <w:spacing w:line="360" w:lineRule="auto"/>
        <w:ind w:left="0" w:firstLine="709"/>
        <w:jc w:val="both"/>
        <w:rPr>
          <w:color w:val="000000" w:themeColor="text1"/>
          <w:sz w:val="28"/>
          <w:szCs w:val="28"/>
        </w:rPr>
      </w:pPr>
      <w:r w:rsidRPr="00171856">
        <w:rPr>
          <w:color w:val="000000" w:themeColor="text1"/>
          <w:sz w:val="28"/>
          <w:szCs w:val="28"/>
        </w:rPr>
        <w:t>Первоочередное развитие системы клиентского сервиса, в том числе за счет развития онлайн-сервисов для клиентов и партнеров. Постановка такой стратегической задачи подразумевает постоянную реализацию мероприятий по изучению потребностей клиента, определению спроса со стороны разных клиентских групп, увеличению индекса клиентской удовлетворенности и ужесточению контроля за качеством клиентских данных;</w:t>
      </w:r>
    </w:p>
    <w:p w:rsidR="00764969" w:rsidRPr="00171856" w:rsidRDefault="00764969" w:rsidP="00171856">
      <w:pPr>
        <w:pStyle w:val="a3"/>
        <w:numPr>
          <w:ilvl w:val="1"/>
          <w:numId w:val="16"/>
        </w:numPr>
        <w:spacing w:line="360" w:lineRule="auto"/>
        <w:ind w:left="0" w:firstLine="709"/>
        <w:jc w:val="both"/>
        <w:rPr>
          <w:color w:val="000000" w:themeColor="text1"/>
          <w:sz w:val="28"/>
          <w:szCs w:val="28"/>
        </w:rPr>
      </w:pPr>
      <w:r w:rsidRPr="00171856">
        <w:rPr>
          <w:color w:val="000000" w:themeColor="text1"/>
          <w:sz w:val="28"/>
          <w:szCs w:val="28"/>
        </w:rPr>
        <w:lastRenderedPageBreak/>
        <w:t>Увеличение уровня перекрестных продаж страховых продуктов как в розничном, так и в корпоративном каналах продаж [21].</w:t>
      </w:r>
    </w:p>
    <w:p w:rsidR="00764969" w:rsidRDefault="00764969" w:rsidP="00764969">
      <w:pPr>
        <w:spacing w:line="360" w:lineRule="auto"/>
        <w:ind w:firstLine="709"/>
        <w:contextualSpacing/>
        <w:jc w:val="both"/>
        <w:rPr>
          <w:color w:val="000000" w:themeColor="text1"/>
          <w:sz w:val="28"/>
          <w:szCs w:val="28"/>
        </w:rPr>
      </w:pPr>
      <w:r>
        <w:rPr>
          <w:color w:val="000000" w:themeColor="text1"/>
          <w:sz w:val="28"/>
          <w:szCs w:val="28"/>
        </w:rPr>
        <w:t>Наиболее полную характеристику экономическому субъекту позволяет дать анализ основных показателей, характеризующих его деятельность (табл.</w:t>
      </w:r>
      <w:r w:rsidR="00350A17">
        <w:rPr>
          <w:color w:val="000000" w:themeColor="text1"/>
          <w:sz w:val="28"/>
          <w:szCs w:val="28"/>
        </w:rPr>
        <w:t>4</w:t>
      </w:r>
      <w:r>
        <w:rPr>
          <w:color w:val="000000" w:themeColor="text1"/>
          <w:sz w:val="28"/>
          <w:szCs w:val="28"/>
        </w:rPr>
        <w:t>).</w:t>
      </w:r>
    </w:p>
    <w:p w:rsidR="00764969" w:rsidRDefault="00764969" w:rsidP="00764969">
      <w:pPr>
        <w:spacing w:line="360" w:lineRule="auto"/>
        <w:contextualSpacing/>
        <w:jc w:val="center"/>
        <w:rPr>
          <w:color w:val="000000" w:themeColor="text1"/>
          <w:sz w:val="28"/>
          <w:szCs w:val="28"/>
        </w:rPr>
      </w:pPr>
      <w:r>
        <w:rPr>
          <w:color w:val="000000" w:themeColor="text1"/>
          <w:sz w:val="28"/>
          <w:szCs w:val="28"/>
        </w:rPr>
        <w:t xml:space="preserve">Таблица </w:t>
      </w:r>
      <w:r w:rsidR="00350A17">
        <w:rPr>
          <w:color w:val="000000" w:themeColor="text1"/>
          <w:sz w:val="28"/>
          <w:szCs w:val="28"/>
        </w:rPr>
        <w:t>4</w:t>
      </w:r>
      <w:r>
        <w:rPr>
          <w:color w:val="000000" w:themeColor="text1"/>
          <w:sz w:val="28"/>
          <w:szCs w:val="28"/>
        </w:rPr>
        <w:t xml:space="preserve"> – Состав и структура услуг организации</w:t>
      </w:r>
    </w:p>
    <w:p w:rsidR="00764969" w:rsidRDefault="00764969" w:rsidP="00764969">
      <w:pPr>
        <w:ind w:firstLine="709"/>
        <w:contextualSpacing/>
        <w:jc w:val="both"/>
        <w:rPr>
          <w:color w:val="000000" w:themeColor="text1"/>
          <w:sz w:val="28"/>
          <w:szCs w:val="28"/>
        </w:rPr>
      </w:pPr>
    </w:p>
    <w:tbl>
      <w:tblPr>
        <w:tblStyle w:val="a8"/>
        <w:tblW w:w="9356" w:type="dxa"/>
        <w:tblInd w:w="-5" w:type="dxa"/>
        <w:tblLayout w:type="fixed"/>
        <w:tblLook w:val="04A0" w:firstRow="1" w:lastRow="0" w:firstColumn="1" w:lastColumn="0" w:noHBand="0" w:noVBand="1"/>
      </w:tblPr>
      <w:tblGrid>
        <w:gridCol w:w="2515"/>
        <w:gridCol w:w="850"/>
        <w:gridCol w:w="1090"/>
        <w:gridCol w:w="1357"/>
        <w:gridCol w:w="1134"/>
        <w:gridCol w:w="1276"/>
        <w:gridCol w:w="1134"/>
      </w:tblGrid>
      <w:tr w:rsidR="00764969" w:rsidRPr="00927849" w:rsidTr="00ED39F1">
        <w:trPr>
          <w:trHeight w:val="374"/>
        </w:trPr>
        <w:tc>
          <w:tcPr>
            <w:tcW w:w="2515" w:type="dxa"/>
            <w:vMerge w:val="restart"/>
            <w:vAlign w:val="center"/>
            <w:hideMark/>
          </w:tcPr>
          <w:p w:rsidR="00764969" w:rsidRPr="00927849" w:rsidRDefault="00764969" w:rsidP="00764969">
            <w:pPr>
              <w:jc w:val="center"/>
              <w:rPr>
                <w:rFonts w:cs="Times New Roman"/>
                <w:color w:val="000000"/>
                <w:sz w:val="28"/>
                <w:szCs w:val="28"/>
              </w:rPr>
            </w:pPr>
            <w:r>
              <w:rPr>
                <w:rFonts w:cs="Times New Roman"/>
                <w:color w:val="000000"/>
                <w:sz w:val="28"/>
                <w:szCs w:val="28"/>
              </w:rPr>
              <w:t>Вид</w:t>
            </w:r>
            <w:r w:rsidRPr="00927849">
              <w:rPr>
                <w:rFonts w:cs="Times New Roman"/>
                <w:color w:val="000000"/>
                <w:sz w:val="28"/>
                <w:szCs w:val="28"/>
              </w:rPr>
              <w:t xml:space="preserve"> услуг</w:t>
            </w:r>
          </w:p>
        </w:tc>
        <w:tc>
          <w:tcPr>
            <w:tcW w:w="1940" w:type="dxa"/>
            <w:gridSpan w:val="2"/>
            <w:noWrap/>
            <w:vAlign w:val="center"/>
            <w:hideMark/>
          </w:tcPr>
          <w:p w:rsidR="00764969" w:rsidRPr="00927849" w:rsidRDefault="00764969" w:rsidP="00764969">
            <w:pPr>
              <w:jc w:val="center"/>
              <w:rPr>
                <w:rFonts w:cs="Times New Roman"/>
                <w:color w:val="000000"/>
                <w:sz w:val="28"/>
                <w:szCs w:val="28"/>
              </w:rPr>
            </w:pPr>
            <w:r>
              <w:rPr>
                <w:rFonts w:cs="Times New Roman"/>
                <w:color w:val="000000"/>
                <w:sz w:val="28"/>
                <w:szCs w:val="28"/>
              </w:rPr>
              <w:t>2015</w:t>
            </w:r>
          </w:p>
        </w:tc>
        <w:tc>
          <w:tcPr>
            <w:tcW w:w="2491" w:type="dxa"/>
            <w:gridSpan w:val="2"/>
            <w:noWrap/>
            <w:vAlign w:val="center"/>
            <w:hideMark/>
          </w:tcPr>
          <w:p w:rsidR="00764969" w:rsidRPr="00927849" w:rsidRDefault="00764969" w:rsidP="00764969">
            <w:pPr>
              <w:jc w:val="center"/>
              <w:rPr>
                <w:rFonts w:cs="Times New Roman"/>
                <w:color w:val="000000"/>
                <w:sz w:val="28"/>
                <w:szCs w:val="28"/>
              </w:rPr>
            </w:pPr>
            <w:r>
              <w:rPr>
                <w:rFonts w:cs="Times New Roman"/>
                <w:color w:val="000000"/>
                <w:sz w:val="28"/>
                <w:szCs w:val="28"/>
              </w:rPr>
              <w:t>2016</w:t>
            </w:r>
          </w:p>
        </w:tc>
        <w:tc>
          <w:tcPr>
            <w:tcW w:w="2410" w:type="dxa"/>
            <w:gridSpan w:val="2"/>
            <w:noWrap/>
            <w:vAlign w:val="center"/>
            <w:hideMark/>
          </w:tcPr>
          <w:p w:rsidR="00764969" w:rsidRPr="00927849" w:rsidRDefault="00764969" w:rsidP="00764969">
            <w:pPr>
              <w:jc w:val="center"/>
              <w:rPr>
                <w:rFonts w:cs="Times New Roman"/>
                <w:color w:val="000000"/>
                <w:sz w:val="28"/>
                <w:szCs w:val="28"/>
              </w:rPr>
            </w:pPr>
            <w:r>
              <w:rPr>
                <w:rFonts w:cs="Times New Roman"/>
                <w:color w:val="000000"/>
                <w:sz w:val="28"/>
                <w:szCs w:val="28"/>
              </w:rPr>
              <w:t>2017</w:t>
            </w:r>
          </w:p>
        </w:tc>
      </w:tr>
      <w:tr w:rsidR="00764969" w:rsidRPr="00927849" w:rsidTr="00ED39F1">
        <w:trPr>
          <w:trHeight w:val="374"/>
        </w:trPr>
        <w:tc>
          <w:tcPr>
            <w:tcW w:w="2515" w:type="dxa"/>
            <w:vMerge/>
            <w:hideMark/>
          </w:tcPr>
          <w:p w:rsidR="00764969" w:rsidRPr="00927849" w:rsidRDefault="00764969" w:rsidP="00764969">
            <w:pPr>
              <w:rPr>
                <w:rFonts w:cs="Times New Roman"/>
                <w:color w:val="000000"/>
                <w:sz w:val="28"/>
                <w:szCs w:val="28"/>
              </w:rPr>
            </w:pPr>
          </w:p>
        </w:tc>
        <w:tc>
          <w:tcPr>
            <w:tcW w:w="850" w:type="dxa"/>
            <w:noWrap/>
            <w:vAlign w:val="center"/>
            <w:hideMark/>
          </w:tcPr>
          <w:p w:rsidR="00764969" w:rsidRPr="00927849" w:rsidRDefault="00764969" w:rsidP="00764969">
            <w:pPr>
              <w:jc w:val="center"/>
              <w:rPr>
                <w:rFonts w:cs="Times New Roman"/>
                <w:color w:val="000000"/>
                <w:sz w:val="28"/>
                <w:szCs w:val="28"/>
              </w:rPr>
            </w:pPr>
            <w:r>
              <w:rPr>
                <w:rFonts w:cs="Times New Roman"/>
                <w:color w:val="000000"/>
                <w:sz w:val="28"/>
                <w:szCs w:val="28"/>
              </w:rPr>
              <w:t xml:space="preserve">млн руб. </w:t>
            </w:r>
          </w:p>
        </w:tc>
        <w:tc>
          <w:tcPr>
            <w:tcW w:w="1090" w:type="dxa"/>
            <w:vAlign w:val="center"/>
          </w:tcPr>
          <w:p w:rsidR="00764969" w:rsidRDefault="00764969" w:rsidP="00764969">
            <w:pPr>
              <w:jc w:val="center"/>
              <w:rPr>
                <w:rFonts w:cs="Times New Roman"/>
                <w:color w:val="000000"/>
                <w:sz w:val="28"/>
                <w:szCs w:val="28"/>
              </w:rPr>
            </w:pPr>
            <w:proofErr w:type="spellStart"/>
            <w:proofErr w:type="gramStart"/>
            <w:r>
              <w:rPr>
                <w:rFonts w:cs="Times New Roman"/>
                <w:color w:val="000000"/>
                <w:sz w:val="28"/>
                <w:szCs w:val="28"/>
              </w:rPr>
              <w:t>уд.вес</w:t>
            </w:r>
            <w:proofErr w:type="spellEnd"/>
            <w:r>
              <w:rPr>
                <w:rFonts w:cs="Times New Roman"/>
                <w:color w:val="000000"/>
                <w:sz w:val="28"/>
                <w:szCs w:val="28"/>
              </w:rPr>
              <w:t>.,</w:t>
            </w:r>
            <w:proofErr w:type="gramEnd"/>
          </w:p>
          <w:p w:rsidR="00764969" w:rsidRPr="00927849" w:rsidRDefault="00764969" w:rsidP="00764969">
            <w:pPr>
              <w:jc w:val="center"/>
              <w:rPr>
                <w:rFonts w:cs="Times New Roman"/>
                <w:color w:val="000000"/>
                <w:sz w:val="28"/>
                <w:szCs w:val="28"/>
              </w:rPr>
            </w:pPr>
            <w:r>
              <w:rPr>
                <w:rFonts w:cs="Times New Roman"/>
                <w:color w:val="000000"/>
                <w:sz w:val="28"/>
                <w:szCs w:val="28"/>
              </w:rPr>
              <w:t>%</w:t>
            </w:r>
          </w:p>
        </w:tc>
        <w:tc>
          <w:tcPr>
            <w:tcW w:w="1357" w:type="dxa"/>
            <w:noWrap/>
            <w:vAlign w:val="center"/>
            <w:hideMark/>
          </w:tcPr>
          <w:p w:rsidR="00764969" w:rsidRPr="00927849" w:rsidRDefault="00764969" w:rsidP="00764969">
            <w:pPr>
              <w:jc w:val="center"/>
              <w:rPr>
                <w:rFonts w:cs="Times New Roman"/>
                <w:color w:val="000000"/>
                <w:sz w:val="28"/>
                <w:szCs w:val="28"/>
              </w:rPr>
            </w:pPr>
            <w:r>
              <w:rPr>
                <w:rFonts w:cs="Times New Roman"/>
                <w:color w:val="000000"/>
                <w:sz w:val="28"/>
                <w:szCs w:val="28"/>
              </w:rPr>
              <w:t xml:space="preserve">млн руб. </w:t>
            </w:r>
          </w:p>
        </w:tc>
        <w:tc>
          <w:tcPr>
            <w:tcW w:w="1134" w:type="dxa"/>
            <w:vAlign w:val="center"/>
          </w:tcPr>
          <w:p w:rsidR="00764969" w:rsidRDefault="00764969" w:rsidP="00764969">
            <w:pPr>
              <w:jc w:val="center"/>
              <w:rPr>
                <w:rFonts w:cs="Times New Roman"/>
                <w:color w:val="000000"/>
                <w:sz w:val="28"/>
                <w:szCs w:val="28"/>
              </w:rPr>
            </w:pPr>
            <w:proofErr w:type="spellStart"/>
            <w:proofErr w:type="gramStart"/>
            <w:r>
              <w:rPr>
                <w:rFonts w:cs="Times New Roman"/>
                <w:color w:val="000000"/>
                <w:sz w:val="28"/>
                <w:szCs w:val="28"/>
              </w:rPr>
              <w:t>уд.вес</w:t>
            </w:r>
            <w:proofErr w:type="spellEnd"/>
            <w:r>
              <w:rPr>
                <w:rFonts w:cs="Times New Roman"/>
                <w:color w:val="000000"/>
                <w:sz w:val="28"/>
                <w:szCs w:val="28"/>
              </w:rPr>
              <w:t>.,</w:t>
            </w:r>
            <w:proofErr w:type="gramEnd"/>
          </w:p>
          <w:p w:rsidR="00764969" w:rsidRPr="00927849" w:rsidRDefault="00764969" w:rsidP="00764969">
            <w:pPr>
              <w:jc w:val="center"/>
              <w:rPr>
                <w:rFonts w:cs="Times New Roman"/>
                <w:color w:val="000000"/>
                <w:sz w:val="28"/>
                <w:szCs w:val="28"/>
              </w:rPr>
            </w:pPr>
            <w:r>
              <w:rPr>
                <w:rFonts w:cs="Times New Roman"/>
                <w:color w:val="000000"/>
                <w:sz w:val="28"/>
                <w:szCs w:val="28"/>
              </w:rPr>
              <w:t>%</w:t>
            </w:r>
          </w:p>
        </w:tc>
        <w:tc>
          <w:tcPr>
            <w:tcW w:w="1276" w:type="dxa"/>
            <w:noWrap/>
            <w:vAlign w:val="center"/>
            <w:hideMark/>
          </w:tcPr>
          <w:p w:rsidR="00764969" w:rsidRPr="00927849" w:rsidRDefault="00764969" w:rsidP="00764969">
            <w:pPr>
              <w:jc w:val="center"/>
              <w:rPr>
                <w:rFonts w:cs="Times New Roman"/>
                <w:color w:val="000000"/>
                <w:sz w:val="28"/>
                <w:szCs w:val="28"/>
              </w:rPr>
            </w:pPr>
            <w:r>
              <w:rPr>
                <w:rFonts w:cs="Times New Roman"/>
                <w:color w:val="000000"/>
                <w:sz w:val="28"/>
                <w:szCs w:val="28"/>
              </w:rPr>
              <w:t xml:space="preserve">млн руб. </w:t>
            </w:r>
          </w:p>
        </w:tc>
        <w:tc>
          <w:tcPr>
            <w:tcW w:w="1134" w:type="dxa"/>
            <w:vAlign w:val="center"/>
          </w:tcPr>
          <w:p w:rsidR="00764969" w:rsidRDefault="00764969" w:rsidP="00764969">
            <w:pPr>
              <w:jc w:val="center"/>
              <w:rPr>
                <w:rFonts w:cs="Times New Roman"/>
                <w:color w:val="000000"/>
                <w:sz w:val="28"/>
                <w:szCs w:val="28"/>
              </w:rPr>
            </w:pPr>
            <w:proofErr w:type="spellStart"/>
            <w:proofErr w:type="gramStart"/>
            <w:r>
              <w:rPr>
                <w:rFonts w:cs="Times New Roman"/>
                <w:color w:val="000000"/>
                <w:sz w:val="28"/>
                <w:szCs w:val="28"/>
              </w:rPr>
              <w:t>уд.вес</w:t>
            </w:r>
            <w:proofErr w:type="spellEnd"/>
            <w:r>
              <w:rPr>
                <w:rFonts w:cs="Times New Roman"/>
                <w:color w:val="000000"/>
                <w:sz w:val="28"/>
                <w:szCs w:val="28"/>
              </w:rPr>
              <w:t>.,</w:t>
            </w:r>
            <w:proofErr w:type="gramEnd"/>
          </w:p>
          <w:p w:rsidR="00764969" w:rsidRPr="00927849" w:rsidRDefault="00764969" w:rsidP="00764969">
            <w:pPr>
              <w:jc w:val="center"/>
              <w:rPr>
                <w:rFonts w:cs="Times New Roman"/>
                <w:color w:val="000000"/>
                <w:sz w:val="28"/>
                <w:szCs w:val="28"/>
              </w:rPr>
            </w:pPr>
            <w:r>
              <w:rPr>
                <w:rFonts w:cs="Times New Roman"/>
                <w:color w:val="000000"/>
                <w:sz w:val="28"/>
                <w:szCs w:val="28"/>
              </w:rPr>
              <w:t>%</w:t>
            </w:r>
          </w:p>
        </w:tc>
      </w:tr>
      <w:tr w:rsidR="00764969" w:rsidRPr="00927849" w:rsidTr="00ED39F1">
        <w:trPr>
          <w:trHeight w:val="420"/>
        </w:trPr>
        <w:tc>
          <w:tcPr>
            <w:tcW w:w="2515" w:type="dxa"/>
            <w:vAlign w:val="center"/>
            <w:hideMark/>
          </w:tcPr>
          <w:p w:rsidR="00764969" w:rsidRPr="00927849" w:rsidRDefault="00764969" w:rsidP="00764969">
            <w:pPr>
              <w:rPr>
                <w:rFonts w:cs="Times New Roman"/>
                <w:color w:val="000000"/>
                <w:sz w:val="28"/>
                <w:szCs w:val="28"/>
              </w:rPr>
            </w:pPr>
            <w:r w:rsidRPr="00927849">
              <w:rPr>
                <w:rFonts w:cs="Times New Roman"/>
                <w:color w:val="000000"/>
                <w:sz w:val="28"/>
                <w:szCs w:val="28"/>
              </w:rPr>
              <w:t>Все виды страхования, в том числе:</w:t>
            </w:r>
          </w:p>
        </w:tc>
        <w:tc>
          <w:tcPr>
            <w:tcW w:w="850"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148,2</w:t>
            </w:r>
          </w:p>
        </w:tc>
        <w:tc>
          <w:tcPr>
            <w:tcW w:w="1090"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100,0</w:t>
            </w:r>
          </w:p>
        </w:tc>
        <w:tc>
          <w:tcPr>
            <w:tcW w:w="1357"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123</w:t>
            </w:r>
            <w:r>
              <w:rPr>
                <w:rFonts w:cs="Times New Roman"/>
                <w:color w:val="000000"/>
                <w:sz w:val="28"/>
                <w:szCs w:val="28"/>
              </w:rPr>
              <w:t xml:space="preserve"> </w:t>
            </w:r>
            <w:r w:rsidRPr="00927849">
              <w:rPr>
                <w:rFonts w:cs="Times New Roman"/>
                <w:color w:val="000000"/>
                <w:sz w:val="28"/>
                <w:szCs w:val="28"/>
              </w:rPr>
              <w:t>121,5</w:t>
            </w:r>
          </w:p>
        </w:tc>
        <w:tc>
          <w:tcPr>
            <w:tcW w:w="1134"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100,0</w:t>
            </w:r>
          </w:p>
        </w:tc>
        <w:tc>
          <w:tcPr>
            <w:tcW w:w="1276"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78</w:t>
            </w:r>
            <w:r>
              <w:rPr>
                <w:rFonts w:cs="Times New Roman"/>
                <w:color w:val="000000"/>
                <w:sz w:val="28"/>
                <w:szCs w:val="28"/>
              </w:rPr>
              <w:t xml:space="preserve"> </w:t>
            </w:r>
            <w:r w:rsidRPr="00927849">
              <w:rPr>
                <w:rFonts w:cs="Times New Roman"/>
                <w:color w:val="000000"/>
                <w:sz w:val="28"/>
                <w:szCs w:val="28"/>
              </w:rPr>
              <w:t>842,0</w:t>
            </w:r>
          </w:p>
        </w:tc>
        <w:tc>
          <w:tcPr>
            <w:tcW w:w="1134"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100,0</w:t>
            </w:r>
          </w:p>
        </w:tc>
      </w:tr>
      <w:tr w:rsidR="00764969" w:rsidRPr="00927849" w:rsidTr="00ED39F1">
        <w:trPr>
          <w:trHeight w:val="600"/>
        </w:trPr>
        <w:tc>
          <w:tcPr>
            <w:tcW w:w="2515" w:type="dxa"/>
            <w:vAlign w:val="center"/>
            <w:hideMark/>
          </w:tcPr>
          <w:p w:rsidR="00764969" w:rsidRPr="00927849" w:rsidRDefault="00764969" w:rsidP="00764969">
            <w:pPr>
              <w:rPr>
                <w:rFonts w:cs="Times New Roman"/>
                <w:color w:val="000000"/>
                <w:sz w:val="28"/>
                <w:szCs w:val="28"/>
              </w:rPr>
            </w:pPr>
            <w:r>
              <w:rPr>
                <w:rFonts w:cs="Times New Roman"/>
                <w:color w:val="000000"/>
                <w:sz w:val="28"/>
                <w:szCs w:val="28"/>
              </w:rPr>
              <w:t xml:space="preserve">Добровольное страхование </w:t>
            </w:r>
            <w:r w:rsidRPr="00927849">
              <w:rPr>
                <w:rFonts w:cs="Times New Roman"/>
                <w:color w:val="000000"/>
                <w:sz w:val="28"/>
                <w:szCs w:val="28"/>
              </w:rPr>
              <w:t>иное</w:t>
            </w:r>
            <w:r>
              <w:rPr>
                <w:rFonts w:cs="Times New Roman"/>
                <w:color w:val="000000"/>
                <w:sz w:val="28"/>
                <w:szCs w:val="28"/>
              </w:rPr>
              <w:t>,</w:t>
            </w:r>
            <w:r w:rsidRPr="00927849">
              <w:rPr>
                <w:rFonts w:cs="Times New Roman"/>
                <w:color w:val="000000"/>
                <w:sz w:val="28"/>
                <w:szCs w:val="28"/>
              </w:rPr>
              <w:t xml:space="preserve"> чем страхование жизни</w:t>
            </w:r>
          </w:p>
        </w:tc>
        <w:tc>
          <w:tcPr>
            <w:tcW w:w="850"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69,8</w:t>
            </w:r>
          </w:p>
        </w:tc>
        <w:tc>
          <w:tcPr>
            <w:tcW w:w="1090"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47,1</w:t>
            </w:r>
          </w:p>
        </w:tc>
        <w:tc>
          <w:tcPr>
            <w:tcW w:w="1357"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67</w:t>
            </w:r>
            <w:r>
              <w:rPr>
                <w:rFonts w:cs="Times New Roman"/>
                <w:color w:val="000000"/>
                <w:sz w:val="28"/>
                <w:szCs w:val="28"/>
              </w:rPr>
              <w:t xml:space="preserve"> </w:t>
            </w:r>
            <w:r w:rsidRPr="00927849">
              <w:rPr>
                <w:rFonts w:cs="Times New Roman"/>
                <w:color w:val="000000"/>
                <w:sz w:val="28"/>
                <w:szCs w:val="28"/>
              </w:rPr>
              <w:t>265,4</w:t>
            </w:r>
          </w:p>
        </w:tc>
        <w:tc>
          <w:tcPr>
            <w:tcW w:w="1134"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54,6</w:t>
            </w:r>
          </w:p>
        </w:tc>
        <w:tc>
          <w:tcPr>
            <w:tcW w:w="1276"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47</w:t>
            </w:r>
            <w:r>
              <w:rPr>
                <w:rFonts w:cs="Times New Roman"/>
                <w:color w:val="000000"/>
                <w:sz w:val="28"/>
                <w:szCs w:val="28"/>
              </w:rPr>
              <w:t xml:space="preserve"> </w:t>
            </w:r>
            <w:r w:rsidRPr="00927849">
              <w:rPr>
                <w:rFonts w:cs="Times New Roman"/>
                <w:color w:val="000000"/>
                <w:sz w:val="28"/>
                <w:szCs w:val="28"/>
              </w:rPr>
              <w:t>270,1</w:t>
            </w:r>
          </w:p>
        </w:tc>
        <w:tc>
          <w:tcPr>
            <w:tcW w:w="1134"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60,0</w:t>
            </w:r>
          </w:p>
        </w:tc>
      </w:tr>
      <w:tr w:rsidR="00764969" w:rsidRPr="00927849" w:rsidTr="00ED39F1">
        <w:trPr>
          <w:trHeight w:val="600"/>
        </w:trPr>
        <w:tc>
          <w:tcPr>
            <w:tcW w:w="2515" w:type="dxa"/>
            <w:vAlign w:val="center"/>
            <w:hideMark/>
          </w:tcPr>
          <w:p w:rsidR="00764969" w:rsidRPr="00927849" w:rsidRDefault="00764969" w:rsidP="00764969">
            <w:pPr>
              <w:rPr>
                <w:rFonts w:cs="Times New Roman"/>
                <w:color w:val="000000"/>
                <w:sz w:val="28"/>
                <w:szCs w:val="28"/>
              </w:rPr>
            </w:pPr>
            <w:r>
              <w:rPr>
                <w:rFonts w:cs="Times New Roman"/>
                <w:color w:val="000000"/>
                <w:sz w:val="28"/>
                <w:szCs w:val="28"/>
              </w:rPr>
              <w:t xml:space="preserve">Личное страхование, кроме страхования жизни </w:t>
            </w:r>
          </w:p>
        </w:tc>
        <w:tc>
          <w:tcPr>
            <w:tcW w:w="850"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26,8</w:t>
            </w:r>
          </w:p>
        </w:tc>
        <w:tc>
          <w:tcPr>
            <w:tcW w:w="1090"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18,1</w:t>
            </w:r>
          </w:p>
        </w:tc>
        <w:tc>
          <w:tcPr>
            <w:tcW w:w="1357"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13</w:t>
            </w:r>
            <w:r>
              <w:rPr>
                <w:rFonts w:cs="Times New Roman"/>
                <w:color w:val="000000"/>
                <w:sz w:val="28"/>
                <w:szCs w:val="28"/>
              </w:rPr>
              <w:t xml:space="preserve"> </w:t>
            </w:r>
            <w:r w:rsidRPr="00927849">
              <w:rPr>
                <w:rFonts w:cs="Times New Roman"/>
                <w:color w:val="000000"/>
                <w:sz w:val="28"/>
                <w:szCs w:val="28"/>
              </w:rPr>
              <w:t>578,4</w:t>
            </w:r>
          </w:p>
        </w:tc>
        <w:tc>
          <w:tcPr>
            <w:tcW w:w="1134"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11,0</w:t>
            </w:r>
          </w:p>
        </w:tc>
        <w:tc>
          <w:tcPr>
            <w:tcW w:w="1276"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8</w:t>
            </w:r>
            <w:r>
              <w:rPr>
                <w:rFonts w:cs="Times New Roman"/>
                <w:color w:val="000000"/>
                <w:sz w:val="28"/>
                <w:szCs w:val="28"/>
              </w:rPr>
              <w:t xml:space="preserve"> </w:t>
            </w:r>
            <w:r w:rsidRPr="00927849">
              <w:rPr>
                <w:rFonts w:cs="Times New Roman"/>
                <w:color w:val="000000"/>
                <w:sz w:val="28"/>
                <w:szCs w:val="28"/>
              </w:rPr>
              <w:t>040,9</w:t>
            </w:r>
          </w:p>
        </w:tc>
        <w:tc>
          <w:tcPr>
            <w:tcW w:w="1134"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10,2</w:t>
            </w:r>
          </w:p>
        </w:tc>
      </w:tr>
      <w:tr w:rsidR="00764969" w:rsidRPr="00927849" w:rsidTr="00ED39F1">
        <w:trPr>
          <w:trHeight w:val="300"/>
        </w:trPr>
        <w:tc>
          <w:tcPr>
            <w:tcW w:w="2515" w:type="dxa"/>
            <w:vAlign w:val="center"/>
            <w:hideMark/>
          </w:tcPr>
          <w:p w:rsidR="00764969" w:rsidRPr="00927849" w:rsidRDefault="00764969" w:rsidP="00764969">
            <w:pPr>
              <w:rPr>
                <w:rFonts w:cs="Times New Roman"/>
                <w:color w:val="000000"/>
                <w:sz w:val="28"/>
                <w:szCs w:val="28"/>
              </w:rPr>
            </w:pPr>
            <w:r w:rsidRPr="00927849">
              <w:rPr>
                <w:rFonts w:cs="Times New Roman"/>
                <w:color w:val="000000"/>
                <w:sz w:val="28"/>
                <w:szCs w:val="28"/>
              </w:rPr>
              <w:t>Имущественное страхование, в том числе:</w:t>
            </w:r>
          </w:p>
        </w:tc>
        <w:tc>
          <w:tcPr>
            <w:tcW w:w="850"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43,0</w:t>
            </w:r>
          </w:p>
        </w:tc>
        <w:tc>
          <w:tcPr>
            <w:tcW w:w="1090"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29,0</w:t>
            </w:r>
          </w:p>
        </w:tc>
        <w:tc>
          <w:tcPr>
            <w:tcW w:w="1357"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53</w:t>
            </w:r>
            <w:r>
              <w:rPr>
                <w:rFonts w:cs="Times New Roman"/>
                <w:color w:val="000000"/>
                <w:sz w:val="28"/>
                <w:szCs w:val="28"/>
              </w:rPr>
              <w:t xml:space="preserve"> </w:t>
            </w:r>
            <w:r w:rsidRPr="00927849">
              <w:rPr>
                <w:rFonts w:cs="Times New Roman"/>
                <w:color w:val="000000"/>
                <w:sz w:val="28"/>
                <w:szCs w:val="28"/>
              </w:rPr>
              <w:t>687,0</w:t>
            </w:r>
          </w:p>
        </w:tc>
        <w:tc>
          <w:tcPr>
            <w:tcW w:w="1134"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43,6</w:t>
            </w:r>
          </w:p>
        </w:tc>
        <w:tc>
          <w:tcPr>
            <w:tcW w:w="1276"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39</w:t>
            </w:r>
            <w:r>
              <w:rPr>
                <w:rFonts w:cs="Times New Roman"/>
                <w:color w:val="000000"/>
                <w:sz w:val="28"/>
                <w:szCs w:val="28"/>
              </w:rPr>
              <w:t xml:space="preserve"> </w:t>
            </w:r>
            <w:r w:rsidRPr="00927849">
              <w:rPr>
                <w:rFonts w:cs="Times New Roman"/>
                <w:color w:val="000000"/>
                <w:sz w:val="28"/>
                <w:szCs w:val="28"/>
              </w:rPr>
              <w:t>229,2</w:t>
            </w:r>
          </w:p>
        </w:tc>
        <w:tc>
          <w:tcPr>
            <w:tcW w:w="1134"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49,8</w:t>
            </w:r>
          </w:p>
        </w:tc>
      </w:tr>
      <w:tr w:rsidR="00764969" w:rsidRPr="00927849" w:rsidTr="00ED39F1">
        <w:trPr>
          <w:trHeight w:val="345"/>
        </w:trPr>
        <w:tc>
          <w:tcPr>
            <w:tcW w:w="2515" w:type="dxa"/>
            <w:vAlign w:val="center"/>
            <w:hideMark/>
          </w:tcPr>
          <w:p w:rsidR="00764969" w:rsidRPr="00927849" w:rsidRDefault="00764969" w:rsidP="00764969">
            <w:pPr>
              <w:rPr>
                <w:rFonts w:cs="Times New Roman"/>
                <w:color w:val="000000"/>
                <w:sz w:val="28"/>
                <w:szCs w:val="28"/>
              </w:rPr>
            </w:pPr>
            <w:r w:rsidRPr="00927849">
              <w:rPr>
                <w:rFonts w:cs="Times New Roman"/>
                <w:color w:val="000000"/>
                <w:sz w:val="28"/>
                <w:szCs w:val="28"/>
              </w:rPr>
              <w:t>Страхование имущества</w:t>
            </w:r>
          </w:p>
        </w:tc>
        <w:tc>
          <w:tcPr>
            <w:tcW w:w="850"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40,6</w:t>
            </w:r>
          </w:p>
        </w:tc>
        <w:tc>
          <w:tcPr>
            <w:tcW w:w="1090"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27,4</w:t>
            </w:r>
          </w:p>
        </w:tc>
        <w:tc>
          <w:tcPr>
            <w:tcW w:w="1357"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49</w:t>
            </w:r>
            <w:r>
              <w:rPr>
                <w:rFonts w:cs="Times New Roman"/>
                <w:color w:val="000000"/>
                <w:sz w:val="28"/>
                <w:szCs w:val="28"/>
              </w:rPr>
              <w:t xml:space="preserve"> </w:t>
            </w:r>
            <w:r w:rsidRPr="00927849">
              <w:rPr>
                <w:rFonts w:cs="Times New Roman"/>
                <w:color w:val="000000"/>
                <w:sz w:val="28"/>
                <w:szCs w:val="28"/>
              </w:rPr>
              <w:t>483,0</w:t>
            </w:r>
          </w:p>
        </w:tc>
        <w:tc>
          <w:tcPr>
            <w:tcW w:w="1134"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40,2</w:t>
            </w:r>
          </w:p>
        </w:tc>
        <w:tc>
          <w:tcPr>
            <w:tcW w:w="1276"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36</w:t>
            </w:r>
            <w:r>
              <w:rPr>
                <w:rFonts w:cs="Times New Roman"/>
                <w:color w:val="000000"/>
                <w:sz w:val="28"/>
                <w:szCs w:val="28"/>
              </w:rPr>
              <w:t xml:space="preserve"> </w:t>
            </w:r>
            <w:r w:rsidRPr="00927849">
              <w:rPr>
                <w:rFonts w:cs="Times New Roman"/>
                <w:color w:val="000000"/>
                <w:sz w:val="28"/>
                <w:szCs w:val="28"/>
              </w:rPr>
              <w:t>536,6</w:t>
            </w:r>
          </w:p>
        </w:tc>
        <w:tc>
          <w:tcPr>
            <w:tcW w:w="1134"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46,3</w:t>
            </w:r>
          </w:p>
        </w:tc>
      </w:tr>
      <w:tr w:rsidR="00764969" w:rsidRPr="00927849" w:rsidTr="00ED39F1">
        <w:trPr>
          <w:trHeight w:val="360"/>
        </w:trPr>
        <w:tc>
          <w:tcPr>
            <w:tcW w:w="2515" w:type="dxa"/>
            <w:vAlign w:val="center"/>
            <w:hideMark/>
          </w:tcPr>
          <w:p w:rsidR="00764969" w:rsidRPr="00927849" w:rsidRDefault="00764969" w:rsidP="00764969">
            <w:pPr>
              <w:rPr>
                <w:rFonts w:cs="Times New Roman"/>
                <w:color w:val="000000"/>
                <w:sz w:val="28"/>
                <w:szCs w:val="28"/>
              </w:rPr>
            </w:pPr>
            <w:r w:rsidRPr="00927849">
              <w:rPr>
                <w:rFonts w:cs="Times New Roman"/>
                <w:color w:val="000000"/>
                <w:sz w:val="28"/>
                <w:szCs w:val="28"/>
              </w:rPr>
              <w:t>Обязательное страхование ответс</w:t>
            </w:r>
            <w:r>
              <w:rPr>
                <w:rFonts w:cs="Times New Roman"/>
                <w:color w:val="000000"/>
                <w:sz w:val="28"/>
                <w:szCs w:val="28"/>
              </w:rPr>
              <w:t>т</w:t>
            </w:r>
            <w:r w:rsidRPr="00927849">
              <w:rPr>
                <w:rFonts w:cs="Times New Roman"/>
                <w:color w:val="000000"/>
                <w:sz w:val="28"/>
                <w:szCs w:val="28"/>
              </w:rPr>
              <w:t>венности</w:t>
            </w:r>
          </w:p>
        </w:tc>
        <w:tc>
          <w:tcPr>
            <w:tcW w:w="850"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78,3</w:t>
            </w:r>
          </w:p>
        </w:tc>
        <w:tc>
          <w:tcPr>
            <w:tcW w:w="1090"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52,8</w:t>
            </w:r>
          </w:p>
        </w:tc>
        <w:tc>
          <w:tcPr>
            <w:tcW w:w="1357"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55</w:t>
            </w:r>
            <w:r>
              <w:rPr>
                <w:rFonts w:cs="Times New Roman"/>
                <w:color w:val="000000"/>
                <w:sz w:val="28"/>
                <w:szCs w:val="28"/>
              </w:rPr>
              <w:t xml:space="preserve"> </w:t>
            </w:r>
            <w:r w:rsidRPr="00927849">
              <w:rPr>
                <w:rFonts w:cs="Times New Roman"/>
                <w:color w:val="000000"/>
                <w:sz w:val="28"/>
                <w:szCs w:val="28"/>
              </w:rPr>
              <w:t>856,1</w:t>
            </w:r>
          </w:p>
        </w:tc>
        <w:tc>
          <w:tcPr>
            <w:tcW w:w="1134"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45,4</w:t>
            </w:r>
          </w:p>
        </w:tc>
        <w:tc>
          <w:tcPr>
            <w:tcW w:w="1276"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31</w:t>
            </w:r>
            <w:r>
              <w:rPr>
                <w:rFonts w:cs="Times New Roman"/>
                <w:color w:val="000000"/>
                <w:sz w:val="28"/>
                <w:szCs w:val="28"/>
              </w:rPr>
              <w:t xml:space="preserve"> </w:t>
            </w:r>
            <w:r w:rsidRPr="00927849">
              <w:rPr>
                <w:rFonts w:cs="Times New Roman"/>
                <w:color w:val="000000"/>
                <w:sz w:val="28"/>
                <w:szCs w:val="28"/>
              </w:rPr>
              <w:t>571,9</w:t>
            </w:r>
          </w:p>
        </w:tc>
        <w:tc>
          <w:tcPr>
            <w:tcW w:w="1134" w:type="dxa"/>
            <w:noWrap/>
            <w:vAlign w:val="bottom"/>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40,0</w:t>
            </w:r>
          </w:p>
        </w:tc>
      </w:tr>
    </w:tbl>
    <w:p w:rsidR="00764969" w:rsidRDefault="00764969" w:rsidP="00764969">
      <w:pPr>
        <w:contextualSpacing/>
        <w:rPr>
          <w:b/>
          <w:color w:val="000000" w:themeColor="text1"/>
          <w:sz w:val="28"/>
          <w:szCs w:val="28"/>
        </w:rPr>
      </w:pPr>
    </w:p>
    <w:p w:rsidR="00764969" w:rsidRPr="00317FE2" w:rsidRDefault="00764969" w:rsidP="00764969">
      <w:pPr>
        <w:spacing w:line="360" w:lineRule="auto"/>
        <w:ind w:firstLine="709"/>
        <w:contextualSpacing/>
        <w:jc w:val="both"/>
        <w:rPr>
          <w:color w:val="000000" w:themeColor="text1"/>
          <w:sz w:val="28"/>
          <w:szCs w:val="28"/>
        </w:rPr>
      </w:pPr>
      <w:r>
        <w:rPr>
          <w:color w:val="000000" w:themeColor="text1"/>
          <w:sz w:val="28"/>
          <w:szCs w:val="28"/>
        </w:rPr>
        <w:t xml:space="preserve">Наибольшую долю в услугах, предоставляемых </w:t>
      </w:r>
      <w:r w:rsidRPr="009E322C">
        <w:rPr>
          <w:color w:val="000000" w:themeColor="text1"/>
          <w:sz w:val="28"/>
          <w:szCs w:val="28"/>
        </w:rPr>
        <w:t>Обществ</w:t>
      </w:r>
      <w:r>
        <w:rPr>
          <w:color w:val="000000" w:themeColor="text1"/>
          <w:sz w:val="28"/>
          <w:szCs w:val="28"/>
        </w:rPr>
        <w:t xml:space="preserve">ом, в 2015 г. занимает обязательное страхование ответственности, что объясняется востребованностью данной отрасли у населения. Однако к 2017 году доля данных услуг в общем объеме значительно сократилась, на 12%, при этом на передний план вышли услуги по добровольному страхованию иному, чем страхование жизни: на 2017 г. они составили 60% от общего количества. Этот вид страхование в Обществе представлен в большей степени имущественным </w:t>
      </w:r>
      <w:r>
        <w:rPr>
          <w:color w:val="000000" w:themeColor="text1"/>
          <w:sz w:val="28"/>
          <w:szCs w:val="28"/>
        </w:rPr>
        <w:lastRenderedPageBreak/>
        <w:t>страхованием, удельный вес которого в общей структуре 49%. Также сократились объемы личного страхования, кроме страхования жизни на 8% к 2017 г.</w:t>
      </w:r>
      <w:r w:rsidRPr="00317FE2">
        <w:rPr>
          <w:color w:val="000000" w:themeColor="text1"/>
          <w:sz w:val="28"/>
          <w:szCs w:val="28"/>
        </w:rPr>
        <w:t>[21].</w:t>
      </w:r>
    </w:p>
    <w:p w:rsidR="00764969" w:rsidRDefault="00764969" w:rsidP="00764969">
      <w:pPr>
        <w:spacing w:line="360" w:lineRule="auto"/>
        <w:ind w:firstLine="709"/>
        <w:contextualSpacing/>
        <w:jc w:val="both"/>
        <w:rPr>
          <w:color w:val="000000" w:themeColor="text1"/>
          <w:sz w:val="28"/>
          <w:szCs w:val="28"/>
        </w:rPr>
      </w:pPr>
      <w:r>
        <w:rPr>
          <w:color w:val="000000" w:themeColor="text1"/>
          <w:sz w:val="28"/>
          <w:szCs w:val="28"/>
        </w:rPr>
        <w:t>К концу</w:t>
      </w:r>
      <w:r w:rsidRPr="00987C73">
        <w:rPr>
          <w:color w:val="000000" w:themeColor="text1"/>
          <w:sz w:val="28"/>
          <w:szCs w:val="28"/>
        </w:rPr>
        <w:t xml:space="preserve"> 2017 года в портфеле произошло уменьшение количества действующих договоров и страховой суммы за счет существенного сокращения доли ОСАГО на страховом рынке. Структура действующих договоров по укрупненным видам страхования представлена ниже</w:t>
      </w:r>
      <w:r>
        <w:rPr>
          <w:color w:val="000000" w:themeColor="text1"/>
          <w:sz w:val="28"/>
          <w:szCs w:val="28"/>
        </w:rPr>
        <w:t xml:space="preserve"> (табл.</w:t>
      </w:r>
      <w:r w:rsidR="00350A17">
        <w:rPr>
          <w:color w:val="000000" w:themeColor="text1"/>
          <w:sz w:val="28"/>
          <w:szCs w:val="28"/>
        </w:rPr>
        <w:t>5</w:t>
      </w:r>
      <w:r>
        <w:rPr>
          <w:color w:val="000000" w:themeColor="text1"/>
          <w:sz w:val="28"/>
          <w:szCs w:val="28"/>
        </w:rPr>
        <w:t>).</w:t>
      </w:r>
    </w:p>
    <w:p w:rsidR="00764969" w:rsidRDefault="00764969" w:rsidP="00764969">
      <w:pPr>
        <w:spacing w:line="360" w:lineRule="auto"/>
        <w:contextualSpacing/>
        <w:jc w:val="center"/>
        <w:rPr>
          <w:color w:val="000000" w:themeColor="text1"/>
          <w:sz w:val="28"/>
          <w:szCs w:val="28"/>
        </w:rPr>
      </w:pPr>
      <w:r>
        <w:rPr>
          <w:color w:val="000000" w:themeColor="text1"/>
          <w:sz w:val="28"/>
          <w:szCs w:val="28"/>
        </w:rPr>
        <w:t xml:space="preserve">Таблица </w:t>
      </w:r>
      <w:r w:rsidR="00350A17">
        <w:rPr>
          <w:color w:val="000000" w:themeColor="text1"/>
          <w:sz w:val="28"/>
          <w:szCs w:val="28"/>
        </w:rPr>
        <w:t>5</w:t>
      </w:r>
      <w:r>
        <w:rPr>
          <w:color w:val="000000" w:themeColor="text1"/>
          <w:sz w:val="28"/>
          <w:szCs w:val="28"/>
        </w:rPr>
        <w:t xml:space="preserve"> </w:t>
      </w:r>
      <w:r w:rsidR="00353F30">
        <w:rPr>
          <w:color w:val="000000" w:themeColor="text1"/>
          <w:sz w:val="28"/>
          <w:szCs w:val="28"/>
        </w:rPr>
        <w:t>–</w:t>
      </w:r>
      <w:r>
        <w:rPr>
          <w:color w:val="000000" w:themeColor="text1"/>
          <w:sz w:val="28"/>
          <w:szCs w:val="28"/>
        </w:rPr>
        <w:t xml:space="preserve"> </w:t>
      </w:r>
      <w:r w:rsidRPr="00A74113">
        <w:rPr>
          <w:color w:val="000000" w:themeColor="text1"/>
          <w:sz w:val="28"/>
          <w:szCs w:val="28"/>
        </w:rPr>
        <w:t xml:space="preserve">Действующие договоры страхования, </w:t>
      </w:r>
      <w:r>
        <w:rPr>
          <w:color w:val="000000" w:themeColor="text1"/>
          <w:sz w:val="28"/>
          <w:szCs w:val="28"/>
        </w:rPr>
        <w:t xml:space="preserve">тыс. </w:t>
      </w:r>
      <w:r w:rsidRPr="00A74113">
        <w:rPr>
          <w:color w:val="000000" w:themeColor="text1"/>
          <w:sz w:val="28"/>
          <w:szCs w:val="28"/>
        </w:rPr>
        <w:t>ед</w:t>
      </w:r>
      <w:r>
        <w:rPr>
          <w:color w:val="000000" w:themeColor="text1"/>
          <w:sz w:val="28"/>
          <w:szCs w:val="28"/>
        </w:rPr>
        <w:t>.</w:t>
      </w:r>
    </w:p>
    <w:p w:rsidR="00764969" w:rsidRPr="00A74113" w:rsidRDefault="00764969" w:rsidP="00764969">
      <w:pPr>
        <w:ind w:firstLine="709"/>
        <w:contextualSpacing/>
        <w:jc w:val="both"/>
        <w:rPr>
          <w:color w:val="000000" w:themeColor="text1"/>
          <w:sz w:val="28"/>
          <w:szCs w:val="28"/>
        </w:rPr>
      </w:pPr>
    </w:p>
    <w:tbl>
      <w:tblPr>
        <w:tblStyle w:val="a8"/>
        <w:tblW w:w="9464" w:type="dxa"/>
        <w:tblLook w:val="04A0" w:firstRow="1" w:lastRow="0" w:firstColumn="1" w:lastColumn="0" w:noHBand="0" w:noVBand="1"/>
      </w:tblPr>
      <w:tblGrid>
        <w:gridCol w:w="2660"/>
        <w:gridCol w:w="1843"/>
        <w:gridCol w:w="1275"/>
        <w:gridCol w:w="1418"/>
        <w:gridCol w:w="1417"/>
        <w:gridCol w:w="851"/>
      </w:tblGrid>
      <w:tr w:rsidR="00764969" w:rsidRPr="00DF22D9" w:rsidTr="00764969">
        <w:trPr>
          <w:trHeight w:val="447"/>
        </w:trPr>
        <w:tc>
          <w:tcPr>
            <w:tcW w:w="2660" w:type="dxa"/>
            <w:vMerge w:val="restart"/>
            <w:vAlign w:val="bottom"/>
            <w:hideMark/>
          </w:tcPr>
          <w:p w:rsidR="00764969" w:rsidRPr="0098058C" w:rsidRDefault="00764969" w:rsidP="00764969">
            <w:pPr>
              <w:spacing w:line="360" w:lineRule="auto"/>
              <w:jc w:val="center"/>
              <w:rPr>
                <w:rFonts w:cs="Times New Roman"/>
                <w:color w:val="000000"/>
                <w:sz w:val="28"/>
                <w:szCs w:val="28"/>
              </w:rPr>
            </w:pPr>
            <w:r>
              <w:rPr>
                <w:rFonts w:cs="Times New Roman"/>
                <w:color w:val="000000"/>
                <w:sz w:val="28"/>
                <w:szCs w:val="28"/>
              </w:rPr>
              <w:t>Вид услуг</w:t>
            </w:r>
          </w:p>
        </w:tc>
        <w:tc>
          <w:tcPr>
            <w:tcW w:w="1843" w:type="dxa"/>
            <w:vMerge w:val="restart"/>
            <w:noWrap/>
            <w:vAlign w:val="bottom"/>
            <w:hideMark/>
          </w:tcPr>
          <w:p w:rsidR="00764969" w:rsidRPr="0098058C" w:rsidRDefault="00764969" w:rsidP="00764969">
            <w:pPr>
              <w:spacing w:line="360" w:lineRule="auto"/>
              <w:jc w:val="center"/>
              <w:rPr>
                <w:rFonts w:cs="Times New Roman"/>
                <w:color w:val="000000"/>
                <w:sz w:val="28"/>
                <w:szCs w:val="28"/>
              </w:rPr>
            </w:pPr>
            <w:r>
              <w:rPr>
                <w:rFonts w:cs="Times New Roman"/>
                <w:color w:val="000000"/>
                <w:sz w:val="28"/>
                <w:szCs w:val="28"/>
              </w:rPr>
              <w:t>2015</w:t>
            </w:r>
          </w:p>
        </w:tc>
        <w:tc>
          <w:tcPr>
            <w:tcW w:w="1275" w:type="dxa"/>
            <w:vMerge w:val="restart"/>
            <w:noWrap/>
            <w:vAlign w:val="bottom"/>
            <w:hideMark/>
          </w:tcPr>
          <w:p w:rsidR="00764969" w:rsidRPr="0098058C" w:rsidRDefault="00764969" w:rsidP="00764969">
            <w:pPr>
              <w:spacing w:line="360" w:lineRule="auto"/>
              <w:jc w:val="center"/>
              <w:rPr>
                <w:rFonts w:cs="Times New Roman"/>
                <w:color w:val="000000"/>
                <w:sz w:val="28"/>
                <w:szCs w:val="28"/>
              </w:rPr>
            </w:pPr>
            <w:r>
              <w:rPr>
                <w:rFonts w:cs="Times New Roman"/>
                <w:color w:val="000000"/>
                <w:sz w:val="28"/>
                <w:szCs w:val="28"/>
              </w:rPr>
              <w:t>2016</w:t>
            </w:r>
          </w:p>
        </w:tc>
        <w:tc>
          <w:tcPr>
            <w:tcW w:w="1418" w:type="dxa"/>
            <w:vMerge w:val="restart"/>
            <w:noWrap/>
            <w:vAlign w:val="bottom"/>
            <w:hideMark/>
          </w:tcPr>
          <w:p w:rsidR="00764969" w:rsidRPr="0098058C" w:rsidRDefault="00764969" w:rsidP="00764969">
            <w:pPr>
              <w:spacing w:line="360" w:lineRule="auto"/>
              <w:jc w:val="center"/>
              <w:rPr>
                <w:rFonts w:cs="Times New Roman"/>
                <w:color w:val="000000"/>
                <w:sz w:val="28"/>
                <w:szCs w:val="28"/>
              </w:rPr>
            </w:pPr>
            <w:r>
              <w:rPr>
                <w:rFonts w:cs="Times New Roman"/>
                <w:color w:val="000000"/>
                <w:sz w:val="28"/>
                <w:szCs w:val="28"/>
              </w:rPr>
              <w:t>2017</w:t>
            </w:r>
          </w:p>
        </w:tc>
        <w:tc>
          <w:tcPr>
            <w:tcW w:w="2268" w:type="dxa"/>
            <w:gridSpan w:val="2"/>
            <w:noWrap/>
            <w:vAlign w:val="bottom"/>
            <w:hideMark/>
          </w:tcPr>
          <w:p w:rsidR="00764969" w:rsidRPr="0098058C" w:rsidRDefault="00764969" w:rsidP="00764969">
            <w:pPr>
              <w:spacing w:line="276" w:lineRule="auto"/>
              <w:jc w:val="center"/>
              <w:rPr>
                <w:rFonts w:cs="Times New Roman"/>
                <w:color w:val="000000"/>
                <w:sz w:val="28"/>
                <w:szCs w:val="28"/>
              </w:rPr>
            </w:pPr>
            <w:r>
              <w:rPr>
                <w:rFonts w:cs="Times New Roman"/>
                <w:color w:val="000000"/>
                <w:sz w:val="28"/>
                <w:szCs w:val="28"/>
              </w:rPr>
              <w:t>2017 к 2015</w:t>
            </w:r>
          </w:p>
        </w:tc>
      </w:tr>
      <w:tr w:rsidR="00764969" w:rsidRPr="00DF22D9" w:rsidTr="00764969">
        <w:trPr>
          <w:trHeight w:val="299"/>
        </w:trPr>
        <w:tc>
          <w:tcPr>
            <w:tcW w:w="2660" w:type="dxa"/>
            <w:vMerge/>
            <w:vAlign w:val="bottom"/>
            <w:hideMark/>
          </w:tcPr>
          <w:p w:rsidR="00764969" w:rsidRDefault="00764969" w:rsidP="00764969">
            <w:pPr>
              <w:spacing w:line="360" w:lineRule="auto"/>
              <w:jc w:val="center"/>
              <w:rPr>
                <w:rFonts w:cs="Times New Roman"/>
                <w:color w:val="000000"/>
                <w:sz w:val="28"/>
                <w:szCs w:val="28"/>
              </w:rPr>
            </w:pPr>
          </w:p>
        </w:tc>
        <w:tc>
          <w:tcPr>
            <w:tcW w:w="1843" w:type="dxa"/>
            <w:vMerge/>
            <w:noWrap/>
            <w:vAlign w:val="bottom"/>
            <w:hideMark/>
          </w:tcPr>
          <w:p w:rsidR="00764969" w:rsidRDefault="00764969" w:rsidP="00764969">
            <w:pPr>
              <w:spacing w:line="360" w:lineRule="auto"/>
              <w:jc w:val="center"/>
              <w:rPr>
                <w:rFonts w:cs="Times New Roman"/>
                <w:color w:val="000000"/>
                <w:sz w:val="28"/>
                <w:szCs w:val="28"/>
              </w:rPr>
            </w:pPr>
          </w:p>
        </w:tc>
        <w:tc>
          <w:tcPr>
            <w:tcW w:w="1275" w:type="dxa"/>
            <w:vMerge/>
            <w:noWrap/>
            <w:vAlign w:val="bottom"/>
            <w:hideMark/>
          </w:tcPr>
          <w:p w:rsidR="00764969" w:rsidRDefault="00764969" w:rsidP="00764969">
            <w:pPr>
              <w:spacing w:line="360" w:lineRule="auto"/>
              <w:jc w:val="center"/>
              <w:rPr>
                <w:rFonts w:cs="Times New Roman"/>
                <w:color w:val="000000"/>
                <w:sz w:val="28"/>
                <w:szCs w:val="28"/>
              </w:rPr>
            </w:pPr>
          </w:p>
        </w:tc>
        <w:tc>
          <w:tcPr>
            <w:tcW w:w="1418" w:type="dxa"/>
            <w:vMerge/>
            <w:noWrap/>
            <w:vAlign w:val="bottom"/>
            <w:hideMark/>
          </w:tcPr>
          <w:p w:rsidR="00764969" w:rsidRDefault="00764969" w:rsidP="00764969">
            <w:pPr>
              <w:spacing w:line="360" w:lineRule="auto"/>
              <w:jc w:val="center"/>
              <w:rPr>
                <w:rFonts w:cs="Times New Roman"/>
                <w:color w:val="000000"/>
                <w:sz w:val="28"/>
                <w:szCs w:val="28"/>
              </w:rPr>
            </w:pPr>
          </w:p>
        </w:tc>
        <w:tc>
          <w:tcPr>
            <w:tcW w:w="1417" w:type="dxa"/>
            <w:noWrap/>
            <w:vAlign w:val="bottom"/>
            <w:hideMark/>
          </w:tcPr>
          <w:p w:rsidR="00764969" w:rsidRPr="0098058C" w:rsidRDefault="00764969" w:rsidP="00764969">
            <w:pPr>
              <w:spacing w:line="276" w:lineRule="auto"/>
              <w:jc w:val="center"/>
              <w:rPr>
                <w:rFonts w:cs="Times New Roman"/>
                <w:color w:val="000000"/>
                <w:sz w:val="28"/>
                <w:szCs w:val="28"/>
              </w:rPr>
            </w:pPr>
            <w:r>
              <w:rPr>
                <w:rFonts w:cs="Times New Roman"/>
                <w:color w:val="000000"/>
                <w:sz w:val="28"/>
                <w:szCs w:val="28"/>
              </w:rPr>
              <w:t>(+,-)</w:t>
            </w:r>
          </w:p>
        </w:tc>
        <w:tc>
          <w:tcPr>
            <w:tcW w:w="851" w:type="dxa"/>
            <w:vAlign w:val="bottom"/>
          </w:tcPr>
          <w:p w:rsidR="00764969" w:rsidRPr="0098058C" w:rsidRDefault="00764969" w:rsidP="00764969">
            <w:pPr>
              <w:spacing w:line="276" w:lineRule="auto"/>
              <w:jc w:val="center"/>
              <w:rPr>
                <w:rFonts w:cs="Times New Roman"/>
                <w:color w:val="000000"/>
                <w:sz w:val="28"/>
                <w:szCs w:val="28"/>
              </w:rPr>
            </w:pPr>
            <w:r>
              <w:rPr>
                <w:rFonts w:cs="Times New Roman"/>
                <w:color w:val="000000"/>
                <w:sz w:val="28"/>
                <w:szCs w:val="28"/>
              </w:rPr>
              <w:t>%</w:t>
            </w:r>
          </w:p>
        </w:tc>
      </w:tr>
      <w:tr w:rsidR="00764969" w:rsidRPr="00DF22D9" w:rsidTr="00764969">
        <w:trPr>
          <w:trHeight w:val="300"/>
        </w:trPr>
        <w:tc>
          <w:tcPr>
            <w:tcW w:w="2660" w:type="dxa"/>
            <w:vAlign w:val="center"/>
            <w:hideMark/>
          </w:tcPr>
          <w:p w:rsidR="00764969" w:rsidRPr="00DF22D9" w:rsidRDefault="00764969" w:rsidP="00764969">
            <w:pPr>
              <w:spacing w:line="360" w:lineRule="auto"/>
              <w:rPr>
                <w:rFonts w:cs="Times New Roman"/>
                <w:color w:val="000000"/>
                <w:sz w:val="28"/>
                <w:szCs w:val="28"/>
              </w:rPr>
            </w:pPr>
            <w:r w:rsidRPr="00DF22D9">
              <w:rPr>
                <w:rFonts w:cs="Times New Roman"/>
                <w:color w:val="000000"/>
                <w:sz w:val="28"/>
                <w:szCs w:val="28"/>
              </w:rPr>
              <w:t>Итого</w:t>
            </w:r>
          </w:p>
        </w:tc>
        <w:tc>
          <w:tcPr>
            <w:tcW w:w="1843"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66 259,5</w:t>
            </w:r>
          </w:p>
        </w:tc>
        <w:tc>
          <w:tcPr>
            <w:tcW w:w="1275"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48 318,4</w:t>
            </w:r>
          </w:p>
        </w:tc>
        <w:tc>
          <w:tcPr>
            <w:tcW w:w="1418"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43 815,4</w:t>
            </w:r>
          </w:p>
        </w:tc>
        <w:tc>
          <w:tcPr>
            <w:tcW w:w="1417"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-22 444,1</w:t>
            </w:r>
          </w:p>
        </w:tc>
        <w:tc>
          <w:tcPr>
            <w:tcW w:w="851"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66,1</w:t>
            </w:r>
          </w:p>
        </w:tc>
      </w:tr>
      <w:tr w:rsidR="00764969" w:rsidRPr="00DF22D9" w:rsidTr="00764969">
        <w:trPr>
          <w:trHeight w:val="585"/>
        </w:trPr>
        <w:tc>
          <w:tcPr>
            <w:tcW w:w="2660" w:type="dxa"/>
            <w:vAlign w:val="center"/>
            <w:hideMark/>
          </w:tcPr>
          <w:p w:rsidR="00764969" w:rsidRPr="00DF22D9" w:rsidRDefault="00764969" w:rsidP="00764969">
            <w:pPr>
              <w:spacing w:line="276" w:lineRule="auto"/>
              <w:rPr>
                <w:rFonts w:cs="Times New Roman"/>
                <w:color w:val="000000"/>
                <w:sz w:val="28"/>
                <w:szCs w:val="28"/>
              </w:rPr>
            </w:pPr>
            <w:r w:rsidRPr="00DF22D9">
              <w:rPr>
                <w:rFonts w:cs="Times New Roman"/>
                <w:color w:val="000000"/>
                <w:sz w:val="28"/>
                <w:szCs w:val="28"/>
              </w:rPr>
              <w:t>Прямое страхование</w:t>
            </w:r>
          </w:p>
        </w:tc>
        <w:tc>
          <w:tcPr>
            <w:tcW w:w="1843"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26 972,4</w:t>
            </w:r>
          </w:p>
        </w:tc>
        <w:tc>
          <w:tcPr>
            <w:tcW w:w="1275"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19 104,1</w:t>
            </w:r>
          </w:p>
        </w:tc>
        <w:tc>
          <w:tcPr>
            <w:tcW w:w="1418"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16 488,0</w:t>
            </w:r>
          </w:p>
        </w:tc>
        <w:tc>
          <w:tcPr>
            <w:tcW w:w="1417"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-10 484,4</w:t>
            </w:r>
          </w:p>
        </w:tc>
        <w:tc>
          <w:tcPr>
            <w:tcW w:w="851"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61,1</w:t>
            </w:r>
          </w:p>
        </w:tc>
      </w:tr>
      <w:tr w:rsidR="00764969" w:rsidRPr="00DF22D9" w:rsidTr="00764969">
        <w:trPr>
          <w:trHeight w:val="600"/>
        </w:trPr>
        <w:tc>
          <w:tcPr>
            <w:tcW w:w="2660" w:type="dxa"/>
            <w:vAlign w:val="center"/>
            <w:hideMark/>
          </w:tcPr>
          <w:p w:rsidR="00764969" w:rsidRPr="00DF22D9" w:rsidRDefault="00764969" w:rsidP="00764969">
            <w:pPr>
              <w:spacing w:line="276" w:lineRule="auto"/>
              <w:rPr>
                <w:rFonts w:cs="Times New Roman"/>
                <w:color w:val="000000"/>
                <w:sz w:val="28"/>
                <w:szCs w:val="28"/>
              </w:rPr>
            </w:pPr>
            <w:r w:rsidRPr="00DF22D9">
              <w:rPr>
                <w:rFonts w:cs="Times New Roman"/>
                <w:color w:val="000000"/>
                <w:sz w:val="28"/>
                <w:szCs w:val="28"/>
              </w:rPr>
              <w:t>Добровольное страхование</w:t>
            </w:r>
          </w:p>
        </w:tc>
        <w:tc>
          <w:tcPr>
            <w:tcW w:w="1843"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12 314,7</w:t>
            </w:r>
          </w:p>
        </w:tc>
        <w:tc>
          <w:tcPr>
            <w:tcW w:w="1275"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10 110,2</w:t>
            </w:r>
          </w:p>
        </w:tc>
        <w:tc>
          <w:tcPr>
            <w:tcW w:w="1418"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10 839,5</w:t>
            </w:r>
          </w:p>
        </w:tc>
        <w:tc>
          <w:tcPr>
            <w:tcW w:w="1417"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-1 475,2</w:t>
            </w:r>
          </w:p>
        </w:tc>
        <w:tc>
          <w:tcPr>
            <w:tcW w:w="851"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88,0</w:t>
            </w:r>
          </w:p>
        </w:tc>
      </w:tr>
      <w:tr w:rsidR="00764969" w:rsidRPr="00DF22D9" w:rsidTr="00764969">
        <w:trPr>
          <w:trHeight w:val="300"/>
        </w:trPr>
        <w:tc>
          <w:tcPr>
            <w:tcW w:w="2660" w:type="dxa"/>
            <w:vAlign w:val="center"/>
            <w:hideMark/>
          </w:tcPr>
          <w:p w:rsidR="00764969" w:rsidRPr="00DF22D9" w:rsidRDefault="00764969" w:rsidP="00764969">
            <w:pPr>
              <w:spacing w:line="360" w:lineRule="auto"/>
              <w:rPr>
                <w:rFonts w:cs="Times New Roman"/>
                <w:color w:val="000000"/>
                <w:sz w:val="28"/>
                <w:szCs w:val="28"/>
              </w:rPr>
            </w:pPr>
            <w:r w:rsidRPr="00DF22D9">
              <w:rPr>
                <w:rFonts w:cs="Times New Roman"/>
                <w:color w:val="000000"/>
                <w:sz w:val="28"/>
                <w:szCs w:val="28"/>
              </w:rPr>
              <w:t>- личное</w:t>
            </w:r>
          </w:p>
        </w:tc>
        <w:tc>
          <w:tcPr>
            <w:tcW w:w="1843"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6 548,3</w:t>
            </w:r>
          </w:p>
        </w:tc>
        <w:tc>
          <w:tcPr>
            <w:tcW w:w="1275"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3 834,1</w:t>
            </w:r>
          </w:p>
        </w:tc>
        <w:tc>
          <w:tcPr>
            <w:tcW w:w="1418"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1 721,5</w:t>
            </w:r>
          </w:p>
        </w:tc>
        <w:tc>
          <w:tcPr>
            <w:tcW w:w="1417"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-4 826,8</w:t>
            </w:r>
          </w:p>
        </w:tc>
        <w:tc>
          <w:tcPr>
            <w:tcW w:w="851"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26,</w:t>
            </w:r>
            <w:r w:rsidRPr="0098058C">
              <w:rPr>
                <w:rFonts w:cs="Times New Roman"/>
                <w:color w:val="000000"/>
                <w:sz w:val="28"/>
                <w:szCs w:val="28"/>
              </w:rPr>
              <w:t>3</w:t>
            </w:r>
          </w:p>
        </w:tc>
      </w:tr>
      <w:tr w:rsidR="00764969" w:rsidRPr="00DF22D9" w:rsidTr="00764969">
        <w:trPr>
          <w:trHeight w:val="375"/>
        </w:trPr>
        <w:tc>
          <w:tcPr>
            <w:tcW w:w="2660" w:type="dxa"/>
            <w:vAlign w:val="center"/>
            <w:hideMark/>
          </w:tcPr>
          <w:p w:rsidR="00764969" w:rsidRPr="00DF22D9" w:rsidRDefault="00764969" w:rsidP="00764969">
            <w:pPr>
              <w:spacing w:line="360" w:lineRule="auto"/>
              <w:rPr>
                <w:rFonts w:cs="Times New Roman"/>
                <w:color w:val="000000"/>
                <w:sz w:val="28"/>
                <w:szCs w:val="28"/>
              </w:rPr>
            </w:pPr>
            <w:r w:rsidRPr="00DF22D9">
              <w:rPr>
                <w:rFonts w:cs="Times New Roman"/>
                <w:color w:val="000000"/>
                <w:sz w:val="28"/>
                <w:szCs w:val="28"/>
              </w:rPr>
              <w:t>- имущественное</w:t>
            </w:r>
          </w:p>
        </w:tc>
        <w:tc>
          <w:tcPr>
            <w:tcW w:w="1843"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4 389,1</w:t>
            </w:r>
          </w:p>
        </w:tc>
        <w:tc>
          <w:tcPr>
            <w:tcW w:w="1275"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4 718,2</w:t>
            </w:r>
          </w:p>
        </w:tc>
        <w:tc>
          <w:tcPr>
            <w:tcW w:w="1418"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7 854,2</w:t>
            </w:r>
          </w:p>
        </w:tc>
        <w:tc>
          <w:tcPr>
            <w:tcW w:w="1417"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3 465,1</w:t>
            </w:r>
          </w:p>
        </w:tc>
        <w:tc>
          <w:tcPr>
            <w:tcW w:w="851" w:type="dxa"/>
            <w:noWrap/>
            <w:vAlign w:val="bottom"/>
            <w:hideMark/>
          </w:tcPr>
          <w:p w:rsidR="00764969" w:rsidRPr="00DF22D9" w:rsidRDefault="00764969" w:rsidP="00764969">
            <w:pPr>
              <w:jc w:val="center"/>
              <w:rPr>
                <w:rFonts w:cs="Times New Roman"/>
                <w:color w:val="000000"/>
                <w:sz w:val="28"/>
                <w:szCs w:val="28"/>
              </w:rPr>
            </w:pPr>
            <w:r w:rsidRPr="0098058C">
              <w:rPr>
                <w:rFonts w:cs="Times New Roman"/>
                <w:color w:val="000000"/>
                <w:sz w:val="28"/>
                <w:szCs w:val="28"/>
              </w:rPr>
              <w:t>в 1,8 раза</w:t>
            </w:r>
          </w:p>
        </w:tc>
      </w:tr>
      <w:tr w:rsidR="00764969" w:rsidRPr="00DF22D9" w:rsidTr="00764969">
        <w:trPr>
          <w:trHeight w:val="330"/>
        </w:trPr>
        <w:tc>
          <w:tcPr>
            <w:tcW w:w="2660" w:type="dxa"/>
            <w:vAlign w:val="center"/>
            <w:hideMark/>
          </w:tcPr>
          <w:p w:rsidR="00764969" w:rsidRPr="00DF22D9" w:rsidRDefault="00764969" w:rsidP="00764969">
            <w:pPr>
              <w:spacing w:line="360" w:lineRule="auto"/>
              <w:rPr>
                <w:rFonts w:cs="Times New Roman"/>
                <w:color w:val="000000"/>
                <w:sz w:val="28"/>
                <w:szCs w:val="28"/>
              </w:rPr>
            </w:pPr>
            <w:r w:rsidRPr="00DF22D9">
              <w:rPr>
                <w:rFonts w:cs="Times New Roman"/>
                <w:color w:val="000000"/>
                <w:sz w:val="28"/>
                <w:szCs w:val="28"/>
              </w:rPr>
              <w:t>- ответственности</w:t>
            </w:r>
          </w:p>
        </w:tc>
        <w:tc>
          <w:tcPr>
            <w:tcW w:w="1843"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1 377,2</w:t>
            </w:r>
          </w:p>
        </w:tc>
        <w:tc>
          <w:tcPr>
            <w:tcW w:w="1275"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1 557,9</w:t>
            </w:r>
          </w:p>
        </w:tc>
        <w:tc>
          <w:tcPr>
            <w:tcW w:w="1418"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1 263,8</w:t>
            </w:r>
          </w:p>
        </w:tc>
        <w:tc>
          <w:tcPr>
            <w:tcW w:w="1417"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-113,4</w:t>
            </w:r>
          </w:p>
        </w:tc>
        <w:tc>
          <w:tcPr>
            <w:tcW w:w="851"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91,</w:t>
            </w:r>
            <w:r w:rsidRPr="0098058C">
              <w:rPr>
                <w:rFonts w:cs="Times New Roman"/>
                <w:color w:val="000000"/>
                <w:sz w:val="28"/>
                <w:szCs w:val="28"/>
              </w:rPr>
              <w:t>8</w:t>
            </w:r>
          </w:p>
        </w:tc>
      </w:tr>
      <w:tr w:rsidR="00764969" w:rsidRPr="00DF22D9" w:rsidTr="00764969">
        <w:trPr>
          <w:trHeight w:val="630"/>
        </w:trPr>
        <w:tc>
          <w:tcPr>
            <w:tcW w:w="2660" w:type="dxa"/>
            <w:vAlign w:val="center"/>
            <w:hideMark/>
          </w:tcPr>
          <w:p w:rsidR="00764969" w:rsidRPr="00DF22D9" w:rsidRDefault="00764969" w:rsidP="00764969">
            <w:pPr>
              <w:spacing w:line="276" w:lineRule="auto"/>
              <w:rPr>
                <w:rFonts w:cs="Times New Roman"/>
                <w:color w:val="000000"/>
                <w:sz w:val="28"/>
                <w:szCs w:val="28"/>
              </w:rPr>
            </w:pPr>
            <w:r w:rsidRPr="00DF22D9">
              <w:rPr>
                <w:rFonts w:cs="Times New Roman"/>
                <w:color w:val="000000"/>
                <w:sz w:val="28"/>
                <w:szCs w:val="28"/>
              </w:rPr>
              <w:t>Обязательное страхование</w:t>
            </w:r>
          </w:p>
        </w:tc>
        <w:tc>
          <w:tcPr>
            <w:tcW w:w="1843"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14 657,8</w:t>
            </w:r>
          </w:p>
        </w:tc>
        <w:tc>
          <w:tcPr>
            <w:tcW w:w="1275"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8 993,9</w:t>
            </w:r>
          </w:p>
        </w:tc>
        <w:tc>
          <w:tcPr>
            <w:tcW w:w="1418"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5 648,4</w:t>
            </w:r>
          </w:p>
        </w:tc>
        <w:tc>
          <w:tcPr>
            <w:tcW w:w="1417"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-9 009,4</w:t>
            </w:r>
          </w:p>
        </w:tc>
        <w:tc>
          <w:tcPr>
            <w:tcW w:w="851" w:type="dxa"/>
            <w:noWrap/>
            <w:vAlign w:val="bottom"/>
            <w:hideMark/>
          </w:tcPr>
          <w:p w:rsidR="00764969" w:rsidRPr="00DF22D9" w:rsidRDefault="00764969" w:rsidP="00764969">
            <w:pPr>
              <w:jc w:val="center"/>
              <w:rPr>
                <w:rFonts w:cs="Times New Roman"/>
                <w:color w:val="000000"/>
                <w:sz w:val="28"/>
                <w:szCs w:val="28"/>
              </w:rPr>
            </w:pPr>
            <w:r w:rsidRPr="00DF22D9">
              <w:rPr>
                <w:rFonts w:cs="Times New Roman"/>
                <w:color w:val="000000"/>
                <w:sz w:val="28"/>
                <w:szCs w:val="28"/>
              </w:rPr>
              <w:t>38,5</w:t>
            </w:r>
          </w:p>
        </w:tc>
      </w:tr>
    </w:tbl>
    <w:p w:rsidR="00764969" w:rsidRDefault="00764969" w:rsidP="00764969">
      <w:pPr>
        <w:ind w:firstLine="709"/>
        <w:contextualSpacing/>
        <w:jc w:val="both"/>
        <w:rPr>
          <w:color w:val="000000" w:themeColor="text1"/>
          <w:sz w:val="28"/>
          <w:szCs w:val="28"/>
        </w:rPr>
      </w:pPr>
    </w:p>
    <w:p w:rsidR="00764969" w:rsidRDefault="00764969" w:rsidP="00764969">
      <w:pPr>
        <w:spacing w:line="360" w:lineRule="auto"/>
        <w:ind w:firstLine="709"/>
        <w:contextualSpacing/>
        <w:jc w:val="both"/>
        <w:rPr>
          <w:color w:val="000000" w:themeColor="text1"/>
          <w:sz w:val="28"/>
          <w:szCs w:val="28"/>
        </w:rPr>
      </w:pPr>
      <w:r w:rsidRPr="00987C73">
        <w:rPr>
          <w:color w:val="000000" w:themeColor="text1"/>
          <w:sz w:val="28"/>
          <w:szCs w:val="28"/>
        </w:rPr>
        <w:t xml:space="preserve">Несмотря на сокращение доли в </w:t>
      </w:r>
      <w:r>
        <w:rPr>
          <w:color w:val="000000" w:themeColor="text1"/>
          <w:sz w:val="28"/>
          <w:szCs w:val="28"/>
        </w:rPr>
        <w:t>обязательном страховании</w:t>
      </w:r>
      <w:r w:rsidRPr="00987C73">
        <w:rPr>
          <w:color w:val="000000" w:themeColor="text1"/>
          <w:sz w:val="28"/>
          <w:szCs w:val="28"/>
        </w:rPr>
        <w:t>, ПАО СК «Росгосстрах»</w:t>
      </w:r>
      <w:r>
        <w:rPr>
          <w:color w:val="000000" w:themeColor="text1"/>
          <w:sz w:val="28"/>
          <w:szCs w:val="28"/>
        </w:rPr>
        <w:t>,</w:t>
      </w:r>
      <w:r w:rsidRPr="00987C73">
        <w:rPr>
          <w:color w:val="000000" w:themeColor="text1"/>
          <w:sz w:val="28"/>
          <w:szCs w:val="28"/>
        </w:rPr>
        <w:t xml:space="preserve"> как системообразующая комп</w:t>
      </w:r>
      <w:r>
        <w:rPr>
          <w:color w:val="000000" w:themeColor="text1"/>
          <w:sz w:val="28"/>
          <w:szCs w:val="28"/>
        </w:rPr>
        <w:t>ания, по-прежнему</w:t>
      </w:r>
      <w:r w:rsidRPr="00987C73">
        <w:rPr>
          <w:color w:val="000000" w:themeColor="text1"/>
          <w:sz w:val="28"/>
          <w:szCs w:val="28"/>
        </w:rPr>
        <w:t xml:space="preserve"> остается лидером на рынке имущественного страхования физических лиц, обеспечивая страховыми продуктами население удаленных территорий РФ, где является единственным проводником страховой защиты. На текущий момент в Компании имеется около 16,5 млн. действующих договоров страхования, из которых только 5,6 млн. приходится на ОСАГО, а остальные - это договоры с физическими и юридическими лицами, что, как минимум, не снижает существенность и социальную значимость компании на рынке</w:t>
      </w:r>
      <w:r w:rsidRPr="00317FE2">
        <w:rPr>
          <w:color w:val="000000" w:themeColor="text1"/>
          <w:sz w:val="28"/>
          <w:szCs w:val="28"/>
        </w:rPr>
        <w:t xml:space="preserve"> [21]</w:t>
      </w:r>
      <w:r w:rsidRPr="00987C73">
        <w:rPr>
          <w:color w:val="000000" w:themeColor="text1"/>
          <w:sz w:val="28"/>
          <w:szCs w:val="28"/>
        </w:rPr>
        <w:t>.</w:t>
      </w:r>
    </w:p>
    <w:p w:rsidR="00353F30" w:rsidRPr="00987C73" w:rsidRDefault="00353F30" w:rsidP="00764969">
      <w:pPr>
        <w:spacing w:line="360" w:lineRule="auto"/>
        <w:ind w:firstLine="709"/>
        <w:contextualSpacing/>
        <w:jc w:val="both"/>
        <w:rPr>
          <w:color w:val="000000" w:themeColor="text1"/>
          <w:sz w:val="28"/>
          <w:szCs w:val="28"/>
        </w:rPr>
      </w:pPr>
    </w:p>
    <w:p w:rsidR="00764969" w:rsidRDefault="00764969" w:rsidP="00764969">
      <w:pPr>
        <w:spacing w:line="360" w:lineRule="auto"/>
        <w:contextualSpacing/>
        <w:jc w:val="center"/>
        <w:rPr>
          <w:sz w:val="28"/>
          <w:szCs w:val="28"/>
        </w:rPr>
      </w:pPr>
      <w:r w:rsidRPr="003D3699">
        <w:rPr>
          <w:sz w:val="28"/>
          <w:szCs w:val="28"/>
        </w:rPr>
        <w:lastRenderedPageBreak/>
        <w:t xml:space="preserve">Таблица </w:t>
      </w:r>
      <w:r w:rsidR="00350A17">
        <w:rPr>
          <w:sz w:val="28"/>
          <w:szCs w:val="28"/>
        </w:rPr>
        <w:t>6</w:t>
      </w:r>
      <w:r>
        <w:rPr>
          <w:sz w:val="28"/>
          <w:szCs w:val="28"/>
        </w:rPr>
        <w:t xml:space="preserve"> </w:t>
      </w:r>
      <w:r w:rsidRPr="003D3699">
        <w:rPr>
          <w:sz w:val="28"/>
          <w:szCs w:val="28"/>
        </w:rPr>
        <w:t xml:space="preserve">– Динамика страховых премий, </w:t>
      </w:r>
      <w:proofErr w:type="spellStart"/>
      <w:r w:rsidRPr="003D3699">
        <w:rPr>
          <w:sz w:val="28"/>
          <w:szCs w:val="28"/>
        </w:rPr>
        <w:t>млн.руб</w:t>
      </w:r>
      <w:proofErr w:type="spellEnd"/>
    </w:p>
    <w:p w:rsidR="00764969" w:rsidRPr="003D3699" w:rsidRDefault="00764969" w:rsidP="00764969">
      <w:pPr>
        <w:contextualSpacing/>
        <w:jc w:val="center"/>
        <w:rPr>
          <w:b/>
          <w:color w:val="000000" w:themeColor="text1"/>
          <w:sz w:val="28"/>
          <w:szCs w:val="28"/>
        </w:rPr>
      </w:pPr>
    </w:p>
    <w:tbl>
      <w:tblPr>
        <w:tblStyle w:val="a8"/>
        <w:tblW w:w="9496" w:type="dxa"/>
        <w:tblInd w:w="108" w:type="dxa"/>
        <w:tblLayout w:type="fixed"/>
        <w:tblLook w:val="04A0" w:firstRow="1" w:lastRow="0" w:firstColumn="1" w:lastColumn="0" w:noHBand="0" w:noVBand="1"/>
      </w:tblPr>
      <w:tblGrid>
        <w:gridCol w:w="3686"/>
        <w:gridCol w:w="1559"/>
        <w:gridCol w:w="1418"/>
        <w:gridCol w:w="1417"/>
        <w:gridCol w:w="1416"/>
      </w:tblGrid>
      <w:tr w:rsidR="00764969" w:rsidRPr="00927849" w:rsidTr="00764969">
        <w:trPr>
          <w:trHeight w:val="374"/>
        </w:trPr>
        <w:tc>
          <w:tcPr>
            <w:tcW w:w="3686" w:type="dxa"/>
            <w:vAlign w:val="center"/>
            <w:hideMark/>
          </w:tcPr>
          <w:p w:rsidR="00764969" w:rsidRPr="00927849" w:rsidRDefault="00764969" w:rsidP="00764969">
            <w:pPr>
              <w:spacing w:line="360" w:lineRule="auto"/>
              <w:jc w:val="center"/>
              <w:rPr>
                <w:rFonts w:cs="Times New Roman"/>
                <w:color w:val="000000"/>
                <w:sz w:val="28"/>
                <w:szCs w:val="28"/>
              </w:rPr>
            </w:pPr>
            <w:r w:rsidRPr="00927849">
              <w:rPr>
                <w:rFonts w:cs="Times New Roman"/>
                <w:color w:val="000000"/>
                <w:sz w:val="28"/>
                <w:szCs w:val="28"/>
              </w:rPr>
              <w:t>Виды услуг</w:t>
            </w:r>
          </w:p>
        </w:tc>
        <w:tc>
          <w:tcPr>
            <w:tcW w:w="1559" w:type="dxa"/>
            <w:vAlign w:val="center"/>
          </w:tcPr>
          <w:p w:rsidR="00764969" w:rsidRDefault="00764969" w:rsidP="00764969">
            <w:pPr>
              <w:spacing w:line="360" w:lineRule="auto"/>
              <w:jc w:val="center"/>
              <w:rPr>
                <w:rFonts w:cs="Times New Roman"/>
                <w:color w:val="000000"/>
                <w:sz w:val="28"/>
                <w:szCs w:val="28"/>
              </w:rPr>
            </w:pPr>
            <w:r>
              <w:rPr>
                <w:rFonts w:cs="Times New Roman"/>
                <w:color w:val="000000"/>
                <w:sz w:val="28"/>
                <w:szCs w:val="28"/>
              </w:rPr>
              <w:t>2015</w:t>
            </w:r>
          </w:p>
        </w:tc>
        <w:tc>
          <w:tcPr>
            <w:tcW w:w="1418" w:type="dxa"/>
            <w:vAlign w:val="center"/>
          </w:tcPr>
          <w:p w:rsidR="00764969" w:rsidRDefault="00764969" w:rsidP="00764969">
            <w:pPr>
              <w:spacing w:line="360" w:lineRule="auto"/>
              <w:jc w:val="center"/>
              <w:rPr>
                <w:rFonts w:cs="Times New Roman"/>
                <w:color w:val="000000"/>
                <w:sz w:val="28"/>
                <w:szCs w:val="28"/>
              </w:rPr>
            </w:pPr>
            <w:r>
              <w:rPr>
                <w:rFonts w:cs="Times New Roman"/>
                <w:color w:val="000000"/>
                <w:sz w:val="28"/>
                <w:szCs w:val="28"/>
              </w:rPr>
              <w:t>2016</w:t>
            </w:r>
          </w:p>
        </w:tc>
        <w:tc>
          <w:tcPr>
            <w:tcW w:w="1417" w:type="dxa"/>
            <w:vAlign w:val="center"/>
          </w:tcPr>
          <w:p w:rsidR="00764969" w:rsidRDefault="00764969" w:rsidP="00764969">
            <w:pPr>
              <w:tabs>
                <w:tab w:val="left" w:pos="2151"/>
              </w:tabs>
              <w:spacing w:line="360" w:lineRule="auto"/>
              <w:jc w:val="center"/>
              <w:rPr>
                <w:rFonts w:cs="Times New Roman"/>
                <w:color w:val="000000"/>
                <w:sz w:val="28"/>
                <w:szCs w:val="28"/>
              </w:rPr>
            </w:pPr>
            <w:r>
              <w:rPr>
                <w:rFonts w:cs="Times New Roman"/>
                <w:color w:val="000000"/>
                <w:sz w:val="28"/>
                <w:szCs w:val="28"/>
              </w:rPr>
              <w:t>2017</w:t>
            </w:r>
          </w:p>
        </w:tc>
        <w:tc>
          <w:tcPr>
            <w:tcW w:w="1416" w:type="dxa"/>
            <w:vAlign w:val="center"/>
          </w:tcPr>
          <w:p w:rsidR="00764969" w:rsidRDefault="00764969" w:rsidP="00764969">
            <w:pPr>
              <w:spacing w:line="360" w:lineRule="auto"/>
              <w:jc w:val="center"/>
              <w:rPr>
                <w:rFonts w:cs="Times New Roman"/>
                <w:color w:val="000000"/>
                <w:sz w:val="28"/>
                <w:szCs w:val="28"/>
              </w:rPr>
            </w:pPr>
            <w:r>
              <w:rPr>
                <w:rFonts w:cs="Times New Roman"/>
                <w:color w:val="000000"/>
                <w:sz w:val="28"/>
                <w:szCs w:val="28"/>
              </w:rPr>
              <w:t>2017 в % к 2015</w:t>
            </w:r>
          </w:p>
        </w:tc>
      </w:tr>
      <w:tr w:rsidR="00764969" w:rsidRPr="00927849" w:rsidTr="00764969">
        <w:trPr>
          <w:trHeight w:val="274"/>
        </w:trPr>
        <w:tc>
          <w:tcPr>
            <w:tcW w:w="3686"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Итого</w:t>
            </w:r>
          </w:p>
        </w:tc>
        <w:tc>
          <w:tcPr>
            <w:tcW w:w="1559"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151 793</w:t>
            </w:r>
          </w:p>
        </w:tc>
        <w:tc>
          <w:tcPr>
            <w:tcW w:w="1418"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125 206</w:t>
            </w:r>
          </w:p>
        </w:tc>
        <w:tc>
          <w:tcPr>
            <w:tcW w:w="1417"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79 447</w:t>
            </w:r>
          </w:p>
        </w:tc>
        <w:tc>
          <w:tcPr>
            <w:tcW w:w="1416" w:type="dxa"/>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52,3</w:t>
            </w:r>
          </w:p>
        </w:tc>
      </w:tr>
      <w:tr w:rsidR="00764969" w:rsidRPr="00927849" w:rsidTr="00764969">
        <w:trPr>
          <w:trHeight w:val="589"/>
        </w:trPr>
        <w:tc>
          <w:tcPr>
            <w:tcW w:w="3686"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 xml:space="preserve">Прямое страхование </w:t>
            </w:r>
          </w:p>
        </w:tc>
        <w:tc>
          <w:tcPr>
            <w:tcW w:w="1559"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150 513</w:t>
            </w:r>
          </w:p>
        </w:tc>
        <w:tc>
          <w:tcPr>
            <w:tcW w:w="1418"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123 123</w:t>
            </w:r>
          </w:p>
        </w:tc>
        <w:tc>
          <w:tcPr>
            <w:tcW w:w="1417"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78 840</w:t>
            </w:r>
          </w:p>
        </w:tc>
        <w:tc>
          <w:tcPr>
            <w:tcW w:w="1416" w:type="dxa"/>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52,4</w:t>
            </w:r>
          </w:p>
        </w:tc>
      </w:tr>
      <w:tr w:rsidR="00764969" w:rsidRPr="00927849" w:rsidTr="00764969">
        <w:trPr>
          <w:trHeight w:val="600"/>
        </w:trPr>
        <w:tc>
          <w:tcPr>
            <w:tcW w:w="3686"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 xml:space="preserve">Добровольное страхование </w:t>
            </w:r>
          </w:p>
        </w:tc>
        <w:tc>
          <w:tcPr>
            <w:tcW w:w="1559"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71 401</w:t>
            </w:r>
          </w:p>
        </w:tc>
        <w:tc>
          <w:tcPr>
            <w:tcW w:w="1418"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67 266</w:t>
            </w:r>
          </w:p>
        </w:tc>
        <w:tc>
          <w:tcPr>
            <w:tcW w:w="1417"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47 270</w:t>
            </w:r>
          </w:p>
        </w:tc>
        <w:tc>
          <w:tcPr>
            <w:tcW w:w="1416" w:type="dxa"/>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66,2</w:t>
            </w:r>
          </w:p>
        </w:tc>
      </w:tr>
      <w:tr w:rsidR="00764969" w:rsidRPr="00927849" w:rsidTr="00764969">
        <w:trPr>
          <w:trHeight w:val="300"/>
        </w:trPr>
        <w:tc>
          <w:tcPr>
            <w:tcW w:w="3686"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 личное</w:t>
            </w:r>
          </w:p>
        </w:tc>
        <w:tc>
          <w:tcPr>
            <w:tcW w:w="1559"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16 942</w:t>
            </w:r>
          </w:p>
        </w:tc>
        <w:tc>
          <w:tcPr>
            <w:tcW w:w="1418"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13 577</w:t>
            </w:r>
          </w:p>
        </w:tc>
        <w:tc>
          <w:tcPr>
            <w:tcW w:w="1417"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8 041</w:t>
            </w:r>
          </w:p>
        </w:tc>
        <w:tc>
          <w:tcPr>
            <w:tcW w:w="1416" w:type="dxa"/>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47,5</w:t>
            </w:r>
          </w:p>
        </w:tc>
      </w:tr>
      <w:tr w:rsidR="00764969" w:rsidRPr="00927849" w:rsidTr="00764969">
        <w:trPr>
          <w:trHeight w:val="345"/>
        </w:trPr>
        <w:tc>
          <w:tcPr>
            <w:tcW w:w="3686"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 имущественное</w:t>
            </w:r>
          </w:p>
        </w:tc>
        <w:tc>
          <w:tcPr>
            <w:tcW w:w="1559"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51 104</w:t>
            </w:r>
          </w:p>
        </w:tc>
        <w:tc>
          <w:tcPr>
            <w:tcW w:w="1418"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49 734</w:t>
            </w:r>
          </w:p>
        </w:tc>
        <w:tc>
          <w:tcPr>
            <w:tcW w:w="1417"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36 804</w:t>
            </w:r>
          </w:p>
        </w:tc>
        <w:tc>
          <w:tcPr>
            <w:tcW w:w="1416" w:type="dxa"/>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72,0</w:t>
            </w:r>
          </w:p>
        </w:tc>
      </w:tr>
      <w:tr w:rsidR="00764969" w:rsidRPr="00927849" w:rsidTr="00764969">
        <w:trPr>
          <w:trHeight w:val="360"/>
        </w:trPr>
        <w:tc>
          <w:tcPr>
            <w:tcW w:w="3686"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 ответственности</w:t>
            </w:r>
          </w:p>
        </w:tc>
        <w:tc>
          <w:tcPr>
            <w:tcW w:w="1559"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3 355</w:t>
            </w:r>
          </w:p>
        </w:tc>
        <w:tc>
          <w:tcPr>
            <w:tcW w:w="1418"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3 954</w:t>
            </w:r>
          </w:p>
        </w:tc>
        <w:tc>
          <w:tcPr>
            <w:tcW w:w="1417"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2 425</w:t>
            </w:r>
          </w:p>
        </w:tc>
        <w:tc>
          <w:tcPr>
            <w:tcW w:w="1416" w:type="dxa"/>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72,3</w:t>
            </w:r>
          </w:p>
        </w:tc>
      </w:tr>
      <w:tr w:rsidR="00764969" w:rsidRPr="00927849" w:rsidTr="00764969">
        <w:trPr>
          <w:trHeight w:val="360"/>
        </w:trPr>
        <w:tc>
          <w:tcPr>
            <w:tcW w:w="3686"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 xml:space="preserve">Обязательное страхование </w:t>
            </w:r>
          </w:p>
        </w:tc>
        <w:tc>
          <w:tcPr>
            <w:tcW w:w="1559"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79 112</w:t>
            </w:r>
          </w:p>
        </w:tc>
        <w:tc>
          <w:tcPr>
            <w:tcW w:w="1418"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55 857</w:t>
            </w:r>
          </w:p>
        </w:tc>
        <w:tc>
          <w:tcPr>
            <w:tcW w:w="1417"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31 572</w:t>
            </w:r>
          </w:p>
        </w:tc>
        <w:tc>
          <w:tcPr>
            <w:tcW w:w="1416" w:type="dxa"/>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39,9</w:t>
            </w:r>
          </w:p>
        </w:tc>
      </w:tr>
      <w:tr w:rsidR="00764969" w:rsidRPr="00927849" w:rsidTr="00764969">
        <w:trPr>
          <w:trHeight w:val="360"/>
        </w:trPr>
        <w:tc>
          <w:tcPr>
            <w:tcW w:w="3686"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 xml:space="preserve">Принятое страхование </w:t>
            </w:r>
          </w:p>
        </w:tc>
        <w:tc>
          <w:tcPr>
            <w:tcW w:w="1559"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1 280</w:t>
            </w:r>
          </w:p>
        </w:tc>
        <w:tc>
          <w:tcPr>
            <w:tcW w:w="1418"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2 083</w:t>
            </w:r>
          </w:p>
        </w:tc>
        <w:tc>
          <w:tcPr>
            <w:tcW w:w="1417" w:type="dxa"/>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605</w:t>
            </w:r>
          </w:p>
        </w:tc>
        <w:tc>
          <w:tcPr>
            <w:tcW w:w="1416" w:type="dxa"/>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47,3</w:t>
            </w:r>
          </w:p>
        </w:tc>
      </w:tr>
    </w:tbl>
    <w:p w:rsidR="00764969" w:rsidRDefault="00764969" w:rsidP="00764969">
      <w:pPr>
        <w:contextualSpacing/>
        <w:rPr>
          <w:b/>
          <w:color w:val="000000" w:themeColor="text1"/>
          <w:sz w:val="28"/>
          <w:szCs w:val="28"/>
        </w:rPr>
      </w:pPr>
    </w:p>
    <w:p w:rsidR="00764969" w:rsidRDefault="00764969" w:rsidP="00764969">
      <w:pPr>
        <w:spacing w:line="360" w:lineRule="auto"/>
        <w:ind w:firstLine="709"/>
        <w:contextualSpacing/>
        <w:jc w:val="both"/>
        <w:rPr>
          <w:sz w:val="28"/>
          <w:szCs w:val="28"/>
        </w:rPr>
      </w:pPr>
      <w:r>
        <w:rPr>
          <w:sz w:val="28"/>
          <w:szCs w:val="28"/>
        </w:rPr>
        <w:t>Высокое значение</w:t>
      </w:r>
      <w:r w:rsidRPr="00987C73">
        <w:rPr>
          <w:sz w:val="28"/>
          <w:szCs w:val="28"/>
        </w:rPr>
        <w:t xml:space="preserve"> страховой премии </w:t>
      </w:r>
      <w:r>
        <w:rPr>
          <w:sz w:val="28"/>
          <w:szCs w:val="28"/>
        </w:rPr>
        <w:t xml:space="preserve">в 2015 году </w:t>
      </w:r>
      <w:r>
        <w:rPr>
          <w:color w:val="000000" w:themeColor="text1"/>
          <w:sz w:val="28"/>
          <w:szCs w:val="28"/>
        </w:rPr>
        <w:t>(табл.</w:t>
      </w:r>
      <w:r w:rsidR="00350A17">
        <w:rPr>
          <w:color w:val="000000" w:themeColor="text1"/>
          <w:sz w:val="28"/>
          <w:szCs w:val="28"/>
        </w:rPr>
        <w:t>6</w:t>
      </w:r>
      <w:r>
        <w:rPr>
          <w:color w:val="000000" w:themeColor="text1"/>
          <w:sz w:val="28"/>
          <w:szCs w:val="28"/>
        </w:rPr>
        <w:t>)</w:t>
      </w:r>
      <w:r>
        <w:rPr>
          <w:sz w:val="28"/>
          <w:szCs w:val="28"/>
        </w:rPr>
        <w:t xml:space="preserve"> (с формальной точки зрения)</w:t>
      </w:r>
      <w:r w:rsidRPr="00987C73">
        <w:rPr>
          <w:sz w:val="28"/>
          <w:szCs w:val="28"/>
        </w:rPr>
        <w:t xml:space="preserve"> являются результатом присоединения в конце 2015 года к ПАО</w:t>
      </w:r>
      <w:r w:rsidR="007666CE">
        <w:rPr>
          <w:sz w:val="28"/>
          <w:szCs w:val="28"/>
        </w:rPr>
        <w:t xml:space="preserve"> СК</w:t>
      </w:r>
      <w:r w:rsidRPr="00987C73">
        <w:rPr>
          <w:sz w:val="28"/>
          <w:szCs w:val="28"/>
        </w:rPr>
        <w:t xml:space="preserve"> «Росгосстрах» дочерней компании ООО «Росгосстрах». С учетом статистики ООО «Росгосстрах» за 2015 год, темп роста страховой премии составил 82,48%, включая темп роста 70,75% по ОСАГО, занимающему наибольшую долю в страховом портфеле компании – по итогам 2016 года она составила 44,03%, что меньше на 7,74% по сравнению с концом 2015 года (с учетом статистики присо</w:t>
      </w:r>
      <w:r>
        <w:rPr>
          <w:sz w:val="28"/>
          <w:szCs w:val="28"/>
        </w:rPr>
        <w:t>единенного ООО «Росгосстрах»). Д</w:t>
      </w:r>
      <w:r w:rsidRPr="00987C73">
        <w:rPr>
          <w:sz w:val="28"/>
          <w:szCs w:val="28"/>
        </w:rPr>
        <w:t>анный вид страхования потерял привлекательность для компании в силу его отрицательной рентабельности, и, начиная со второго квартала 2016 года, компания выбрала тренд по существенному сокращению доли на рынке в данном сегменте</w:t>
      </w:r>
      <w:r w:rsidRPr="00317FE2">
        <w:rPr>
          <w:sz w:val="28"/>
          <w:szCs w:val="28"/>
        </w:rPr>
        <w:t xml:space="preserve"> [21]</w:t>
      </w:r>
      <w:r w:rsidRPr="00987C73">
        <w:rPr>
          <w:sz w:val="28"/>
          <w:szCs w:val="28"/>
        </w:rPr>
        <w:t>.</w:t>
      </w:r>
    </w:p>
    <w:p w:rsidR="00764969" w:rsidRDefault="00764969" w:rsidP="00764969">
      <w:pPr>
        <w:spacing w:line="360" w:lineRule="auto"/>
        <w:ind w:firstLine="709"/>
        <w:contextualSpacing/>
        <w:jc w:val="both"/>
        <w:rPr>
          <w:sz w:val="28"/>
          <w:szCs w:val="28"/>
        </w:rPr>
      </w:pPr>
      <w:r w:rsidRPr="00D90FCA">
        <w:rPr>
          <w:sz w:val="28"/>
          <w:szCs w:val="28"/>
        </w:rPr>
        <w:t>В течение 2017 года темпы роста страховой премии по всем видам страхования планомерно снижались, и</w:t>
      </w:r>
      <w:r>
        <w:rPr>
          <w:sz w:val="28"/>
          <w:szCs w:val="28"/>
        </w:rPr>
        <w:t>,</w:t>
      </w:r>
      <w:r w:rsidRPr="00D90FCA">
        <w:rPr>
          <w:sz w:val="28"/>
          <w:szCs w:val="28"/>
        </w:rPr>
        <w:t xml:space="preserve"> несмотря на это, одним из важнейших направлений работы сотрудников и агентов Общества оставалось страхование жилья физических лиц. С учетом того, что порядка 60% всех застрахованных </w:t>
      </w:r>
      <w:r w:rsidRPr="00D90FCA">
        <w:rPr>
          <w:sz w:val="28"/>
          <w:szCs w:val="28"/>
        </w:rPr>
        <w:lastRenderedPageBreak/>
        <w:t xml:space="preserve">жилых домов и строений в России сегодня приходится на «Росгосстрах», компания продолжает уверенно занимать в этом виде первое место. </w:t>
      </w:r>
    </w:p>
    <w:p w:rsidR="00764969" w:rsidRPr="00D90FCA" w:rsidRDefault="00764969" w:rsidP="00764969">
      <w:pPr>
        <w:spacing w:line="360" w:lineRule="auto"/>
        <w:ind w:firstLine="709"/>
        <w:contextualSpacing/>
        <w:jc w:val="both"/>
        <w:rPr>
          <w:sz w:val="28"/>
          <w:szCs w:val="28"/>
        </w:rPr>
      </w:pPr>
      <w:r w:rsidRPr="00D90FCA">
        <w:rPr>
          <w:sz w:val="28"/>
          <w:szCs w:val="28"/>
        </w:rPr>
        <w:t>Структура страхового портфеля</w:t>
      </w:r>
      <w:r>
        <w:rPr>
          <w:sz w:val="28"/>
          <w:szCs w:val="28"/>
        </w:rPr>
        <w:t xml:space="preserve"> </w:t>
      </w:r>
      <w:r>
        <w:rPr>
          <w:color w:val="000000" w:themeColor="text1"/>
          <w:sz w:val="28"/>
          <w:szCs w:val="28"/>
        </w:rPr>
        <w:t>(табл.</w:t>
      </w:r>
      <w:r w:rsidR="00350A17">
        <w:rPr>
          <w:color w:val="000000" w:themeColor="text1"/>
          <w:sz w:val="28"/>
          <w:szCs w:val="28"/>
        </w:rPr>
        <w:t>7</w:t>
      </w:r>
      <w:r>
        <w:rPr>
          <w:color w:val="000000" w:themeColor="text1"/>
          <w:sz w:val="28"/>
          <w:szCs w:val="28"/>
        </w:rPr>
        <w:t>)</w:t>
      </w:r>
      <w:r w:rsidRPr="00D90FCA">
        <w:rPr>
          <w:sz w:val="28"/>
          <w:szCs w:val="28"/>
        </w:rPr>
        <w:t xml:space="preserve"> Общества характеризуется следующими данными:</w:t>
      </w:r>
    </w:p>
    <w:p w:rsidR="00764969" w:rsidRDefault="00764969" w:rsidP="00764969">
      <w:pPr>
        <w:spacing w:line="360" w:lineRule="auto"/>
        <w:contextualSpacing/>
        <w:jc w:val="center"/>
        <w:rPr>
          <w:color w:val="000000" w:themeColor="text1"/>
          <w:sz w:val="28"/>
          <w:szCs w:val="28"/>
        </w:rPr>
      </w:pPr>
      <w:r>
        <w:rPr>
          <w:color w:val="000000" w:themeColor="text1"/>
          <w:sz w:val="28"/>
          <w:szCs w:val="28"/>
        </w:rPr>
        <w:t>Таблица</w:t>
      </w:r>
      <w:r w:rsidR="00350A17">
        <w:rPr>
          <w:color w:val="000000" w:themeColor="text1"/>
          <w:sz w:val="28"/>
          <w:szCs w:val="28"/>
        </w:rPr>
        <w:t xml:space="preserve"> 7</w:t>
      </w:r>
      <w:r>
        <w:rPr>
          <w:color w:val="000000" w:themeColor="text1"/>
          <w:sz w:val="28"/>
          <w:szCs w:val="28"/>
        </w:rPr>
        <w:t xml:space="preserve"> – Структура страховых премий, %</w:t>
      </w:r>
    </w:p>
    <w:p w:rsidR="00764969" w:rsidRPr="003D3699" w:rsidRDefault="00764969" w:rsidP="00764969">
      <w:pPr>
        <w:contextualSpacing/>
        <w:jc w:val="center"/>
        <w:rPr>
          <w:color w:val="000000" w:themeColor="text1"/>
          <w:sz w:val="28"/>
          <w:szCs w:val="28"/>
        </w:rPr>
      </w:pPr>
    </w:p>
    <w:tbl>
      <w:tblPr>
        <w:tblStyle w:val="a8"/>
        <w:tblW w:w="9498" w:type="dxa"/>
        <w:tblInd w:w="108" w:type="dxa"/>
        <w:tblLayout w:type="fixed"/>
        <w:tblLook w:val="04A0" w:firstRow="1" w:lastRow="0" w:firstColumn="1" w:lastColumn="0" w:noHBand="0" w:noVBand="1"/>
      </w:tblPr>
      <w:tblGrid>
        <w:gridCol w:w="2977"/>
        <w:gridCol w:w="1276"/>
        <w:gridCol w:w="1276"/>
        <w:gridCol w:w="1275"/>
        <w:gridCol w:w="1418"/>
        <w:gridCol w:w="1276"/>
      </w:tblGrid>
      <w:tr w:rsidR="00764969" w:rsidRPr="00927849" w:rsidTr="00764969">
        <w:trPr>
          <w:trHeight w:val="705"/>
        </w:trPr>
        <w:tc>
          <w:tcPr>
            <w:tcW w:w="2977" w:type="dxa"/>
            <w:vAlign w:val="center"/>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Виды услуг</w:t>
            </w:r>
          </w:p>
        </w:tc>
        <w:tc>
          <w:tcPr>
            <w:tcW w:w="1276" w:type="dxa"/>
            <w:vAlign w:val="center"/>
          </w:tcPr>
          <w:p w:rsidR="00764969" w:rsidRDefault="00764969" w:rsidP="00764969">
            <w:pPr>
              <w:jc w:val="center"/>
              <w:rPr>
                <w:rFonts w:cs="Times New Roman"/>
                <w:color w:val="000000"/>
                <w:sz w:val="28"/>
                <w:szCs w:val="28"/>
              </w:rPr>
            </w:pPr>
            <w:r>
              <w:rPr>
                <w:rFonts w:cs="Times New Roman"/>
                <w:color w:val="000000"/>
                <w:sz w:val="28"/>
                <w:szCs w:val="28"/>
              </w:rPr>
              <w:t>2015</w:t>
            </w:r>
          </w:p>
        </w:tc>
        <w:tc>
          <w:tcPr>
            <w:tcW w:w="1276" w:type="dxa"/>
            <w:vAlign w:val="center"/>
          </w:tcPr>
          <w:p w:rsidR="00764969" w:rsidRDefault="00764969" w:rsidP="00764969">
            <w:pPr>
              <w:jc w:val="center"/>
              <w:rPr>
                <w:rFonts w:cs="Times New Roman"/>
                <w:color w:val="000000"/>
                <w:sz w:val="28"/>
                <w:szCs w:val="28"/>
              </w:rPr>
            </w:pPr>
            <w:r>
              <w:rPr>
                <w:rFonts w:cs="Times New Roman"/>
                <w:color w:val="000000"/>
                <w:sz w:val="28"/>
                <w:szCs w:val="28"/>
              </w:rPr>
              <w:t>2016</w:t>
            </w:r>
          </w:p>
        </w:tc>
        <w:tc>
          <w:tcPr>
            <w:tcW w:w="1275" w:type="dxa"/>
            <w:vAlign w:val="center"/>
          </w:tcPr>
          <w:p w:rsidR="00764969" w:rsidRDefault="00764969" w:rsidP="00764969">
            <w:pPr>
              <w:tabs>
                <w:tab w:val="left" w:pos="2151"/>
              </w:tabs>
              <w:jc w:val="center"/>
              <w:rPr>
                <w:rFonts w:cs="Times New Roman"/>
                <w:color w:val="000000"/>
                <w:sz w:val="28"/>
                <w:szCs w:val="28"/>
              </w:rPr>
            </w:pPr>
            <w:r>
              <w:rPr>
                <w:rFonts w:cs="Times New Roman"/>
                <w:color w:val="000000"/>
                <w:sz w:val="28"/>
                <w:szCs w:val="28"/>
              </w:rPr>
              <w:t>(+,-)</w:t>
            </w:r>
          </w:p>
        </w:tc>
        <w:tc>
          <w:tcPr>
            <w:tcW w:w="1418" w:type="dxa"/>
            <w:vAlign w:val="center"/>
          </w:tcPr>
          <w:p w:rsidR="00764969" w:rsidRDefault="00764969" w:rsidP="00764969">
            <w:pPr>
              <w:tabs>
                <w:tab w:val="left" w:pos="2151"/>
              </w:tabs>
              <w:jc w:val="center"/>
              <w:rPr>
                <w:rFonts w:cs="Times New Roman"/>
                <w:color w:val="000000"/>
                <w:sz w:val="28"/>
                <w:szCs w:val="28"/>
              </w:rPr>
            </w:pPr>
            <w:r>
              <w:rPr>
                <w:rFonts w:cs="Times New Roman"/>
                <w:color w:val="000000"/>
                <w:sz w:val="28"/>
                <w:szCs w:val="28"/>
              </w:rPr>
              <w:t>2017</w:t>
            </w:r>
          </w:p>
        </w:tc>
        <w:tc>
          <w:tcPr>
            <w:tcW w:w="1276" w:type="dxa"/>
            <w:vAlign w:val="center"/>
          </w:tcPr>
          <w:p w:rsidR="00764969" w:rsidRDefault="00764969" w:rsidP="00764969">
            <w:pPr>
              <w:jc w:val="center"/>
              <w:rPr>
                <w:rFonts w:cs="Times New Roman"/>
                <w:color w:val="000000"/>
                <w:sz w:val="28"/>
                <w:szCs w:val="28"/>
              </w:rPr>
            </w:pPr>
            <w:r>
              <w:rPr>
                <w:rFonts w:cs="Times New Roman"/>
                <w:color w:val="000000"/>
                <w:sz w:val="28"/>
                <w:szCs w:val="28"/>
              </w:rPr>
              <w:t>(+,-)</w:t>
            </w:r>
          </w:p>
        </w:tc>
      </w:tr>
      <w:tr w:rsidR="00764969" w:rsidRPr="00927849" w:rsidTr="00764969">
        <w:trPr>
          <w:trHeight w:val="284"/>
        </w:trPr>
        <w:tc>
          <w:tcPr>
            <w:tcW w:w="2977"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Итого</w:t>
            </w:r>
          </w:p>
        </w:tc>
        <w:tc>
          <w:tcPr>
            <w:tcW w:w="1276"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100,0</w:t>
            </w:r>
          </w:p>
        </w:tc>
        <w:tc>
          <w:tcPr>
            <w:tcW w:w="1276"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100,0</w:t>
            </w:r>
          </w:p>
        </w:tc>
        <w:tc>
          <w:tcPr>
            <w:tcW w:w="1275" w:type="dxa"/>
            <w:shd w:val="clear" w:color="auto" w:fill="auto"/>
            <w:vAlign w:val="bottom"/>
          </w:tcPr>
          <w:p w:rsidR="00764969" w:rsidRPr="00DF4296" w:rsidRDefault="00764969" w:rsidP="00764969">
            <w:pPr>
              <w:jc w:val="center"/>
              <w:rPr>
                <w:rFonts w:cs="Times New Roman"/>
                <w:color w:val="000000"/>
                <w:sz w:val="28"/>
                <w:szCs w:val="28"/>
              </w:rPr>
            </w:pPr>
            <w:r>
              <w:rPr>
                <w:rFonts w:cs="Times New Roman"/>
                <w:color w:val="000000"/>
                <w:sz w:val="28"/>
                <w:szCs w:val="28"/>
              </w:rPr>
              <w:t>х</w:t>
            </w:r>
          </w:p>
        </w:tc>
        <w:tc>
          <w:tcPr>
            <w:tcW w:w="1418"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100,0</w:t>
            </w:r>
          </w:p>
        </w:tc>
        <w:tc>
          <w:tcPr>
            <w:tcW w:w="1276" w:type="dxa"/>
            <w:shd w:val="clear" w:color="auto" w:fill="auto"/>
            <w:vAlign w:val="bottom"/>
          </w:tcPr>
          <w:p w:rsidR="00764969" w:rsidRPr="00DF4296" w:rsidRDefault="00764969" w:rsidP="00764969">
            <w:pPr>
              <w:jc w:val="center"/>
              <w:rPr>
                <w:rFonts w:cs="Times New Roman"/>
                <w:color w:val="000000"/>
                <w:sz w:val="28"/>
                <w:szCs w:val="28"/>
              </w:rPr>
            </w:pPr>
            <w:r>
              <w:rPr>
                <w:rFonts w:cs="Times New Roman"/>
                <w:color w:val="000000"/>
                <w:sz w:val="28"/>
                <w:szCs w:val="28"/>
              </w:rPr>
              <w:t>х</w:t>
            </w:r>
          </w:p>
        </w:tc>
      </w:tr>
      <w:tr w:rsidR="00764969" w:rsidRPr="00927849" w:rsidTr="00764969">
        <w:trPr>
          <w:trHeight w:val="610"/>
        </w:trPr>
        <w:tc>
          <w:tcPr>
            <w:tcW w:w="2977"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Прямое страхование</w:t>
            </w:r>
          </w:p>
        </w:tc>
        <w:tc>
          <w:tcPr>
            <w:tcW w:w="1276"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99,2</w:t>
            </w:r>
          </w:p>
        </w:tc>
        <w:tc>
          <w:tcPr>
            <w:tcW w:w="1276"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98,3</w:t>
            </w:r>
          </w:p>
        </w:tc>
        <w:tc>
          <w:tcPr>
            <w:tcW w:w="1275" w:type="dxa"/>
            <w:shd w:val="clear" w:color="auto" w:fill="auto"/>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-0,8</w:t>
            </w:r>
          </w:p>
        </w:tc>
        <w:tc>
          <w:tcPr>
            <w:tcW w:w="1418"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99,2</w:t>
            </w:r>
          </w:p>
        </w:tc>
        <w:tc>
          <w:tcPr>
            <w:tcW w:w="1276" w:type="dxa"/>
            <w:shd w:val="clear" w:color="auto" w:fill="auto"/>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0,9</w:t>
            </w:r>
          </w:p>
        </w:tc>
      </w:tr>
      <w:tr w:rsidR="00764969" w:rsidRPr="00927849" w:rsidTr="00764969">
        <w:trPr>
          <w:trHeight w:val="621"/>
        </w:trPr>
        <w:tc>
          <w:tcPr>
            <w:tcW w:w="2977" w:type="dxa"/>
            <w:vAlign w:val="center"/>
            <w:hideMark/>
          </w:tcPr>
          <w:p w:rsidR="00764969" w:rsidRPr="00A26407" w:rsidRDefault="00764969" w:rsidP="00764969">
            <w:pPr>
              <w:spacing w:line="276" w:lineRule="auto"/>
              <w:rPr>
                <w:rFonts w:cs="Times New Roman"/>
                <w:color w:val="000000"/>
                <w:sz w:val="28"/>
                <w:szCs w:val="28"/>
              </w:rPr>
            </w:pPr>
            <w:r w:rsidRPr="00A26407">
              <w:rPr>
                <w:rFonts w:cs="Times New Roman"/>
                <w:color w:val="000000"/>
                <w:sz w:val="28"/>
                <w:szCs w:val="28"/>
              </w:rPr>
              <w:t>Добровольное страхование</w:t>
            </w:r>
          </w:p>
        </w:tc>
        <w:tc>
          <w:tcPr>
            <w:tcW w:w="1276"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47,0</w:t>
            </w:r>
          </w:p>
        </w:tc>
        <w:tc>
          <w:tcPr>
            <w:tcW w:w="1276"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53,7</w:t>
            </w:r>
          </w:p>
        </w:tc>
        <w:tc>
          <w:tcPr>
            <w:tcW w:w="1275" w:type="dxa"/>
            <w:shd w:val="clear" w:color="auto" w:fill="auto"/>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6,7</w:t>
            </w:r>
          </w:p>
        </w:tc>
        <w:tc>
          <w:tcPr>
            <w:tcW w:w="1418"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59,5</w:t>
            </w:r>
          </w:p>
        </w:tc>
        <w:tc>
          <w:tcPr>
            <w:tcW w:w="1276" w:type="dxa"/>
            <w:shd w:val="clear" w:color="auto" w:fill="auto"/>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5,8</w:t>
            </w:r>
          </w:p>
        </w:tc>
      </w:tr>
      <w:tr w:rsidR="00764969" w:rsidRPr="00927849" w:rsidTr="00764969">
        <w:trPr>
          <w:trHeight w:val="311"/>
        </w:trPr>
        <w:tc>
          <w:tcPr>
            <w:tcW w:w="2977"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 личное</w:t>
            </w:r>
          </w:p>
        </w:tc>
        <w:tc>
          <w:tcPr>
            <w:tcW w:w="1276"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11,2</w:t>
            </w:r>
          </w:p>
        </w:tc>
        <w:tc>
          <w:tcPr>
            <w:tcW w:w="1276"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10,8</w:t>
            </w:r>
          </w:p>
        </w:tc>
        <w:tc>
          <w:tcPr>
            <w:tcW w:w="1275" w:type="dxa"/>
            <w:shd w:val="clear" w:color="auto" w:fill="auto"/>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-0,3</w:t>
            </w:r>
          </w:p>
        </w:tc>
        <w:tc>
          <w:tcPr>
            <w:tcW w:w="1418"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10,1</w:t>
            </w:r>
          </w:p>
        </w:tc>
        <w:tc>
          <w:tcPr>
            <w:tcW w:w="1276" w:type="dxa"/>
            <w:shd w:val="clear" w:color="auto" w:fill="auto"/>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-0,7</w:t>
            </w:r>
          </w:p>
        </w:tc>
      </w:tr>
      <w:tr w:rsidR="00764969" w:rsidRPr="00927849" w:rsidTr="00764969">
        <w:trPr>
          <w:trHeight w:val="357"/>
        </w:trPr>
        <w:tc>
          <w:tcPr>
            <w:tcW w:w="2977"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 имущественное</w:t>
            </w:r>
          </w:p>
        </w:tc>
        <w:tc>
          <w:tcPr>
            <w:tcW w:w="1276"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33,7</w:t>
            </w:r>
          </w:p>
        </w:tc>
        <w:tc>
          <w:tcPr>
            <w:tcW w:w="1276"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39,7</w:t>
            </w:r>
          </w:p>
        </w:tc>
        <w:tc>
          <w:tcPr>
            <w:tcW w:w="1275" w:type="dxa"/>
            <w:shd w:val="clear" w:color="auto" w:fill="auto"/>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6,1</w:t>
            </w:r>
          </w:p>
        </w:tc>
        <w:tc>
          <w:tcPr>
            <w:tcW w:w="1418"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46,3</w:t>
            </w:r>
          </w:p>
        </w:tc>
        <w:tc>
          <w:tcPr>
            <w:tcW w:w="1276" w:type="dxa"/>
            <w:shd w:val="clear" w:color="auto" w:fill="auto"/>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6,6</w:t>
            </w:r>
          </w:p>
        </w:tc>
      </w:tr>
      <w:tr w:rsidR="00764969" w:rsidRPr="00927849" w:rsidTr="00764969">
        <w:trPr>
          <w:trHeight w:val="373"/>
        </w:trPr>
        <w:tc>
          <w:tcPr>
            <w:tcW w:w="2977"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 ответственности</w:t>
            </w:r>
          </w:p>
        </w:tc>
        <w:tc>
          <w:tcPr>
            <w:tcW w:w="1276"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2,2</w:t>
            </w:r>
          </w:p>
        </w:tc>
        <w:tc>
          <w:tcPr>
            <w:tcW w:w="1276"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3,2</w:t>
            </w:r>
          </w:p>
        </w:tc>
        <w:tc>
          <w:tcPr>
            <w:tcW w:w="1275" w:type="dxa"/>
            <w:shd w:val="clear" w:color="auto" w:fill="auto"/>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0,9</w:t>
            </w:r>
          </w:p>
        </w:tc>
        <w:tc>
          <w:tcPr>
            <w:tcW w:w="1418"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3,1</w:t>
            </w:r>
          </w:p>
        </w:tc>
        <w:tc>
          <w:tcPr>
            <w:tcW w:w="1276" w:type="dxa"/>
            <w:shd w:val="clear" w:color="auto" w:fill="auto"/>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-0,1</w:t>
            </w:r>
          </w:p>
        </w:tc>
      </w:tr>
      <w:tr w:rsidR="00764969" w:rsidRPr="00927849" w:rsidTr="00764969">
        <w:trPr>
          <w:trHeight w:val="373"/>
        </w:trPr>
        <w:tc>
          <w:tcPr>
            <w:tcW w:w="2977" w:type="dxa"/>
            <w:vAlign w:val="center"/>
            <w:hideMark/>
          </w:tcPr>
          <w:p w:rsidR="00764969" w:rsidRPr="00A26407" w:rsidRDefault="00764969" w:rsidP="00764969">
            <w:pPr>
              <w:spacing w:line="276" w:lineRule="auto"/>
              <w:rPr>
                <w:rFonts w:cs="Times New Roman"/>
                <w:color w:val="000000"/>
                <w:sz w:val="28"/>
                <w:szCs w:val="28"/>
              </w:rPr>
            </w:pPr>
            <w:r w:rsidRPr="00A26407">
              <w:rPr>
                <w:rFonts w:cs="Times New Roman"/>
                <w:color w:val="000000"/>
                <w:sz w:val="28"/>
                <w:szCs w:val="28"/>
              </w:rPr>
              <w:t>Обязательное страхование</w:t>
            </w:r>
          </w:p>
        </w:tc>
        <w:tc>
          <w:tcPr>
            <w:tcW w:w="1276"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52,1</w:t>
            </w:r>
          </w:p>
        </w:tc>
        <w:tc>
          <w:tcPr>
            <w:tcW w:w="1276"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44,6</w:t>
            </w:r>
          </w:p>
        </w:tc>
        <w:tc>
          <w:tcPr>
            <w:tcW w:w="1275" w:type="dxa"/>
            <w:shd w:val="clear" w:color="auto" w:fill="auto"/>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-7,5</w:t>
            </w:r>
          </w:p>
        </w:tc>
        <w:tc>
          <w:tcPr>
            <w:tcW w:w="1418"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39,7</w:t>
            </w:r>
          </w:p>
        </w:tc>
        <w:tc>
          <w:tcPr>
            <w:tcW w:w="1276" w:type="dxa"/>
            <w:shd w:val="clear" w:color="auto" w:fill="auto"/>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-4,9</w:t>
            </w:r>
          </w:p>
        </w:tc>
      </w:tr>
      <w:tr w:rsidR="00764969" w:rsidRPr="00927849" w:rsidTr="00764969">
        <w:trPr>
          <w:trHeight w:val="373"/>
        </w:trPr>
        <w:tc>
          <w:tcPr>
            <w:tcW w:w="2977"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Принятое страхование</w:t>
            </w:r>
          </w:p>
        </w:tc>
        <w:tc>
          <w:tcPr>
            <w:tcW w:w="1276"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0,8</w:t>
            </w:r>
          </w:p>
        </w:tc>
        <w:tc>
          <w:tcPr>
            <w:tcW w:w="1276"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1,7</w:t>
            </w:r>
          </w:p>
        </w:tc>
        <w:tc>
          <w:tcPr>
            <w:tcW w:w="1275" w:type="dxa"/>
            <w:shd w:val="clear" w:color="auto" w:fill="auto"/>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0,8</w:t>
            </w:r>
          </w:p>
        </w:tc>
        <w:tc>
          <w:tcPr>
            <w:tcW w:w="1418" w:type="dxa"/>
            <w:shd w:val="clear" w:color="auto" w:fill="auto"/>
            <w:noWrap/>
            <w:vAlign w:val="bottom"/>
            <w:hideMark/>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0,8</w:t>
            </w:r>
          </w:p>
        </w:tc>
        <w:tc>
          <w:tcPr>
            <w:tcW w:w="1276" w:type="dxa"/>
            <w:shd w:val="clear" w:color="auto" w:fill="auto"/>
            <w:vAlign w:val="bottom"/>
          </w:tcPr>
          <w:p w:rsidR="00764969" w:rsidRPr="00DF4296" w:rsidRDefault="00764969" w:rsidP="00764969">
            <w:pPr>
              <w:jc w:val="center"/>
              <w:rPr>
                <w:rFonts w:cs="Times New Roman"/>
                <w:color w:val="000000"/>
                <w:sz w:val="28"/>
                <w:szCs w:val="28"/>
              </w:rPr>
            </w:pPr>
            <w:r w:rsidRPr="00DF4296">
              <w:rPr>
                <w:rFonts w:cs="Times New Roman"/>
                <w:color w:val="000000"/>
                <w:sz w:val="28"/>
                <w:szCs w:val="28"/>
              </w:rPr>
              <w:t>-0,9</w:t>
            </w:r>
          </w:p>
        </w:tc>
      </w:tr>
    </w:tbl>
    <w:p w:rsidR="00764969" w:rsidRDefault="00764969" w:rsidP="00764969">
      <w:pPr>
        <w:tabs>
          <w:tab w:val="left" w:pos="5816"/>
        </w:tabs>
        <w:contextualSpacing/>
        <w:rPr>
          <w:b/>
          <w:color w:val="000000" w:themeColor="text1"/>
          <w:sz w:val="28"/>
          <w:szCs w:val="28"/>
        </w:rPr>
      </w:pPr>
    </w:p>
    <w:p w:rsidR="00764969" w:rsidRDefault="00764969" w:rsidP="00764969">
      <w:pPr>
        <w:spacing w:line="360" w:lineRule="auto"/>
        <w:ind w:firstLine="709"/>
        <w:contextualSpacing/>
        <w:jc w:val="both"/>
        <w:rPr>
          <w:sz w:val="28"/>
          <w:szCs w:val="28"/>
        </w:rPr>
      </w:pPr>
      <w:r w:rsidRPr="00D90FCA">
        <w:rPr>
          <w:sz w:val="28"/>
          <w:szCs w:val="28"/>
        </w:rPr>
        <w:t>Также Общество прилагает серьезные усилия по развитию и укреплению лидерства в страховании автотранспорта, личного страхования и корпоративного страхования</w:t>
      </w:r>
      <w:r w:rsidRPr="00317FE2">
        <w:rPr>
          <w:sz w:val="28"/>
          <w:szCs w:val="28"/>
        </w:rPr>
        <w:t xml:space="preserve"> [21]</w:t>
      </w:r>
      <w:r w:rsidRPr="00D90FCA">
        <w:rPr>
          <w:sz w:val="28"/>
          <w:szCs w:val="28"/>
        </w:rPr>
        <w:t>.</w:t>
      </w:r>
    </w:p>
    <w:p w:rsidR="00764969" w:rsidRDefault="00764969" w:rsidP="00764969">
      <w:pPr>
        <w:spacing w:line="360" w:lineRule="auto"/>
        <w:ind w:firstLine="709"/>
        <w:contextualSpacing/>
        <w:jc w:val="both"/>
        <w:rPr>
          <w:color w:val="000000" w:themeColor="text1"/>
          <w:sz w:val="28"/>
          <w:szCs w:val="28"/>
        </w:rPr>
      </w:pPr>
      <w:r w:rsidRPr="009A4AA6">
        <w:rPr>
          <w:color w:val="000000" w:themeColor="text1"/>
          <w:sz w:val="28"/>
          <w:szCs w:val="28"/>
        </w:rPr>
        <w:t xml:space="preserve">Объем страхового возмещения клиентам компании по всем видам страхования в 2017 году составил 79,5 млрд. рублей (без учета расходов на урегулирование и судебных издержек). Большая часть выплат – свыше 56,6 млрд. руб. – приходится на сегмент обязательного страхования гражданской ответственности владельцев транспортных средств. Сложная ситуация в ОСАГО, которая затрагивает всех участников страхового рынка, вызвана в первую очередь безответственными, а зачастую криминальными действиями мошенников, а также так называемых «автоюристов». Компания планомерно проводит снижение своей доли в ОСАГО, в первую очередь, в регионах с </w:t>
      </w:r>
      <w:r w:rsidRPr="009A4AA6">
        <w:rPr>
          <w:color w:val="000000" w:themeColor="text1"/>
          <w:sz w:val="28"/>
          <w:szCs w:val="28"/>
        </w:rPr>
        <w:lastRenderedPageBreak/>
        <w:t xml:space="preserve">высокой убыточностью, особенно в регионах действия механизма «Единого агента», разработанного и утвержденного ЦБ РФ и РСА. Данные изменения должны оказать существенное влияние на сокращение убытков в ОСАГО и на общие результаты Компании в 2018 году. Следует отметить, что и законодательные изменения в регулировании рынка ОСАГО, в части преимущественного урегулирования в натуральной форме, позволит уменьшить объем убытков, связанных с действиями </w:t>
      </w:r>
      <w:proofErr w:type="spellStart"/>
      <w:r w:rsidRPr="009A4AA6">
        <w:rPr>
          <w:color w:val="000000" w:themeColor="text1"/>
          <w:sz w:val="28"/>
          <w:szCs w:val="28"/>
        </w:rPr>
        <w:t>околостраховых</w:t>
      </w:r>
      <w:proofErr w:type="spellEnd"/>
      <w:r w:rsidRPr="009A4AA6">
        <w:rPr>
          <w:color w:val="000000" w:themeColor="text1"/>
          <w:sz w:val="28"/>
          <w:szCs w:val="28"/>
        </w:rPr>
        <w:t xml:space="preserve"> посредников и, вкупе с сокращением доли Компании на рынке, также позволит выйти на положительный финансовый результат в 2018 году</w:t>
      </w:r>
      <w:r w:rsidRPr="00317FE2">
        <w:rPr>
          <w:color w:val="000000" w:themeColor="text1"/>
          <w:sz w:val="28"/>
          <w:szCs w:val="28"/>
        </w:rPr>
        <w:t xml:space="preserve"> [21]</w:t>
      </w:r>
      <w:r>
        <w:rPr>
          <w:color w:val="000000" w:themeColor="text1"/>
          <w:sz w:val="28"/>
          <w:szCs w:val="28"/>
        </w:rPr>
        <w:t xml:space="preserve">. </w:t>
      </w:r>
    </w:p>
    <w:p w:rsidR="00764969" w:rsidRPr="00152A2B" w:rsidRDefault="00764969" w:rsidP="00764969">
      <w:pPr>
        <w:spacing w:line="360" w:lineRule="auto"/>
        <w:ind w:firstLine="709"/>
        <w:contextualSpacing/>
        <w:jc w:val="both"/>
        <w:rPr>
          <w:color w:val="000000" w:themeColor="text1"/>
          <w:sz w:val="28"/>
          <w:szCs w:val="28"/>
        </w:rPr>
      </w:pPr>
      <w:r w:rsidRPr="00152A2B">
        <w:rPr>
          <w:color w:val="000000" w:themeColor="text1"/>
          <w:sz w:val="28"/>
          <w:szCs w:val="28"/>
        </w:rPr>
        <w:t>Уровень выплат</w:t>
      </w:r>
      <w:r>
        <w:rPr>
          <w:color w:val="000000" w:themeColor="text1"/>
          <w:sz w:val="28"/>
          <w:szCs w:val="28"/>
        </w:rPr>
        <w:t xml:space="preserve"> (табл.</w:t>
      </w:r>
      <w:r w:rsidR="00350A17">
        <w:rPr>
          <w:color w:val="000000" w:themeColor="text1"/>
          <w:sz w:val="28"/>
          <w:szCs w:val="28"/>
        </w:rPr>
        <w:t>8</w:t>
      </w:r>
      <w:r>
        <w:rPr>
          <w:color w:val="000000" w:themeColor="text1"/>
          <w:sz w:val="28"/>
          <w:szCs w:val="28"/>
        </w:rPr>
        <w:t>)</w:t>
      </w:r>
      <w:r w:rsidRPr="00152A2B">
        <w:rPr>
          <w:color w:val="000000" w:themeColor="text1"/>
          <w:sz w:val="28"/>
          <w:szCs w:val="28"/>
        </w:rPr>
        <w:t xml:space="preserve"> по укрупненным видам страхования</w:t>
      </w:r>
      <w:r>
        <w:rPr>
          <w:color w:val="000000" w:themeColor="text1"/>
          <w:sz w:val="28"/>
          <w:szCs w:val="28"/>
        </w:rPr>
        <w:t xml:space="preserve"> в</w:t>
      </w:r>
      <w:r w:rsidRPr="00152A2B">
        <w:rPr>
          <w:color w:val="000000" w:themeColor="text1"/>
          <w:sz w:val="28"/>
          <w:szCs w:val="28"/>
        </w:rPr>
        <w:t xml:space="preserve"> динамик</w:t>
      </w:r>
      <w:r>
        <w:rPr>
          <w:color w:val="000000" w:themeColor="text1"/>
          <w:sz w:val="28"/>
          <w:szCs w:val="28"/>
        </w:rPr>
        <w:t>е</w:t>
      </w:r>
      <w:r w:rsidRPr="00152A2B">
        <w:rPr>
          <w:color w:val="000000" w:themeColor="text1"/>
          <w:sz w:val="28"/>
          <w:szCs w:val="28"/>
        </w:rPr>
        <w:t xml:space="preserve"> </w:t>
      </w:r>
      <w:r>
        <w:rPr>
          <w:color w:val="000000" w:themeColor="text1"/>
          <w:sz w:val="28"/>
          <w:szCs w:val="28"/>
        </w:rPr>
        <w:t xml:space="preserve">отражен </w:t>
      </w:r>
      <w:r w:rsidRPr="00152A2B">
        <w:rPr>
          <w:color w:val="000000" w:themeColor="text1"/>
          <w:sz w:val="28"/>
          <w:szCs w:val="28"/>
        </w:rPr>
        <w:t>в таблице</w:t>
      </w:r>
      <w:r w:rsidR="00353F30">
        <w:rPr>
          <w:color w:val="000000" w:themeColor="text1"/>
          <w:sz w:val="28"/>
          <w:szCs w:val="28"/>
        </w:rPr>
        <w:t xml:space="preserve"> ниже.</w:t>
      </w:r>
    </w:p>
    <w:p w:rsidR="00764969" w:rsidRDefault="00764969" w:rsidP="00764969">
      <w:pPr>
        <w:spacing w:line="360" w:lineRule="auto"/>
        <w:contextualSpacing/>
        <w:jc w:val="center"/>
        <w:rPr>
          <w:sz w:val="28"/>
          <w:szCs w:val="28"/>
        </w:rPr>
      </w:pPr>
      <w:r w:rsidRPr="003D3699">
        <w:rPr>
          <w:sz w:val="28"/>
          <w:szCs w:val="28"/>
        </w:rPr>
        <w:t xml:space="preserve">Таблица </w:t>
      </w:r>
      <w:r w:rsidR="00350A17">
        <w:rPr>
          <w:sz w:val="28"/>
          <w:szCs w:val="28"/>
        </w:rPr>
        <w:t>8</w:t>
      </w:r>
      <w:r>
        <w:rPr>
          <w:sz w:val="28"/>
          <w:szCs w:val="28"/>
        </w:rPr>
        <w:t xml:space="preserve"> </w:t>
      </w:r>
      <w:r w:rsidR="00353F30">
        <w:rPr>
          <w:color w:val="000000" w:themeColor="text1"/>
          <w:sz w:val="28"/>
          <w:szCs w:val="28"/>
        </w:rPr>
        <w:t xml:space="preserve">– </w:t>
      </w:r>
      <w:r w:rsidRPr="003D3699">
        <w:rPr>
          <w:sz w:val="28"/>
          <w:szCs w:val="28"/>
        </w:rPr>
        <w:t>Уровень выплат, %</w:t>
      </w:r>
    </w:p>
    <w:p w:rsidR="00764969" w:rsidRPr="003D3699" w:rsidRDefault="00764969" w:rsidP="00764969">
      <w:pPr>
        <w:contextualSpacing/>
        <w:jc w:val="center"/>
        <w:rPr>
          <w:b/>
          <w:color w:val="000000" w:themeColor="text1"/>
          <w:sz w:val="28"/>
          <w:szCs w:val="28"/>
        </w:rPr>
      </w:pPr>
    </w:p>
    <w:tbl>
      <w:tblPr>
        <w:tblStyle w:val="a8"/>
        <w:tblW w:w="9498" w:type="dxa"/>
        <w:tblInd w:w="108" w:type="dxa"/>
        <w:tblLayout w:type="fixed"/>
        <w:tblLook w:val="04A0" w:firstRow="1" w:lastRow="0" w:firstColumn="1" w:lastColumn="0" w:noHBand="0" w:noVBand="1"/>
      </w:tblPr>
      <w:tblGrid>
        <w:gridCol w:w="2977"/>
        <w:gridCol w:w="1134"/>
        <w:gridCol w:w="1276"/>
        <w:gridCol w:w="1134"/>
        <w:gridCol w:w="1417"/>
        <w:gridCol w:w="1560"/>
      </w:tblGrid>
      <w:tr w:rsidR="00764969" w:rsidRPr="00927849" w:rsidTr="00764969">
        <w:trPr>
          <w:trHeight w:val="705"/>
        </w:trPr>
        <w:tc>
          <w:tcPr>
            <w:tcW w:w="2977" w:type="dxa"/>
            <w:vAlign w:val="center"/>
            <w:hideMark/>
          </w:tcPr>
          <w:p w:rsidR="00764969" w:rsidRPr="00927849" w:rsidRDefault="00764969" w:rsidP="00764969">
            <w:pPr>
              <w:jc w:val="center"/>
              <w:rPr>
                <w:rFonts w:cs="Times New Roman"/>
                <w:color w:val="000000"/>
                <w:sz w:val="28"/>
                <w:szCs w:val="28"/>
              </w:rPr>
            </w:pPr>
            <w:r w:rsidRPr="00927849">
              <w:rPr>
                <w:rFonts w:cs="Times New Roman"/>
                <w:color w:val="000000"/>
                <w:sz w:val="28"/>
                <w:szCs w:val="28"/>
              </w:rPr>
              <w:t>Виды услуг</w:t>
            </w:r>
          </w:p>
        </w:tc>
        <w:tc>
          <w:tcPr>
            <w:tcW w:w="1134" w:type="dxa"/>
            <w:vAlign w:val="center"/>
          </w:tcPr>
          <w:p w:rsidR="00764969" w:rsidRDefault="00764969" w:rsidP="00764969">
            <w:pPr>
              <w:jc w:val="center"/>
              <w:rPr>
                <w:rFonts w:cs="Times New Roman"/>
                <w:color w:val="000000"/>
                <w:sz w:val="28"/>
                <w:szCs w:val="28"/>
              </w:rPr>
            </w:pPr>
            <w:r>
              <w:rPr>
                <w:rFonts w:cs="Times New Roman"/>
                <w:color w:val="000000"/>
                <w:sz w:val="28"/>
                <w:szCs w:val="28"/>
              </w:rPr>
              <w:t>2015</w:t>
            </w:r>
          </w:p>
        </w:tc>
        <w:tc>
          <w:tcPr>
            <w:tcW w:w="1276" w:type="dxa"/>
            <w:vAlign w:val="center"/>
          </w:tcPr>
          <w:p w:rsidR="00764969" w:rsidRDefault="00764969" w:rsidP="00764969">
            <w:pPr>
              <w:jc w:val="center"/>
              <w:rPr>
                <w:rFonts w:cs="Times New Roman"/>
                <w:color w:val="000000"/>
                <w:sz w:val="28"/>
                <w:szCs w:val="28"/>
              </w:rPr>
            </w:pPr>
            <w:r>
              <w:rPr>
                <w:rFonts w:cs="Times New Roman"/>
                <w:color w:val="000000"/>
                <w:sz w:val="28"/>
                <w:szCs w:val="28"/>
              </w:rPr>
              <w:t>2016</w:t>
            </w:r>
          </w:p>
        </w:tc>
        <w:tc>
          <w:tcPr>
            <w:tcW w:w="1134" w:type="dxa"/>
            <w:vAlign w:val="center"/>
          </w:tcPr>
          <w:p w:rsidR="00764969" w:rsidRDefault="00764969" w:rsidP="00764969">
            <w:pPr>
              <w:tabs>
                <w:tab w:val="left" w:pos="2151"/>
              </w:tabs>
              <w:jc w:val="center"/>
              <w:rPr>
                <w:rFonts w:cs="Times New Roman"/>
                <w:color w:val="000000"/>
                <w:sz w:val="28"/>
                <w:szCs w:val="28"/>
              </w:rPr>
            </w:pPr>
            <w:r>
              <w:rPr>
                <w:rFonts w:cs="Times New Roman"/>
                <w:color w:val="000000"/>
                <w:sz w:val="28"/>
                <w:szCs w:val="28"/>
              </w:rPr>
              <w:t>(+,-)</w:t>
            </w:r>
          </w:p>
        </w:tc>
        <w:tc>
          <w:tcPr>
            <w:tcW w:w="1417" w:type="dxa"/>
            <w:vAlign w:val="center"/>
          </w:tcPr>
          <w:p w:rsidR="00764969" w:rsidRDefault="00764969" w:rsidP="00764969">
            <w:pPr>
              <w:tabs>
                <w:tab w:val="left" w:pos="2151"/>
              </w:tabs>
              <w:jc w:val="center"/>
              <w:rPr>
                <w:rFonts w:cs="Times New Roman"/>
                <w:color w:val="000000"/>
                <w:sz w:val="28"/>
                <w:szCs w:val="28"/>
              </w:rPr>
            </w:pPr>
            <w:r>
              <w:rPr>
                <w:rFonts w:cs="Times New Roman"/>
                <w:color w:val="000000"/>
                <w:sz w:val="28"/>
                <w:szCs w:val="28"/>
              </w:rPr>
              <w:t>2017</w:t>
            </w:r>
          </w:p>
        </w:tc>
        <w:tc>
          <w:tcPr>
            <w:tcW w:w="1560" w:type="dxa"/>
            <w:vAlign w:val="center"/>
          </w:tcPr>
          <w:p w:rsidR="00764969" w:rsidRDefault="00764969" w:rsidP="00764969">
            <w:pPr>
              <w:jc w:val="center"/>
              <w:rPr>
                <w:rFonts w:cs="Times New Roman"/>
                <w:color w:val="000000"/>
                <w:sz w:val="28"/>
                <w:szCs w:val="28"/>
              </w:rPr>
            </w:pPr>
            <w:r>
              <w:rPr>
                <w:rFonts w:cs="Times New Roman"/>
                <w:color w:val="000000"/>
                <w:sz w:val="28"/>
                <w:szCs w:val="28"/>
              </w:rPr>
              <w:t>(+,-)</w:t>
            </w:r>
          </w:p>
        </w:tc>
      </w:tr>
      <w:tr w:rsidR="00764969" w:rsidRPr="00927849" w:rsidTr="00764969">
        <w:trPr>
          <w:trHeight w:val="284"/>
        </w:trPr>
        <w:tc>
          <w:tcPr>
            <w:tcW w:w="2977"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Итого</w:t>
            </w:r>
          </w:p>
        </w:tc>
        <w:tc>
          <w:tcPr>
            <w:tcW w:w="1134"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56,0</w:t>
            </w:r>
          </w:p>
        </w:tc>
        <w:tc>
          <w:tcPr>
            <w:tcW w:w="1276"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78,1</w:t>
            </w:r>
          </w:p>
        </w:tc>
        <w:tc>
          <w:tcPr>
            <w:tcW w:w="1134" w:type="dxa"/>
            <w:vAlign w:val="bottom"/>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22,1</w:t>
            </w:r>
          </w:p>
        </w:tc>
        <w:tc>
          <w:tcPr>
            <w:tcW w:w="1417"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100,1</w:t>
            </w:r>
          </w:p>
        </w:tc>
        <w:tc>
          <w:tcPr>
            <w:tcW w:w="1560" w:type="dxa"/>
            <w:vAlign w:val="bottom"/>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22,0</w:t>
            </w:r>
          </w:p>
        </w:tc>
      </w:tr>
      <w:tr w:rsidR="00764969" w:rsidRPr="00927849" w:rsidTr="00764969">
        <w:trPr>
          <w:trHeight w:val="610"/>
        </w:trPr>
        <w:tc>
          <w:tcPr>
            <w:tcW w:w="2977"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Прямое страхование</w:t>
            </w:r>
          </w:p>
        </w:tc>
        <w:tc>
          <w:tcPr>
            <w:tcW w:w="1134"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56,3</w:t>
            </w:r>
          </w:p>
        </w:tc>
        <w:tc>
          <w:tcPr>
            <w:tcW w:w="1276"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79,1</w:t>
            </w:r>
          </w:p>
        </w:tc>
        <w:tc>
          <w:tcPr>
            <w:tcW w:w="1134" w:type="dxa"/>
            <w:vAlign w:val="bottom"/>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22,8</w:t>
            </w:r>
          </w:p>
        </w:tc>
        <w:tc>
          <w:tcPr>
            <w:tcW w:w="1417"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100,4</w:t>
            </w:r>
          </w:p>
        </w:tc>
        <w:tc>
          <w:tcPr>
            <w:tcW w:w="1560" w:type="dxa"/>
            <w:vAlign w:val="bottom"/>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21,3</w:t>
            </w:r>
          </w:p>
        </w:tc>
      </w:tr>
      <w:tr w:rsidR="00764969" w:rsidRPr="00927849" w:rsidTr="00764969">
        <w:trPr>
          <w:trHeight w:val="621"/>
        </w:trPr>
        <w:tc>
          <w:tcPr>
            <w:tcW w:w="2977" w:type="dxa"/>
            <w:vAlign w:val="center"/>
            <w:hideMark/>
          </w:tcPr>
          <w:p w:rsidR="00764969" w:rsidRPr="00A26407" w:rsidRDefault="00764969" w:rsidP="00764969">
            <w:pPr>
              <w:spacing w:line="276" w:lineRule="auto"/>
              <w:rPr>
                <w:rFonts w:cs="Times New Roman"/>
                <w:color w:val="000000"/>
                <w:sz w:val="28"/>
                <w:szCs w:val="28"/>
              </w:rPr>
            </w:pPr>
            <w:r w:rsidRPr="00A26407">
              <w:rPr>
                <w:rFonts w:cs="Times New Roman"/>
                <w:color w:val="000000"/>
                <w:sz w:val="28"/>
                <w:szCs w:val="28"/>
              </w:rPr>
              <w:t>Добровольное страхование</w:t>
            </w:r>
          </w:p>
        </w:tc>
        <w:tc>
          <w:tcPr>
            <w:tcW w:w="1134"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47,5</w:t>
            </w:r>
          </w:p>
        </w:tc>
        <w:tc>
          <w:tcPr>
            <w:tcW w:w="1276"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39,3</w:t>
            </w:r>
          </w:p>
        </w:tc>
        <w:tc>
          <w:tcPr>
            <w:tcW w:w="1134" w:type="dxa"/>
            <w:vAlign w:val="bottom"/>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-8,1</w:t>
            </w:r>
          </w:p>
        </w:tc>
        <w:tc>
          <w:tcPr>
            <w:tcW w:w="1417"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47,4</w:t>
            </w:r>
          </w:p>
        </w:tc>
        <w:tc>
          <w:tcPr>
            <w:tcW w:w="1560" w:type="dxa"/>
            <w:vAlign w:val="bottom"/>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8,1</w:t>
            </w:r>
          </w:p>
        </w:tc>
      </w:tr>
      <w:tr w:rsidR="00764969" w:rsidRPr="00927849" w:rsidTr="00764969">
        <w:trPr>
          <w:trHeight w:val="311"/>
        </w:trPr>
        <w:tc>
          <w:tcPr>
            <w:tcW w:w="2977"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 личное</w:t>
            </w:r>
          </w:p>
        </w:tc>
        <w:tc>
          <w:tcPr>
            <w:tcW w:w="1134"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33,9</w:t>
            </w:r>
          </w:p>
        </w:tc>
        <w:tc>
          <w:tcPr>
            <w:tcW w:w="1276"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37,3</w:t>
            </w:r>
          </w:p>
        </w:tc>
        <w:tc>
          <w:tcPr>
            <w:tcW w:w="1134" w:type="dxa"/>
            <w:vAlign w:val="bottom"/>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3,4</w:t>
            </w:r>
          </w:p>
        </w:tc>
        <w:tc>
          <w:tcPr>
            <w:tcW w:w="1417"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59,5</w:t>
            </w:r>
          </w:p>
        </w:tc>
        <w:tc>
          <w:tcPr>
            <w:tcW w:w="1560" w:type="dxa"/>
            <w:vAlign w:val="bottom"/>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22,2</w:t>
            </w:r>
          </w:p>
        </w:tc>
      </w:tr>
      <w:tr w:rsidR="00764969" w:rsidRPr="00927849" w:rsidTr="00764969">
        <w:trPr>
          <w:trHeight w:val="357"/>
        </w:trPr>
        <w:tc>
          <w:tcPr>
            <w:tcW w:w="2977"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 имущественное</w:t>
            </w:r>
          </w:p>
        </w:tc>
        <w:tc>
          <w:tcPr>
            <w:tcW w:w="1134"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53,5</w:t>
            </w:r>
          </w:p>
        </w:tc>
        <w:tc>
          <w:tcPr>
            <w:tcW w:w="1276"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42,1</w:t>
            </w:r>
          </w:p>
        </w:tc>
        <w:tc>
          <w:tcPr>
            <w:tcW w:w="1134" w:type="dxa"/>
            <w:vAlign w:val="bottom"/>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-11,4</w:t>
            </w:r>
          </w:p>
        </w:tc>
        <w:tc>
          <w:tcPr>
            <w:tcW w:w="1417"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46,4</w:t>
            </w:r>
          </w:p>
        </w:tc>
        <w:tc>
          <w:tcPr>
            <w:tcW w:w="1560" w:type="dxa"/>
            <w:vAlign w:val="bottom"/>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4,3</w:t>
            </w:r>
          </w:p>
        </w:tc>
      </w:tr>
      <w:tr w:rsidR="00764969" w:rsidRPr="00927849" w:rsidTr="00764969">
        <w:trPr>
          <w:trHeight w:val="373"/>
        </w:trPr>
        <w:tc>
          <w:tcPr>
            <w:tcW w:w="2977"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 ответственности</w:t>
            </w:r>
          </w:p>
        </w:tc>
        <w:tc>
          <w:tcPr>
            <w:tcW w:w="1134"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24,0</w:t>
            </w:r>
          </w:p>
        </w:tc>
        <w:tc>
          <w:tcPr>
            <w:tcW w:w="1276"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11,7</w:t>
            </w:r>
          </w:p>
        </w:tc>
        <w:tc>
          <w:tcPr>
            <w:tcW w:w="1134" w:type="dxa"/>
            <w:vAlign w:val="bottom"/>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-12,3</w:t>
            </w:r>
          </w:p>
        </w:tc>
        <w:tc>
          <w:tcPr>
            <w:tcW w:w="1417"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22,1</w:t>
            </w:r>
          </w:p>
        </w:tc>
        <w:tc>
          <w:tcPr>
            <w:tcW w:w="1560" w:type="dxa"/>
            <w:vAlign w:val="bottom"/>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10,4</w:t>
            </w:r>
          </w:p>
        </w:tc>
      </w:tr>
      <w:tr w:rsidR="00764969" w:rsidRPr="00927849" w:rsidTr="00764969">
        <w:trPr>
          <w:trHeight w:val="373"/>
        </w:trPr>
        <w:tc>
          <w:tcPr>
            <w:tcW w:w="2977"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Обязательное страхование</w:t>
            </w:r>
          </w:p>
        </w:tc>
        <w:tc>
          <w:tcPr>
            <w:tcW w:w="1134"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64,3</w:t>
            </w:r>
          </w:p>
        </w:tc>
        <w:tc>
          <w:tcPr>
            <w:tcW w:w="1276"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127,0</w:t>
            </w:r>
          </w:p>
        </w:tc>
        <w:tc>
          <w:tcPr>
            <w:tcW w:w="1134" w:type="dxa"/>
            <w:vAlign w:val="bottom"/>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62,7</w:t>
            </w:r>
          </w:p>
        </w:tc>
        <w:tc>
          <w:tcPr>
            <w:tcW w:w="1417"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179,7</w:t>
            </w:r>
          </w:p>
        </w:tc>
        <w:tc>
          <w:tcPr>
            <w:tcW w:w="1560" w:type="dxa"/>
            <w:vAlign w:val="bottom"/>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52,7</w:t>
            </w:r>
          </w:p>
        </w:tc>
      </w:tr>
      <w:tr w:rsidR="00764969" w:rsidRPr="00927849" w:rsidTr="00764969">
        <w:trPr>
          <w:trHeight w:val="373"/>
        </w:trPr>
        <w:tc>
          <w:tcPr>
            <w:tcW w:w="2977" w:type="dxa"/>
            <w:vAlign w:val="center"/>
            <w:hideMark/>
          </w:tcPr>
          <w:p w:rsidR="00764969" w:rsidRPr="00A26407" w:rsidRDefault="00764969" w:rsidP="00764969">
            <w:pPr>
              <w:spacing w:line="360" w:lineRule="auto"/>
              <w:rPr>
                <w:rFonts w:cs="Times New Roman"/>
                <w:color w:val="000000"/>
                <w:sz w:val="28"/>
                <w:szCs w:val="28"/>
              </w:rPr>
            </w:pPr>
            <w:r w:rsidRPr="00A26407">
              <w:rPr>
                <w:rFonts w:cs="Times New Roman"/>
                <w:color w:val="000000"/>
                <w:sz w:val="28"/>
                <w:szCs w:val="28"/>
              </w:rPr>
              <w:t>Принятое страхование</w:t>
            </w:r>
          </w:p>
        </w:tc>
        <w:tc>
          <w:tcPr>
            <w:tcW w:w="1134"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19,0</w:t>
            </w:r>
          </w:p>
        </w:tc>
        <w:tc>
          <w:tcPr>
            <w:tcW w:w="1276"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18,6</w:t>
            </w:r>
          </w:p>
        </w:tc>
        <w:tc>
          <w:tcPr>
            <w:tcW w:w="1134" w:type="dxa"/>
            <w:vAlign w:val="bottom"/>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-0,4</w:t>
            </w:r>
          </w:p>
        </w:tc>
        <w:tc>
          <w:tcPr>
            <w:tcW w:w="1417" w:type="dxa"/>
            <w:noWrap/>
            <w:vAlign w:val="bottom"/>
            <w:hideMark/>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59,0</w:t>
            </w:r>
          </w:p>
        </w:tc>
        <w:tc>
          <w:tcPr>
            <w:tcW w:w="1560" w:type="dxa"/>
            <w:vAlign w:val="bottom"/>
          </w:tcPr>
          <w:p w:rsidR="00764969" w:rsidRPr="00A26407" w:rsidRDefault="00764969" w:rsidP="00764969">
            <w:pPr>
              <w:jc w:val="center"/>
              <w:rPr>
                <w:rFonts w:cs="Times New Roman"/>
                <w:color w:val="000000"/>
                <w:sz w:val="28"/>
                <w:szCs w:val="28"/>
              </w:rPr>
            </w:pPr>
            <w:r w:rsidRPr="00A26407">
              <w:rPr>
                <w:rFonts w:cs="Times New Roman"/>
                <w:color w:val="000000"/>
                <w:sz w:val="28"/>
                <w:szCs w:val="28"/>
              </w:rPr>
              <w:t>40,4</w:t>
            </w:r>
          </w:p>
        </w:tc>
      </w:tr>
    </w:tbl>
    <w:p w:rsidR="00764969" w:rsidRPr="009B7731" w:rsidRDefault="00764969" w:rsidP="00764969">
      <w:pPr>
        <w:contextualSpacing/>
        <w:rPr>
          <w:sz w:val="28"/>
          <w:szCs w:val="28"/>
        </w:rPr>
      </w:pPr>
    </w:p>
    <w:p w:rsidR="00764969" w:rsidRDefault="00764969" w:rsidP="00764969">
      <w:pPr>
        <w:spacing w:line="360" w:lineRule="auto"/>
        <w:ind w:firstLine="709"/>
        <w:contextualSpacing/>
        <w:jc w:val="both"/>
        <w:rPr>
          <w:sz w:val="28"/>
          <w:szCs w:val="28"/>
        </w:rPr>
      </w:pPr>
      <w:r w:rsidRPr="009B7731">
        <w:rPr>
          <w:sz w:val="28"/>
          <w:szCs w:val="28"/>
        </w:rPr>
        <w:t>На начало 2017 года в Обществе были сформированы страховые резервы за вычетом ожидаемых поступлений по суброгациям и регрессам, предназначенные для осуществления выплат в будущем, в об</w:t>
      </w:r>
      <w:r>
        <w:rPr>
          <w:sz w:val="28"/>
          <w:szCs w:val="28"/>
        </w:rPr>
        <w:t>щем объеме 51 774 293 тыс. руб.</w:t>
      </w:r>
    </w:p>
    <w:p w:rsidR="00764969" w:rsidRDefault="00764969" w:rsidP="00764969">
      <w:pPr>
        <w:spacing w:line="360" w:lineRule="auto"/>
        <w:ind w:firstLine="709"/>
        <w:contextualSpacing/>
        <w:jc w:val="both"/>
        <w:rPr>
          <w:sz w:val="28"/>
          <w:szCs w:val="28"/>
        </w:rPr>
      </w:pPr>
      <w:r w:rsidRPr="009B7731">
        <w:rPr>
          <w:sz w:val="28"/>
          <w:szCs w:val="28"/>
        </w:rPr>
        <w:lastRenderedPageBreak/>
        <w:t>Таким образом, общий объем страховых резервов, сформированных на начало 2017 года, оказался достаточным для покрытия 97,7% от всех обязательств, подлежащих исполнению в 2017 и последующих годах, по страховым случаям, которые произошли до 2017 года, – данный уровень можно считать находящимся в пределах допустимых значений.</w:t>
      </w:r>
    </w:p>
    <w:p w:rsidR="00764969" w:rsidRPr="003D3699" w:rsidRDefault="00764969" w:rsidP="00764969">
      <w:pPr>
        <w:spacing w:line="360" w:lineRule="auto"/>
        <w:contextualSpacing/>
        <w:jc w:val="center"/>
        <w:rPr>
          <w:sz w:val="28"/>
          <w:szCs w:val="28"/>
        </w:rPr>
      </w:pPr>
      <w:r w:rsidRPr="003D3699">
        <w:rPr>
          <w:sz w:val="28"/>
          <w:szCs w:val="28"/>
        </w:rPr>
        <w:t xml:space="preserve">Таблица </w:t>
      </w:r>
      <w:r w:rsidR="00350A17">
        <w:rPr>
          <w:sz w:val="28"/>
          <w:szCs w:val="28"/>
        </w:rPr>
        <w:t>9</w:t>
      </w:r>
      <w:r w:rsidR="00353F30">
        <w:rPr>
          <w:sz w:val="28"/>
          <w:szCs w:val="28"/>
        </w:rPr>
        <w:t xml:space="preserve"> </w:t>
      </w:r>
      <w:r w:rsidR="00353F30">
        <w:rPr>
          <w:color w:val="000000" w:themeColor="text1"/>
          <w:sz w:val="28"/>
          <w:szCs w:val="28"/>
        </w:rPr>
        <w:t>–</w:t>
      </w:r>
      <w:r w:rsidRPr="003D3699">
        <w:rPr>
          <w:sz w:val="28"/>
          <w:szCs w:val="28"/>
        </w:rPr>
        <w:t xml:space="preserve"> Основные финансовые показатели страховой компании</w:t>
      </w:r>
      <w:r>
        <w:rPr>
          <w:sz w:val="28"/>
          <w:szCs w:val="28"/>
        </w:rPr>
        <w:t>, млн руб.</w:t>
      </w:r>
    </w:p>
    <w:p w:rsidR="00764969" w:rsidRPr="00AF3435" w:rsidRDefault="00764969" w:rsidP="00764969">
      <w:pPr>
        <w:contextualSpacing/>
        <w:rPr>
          <w:sz w:val="28"/>
          <w:szCs w:val="28"/>
        </w:rPr>
      </w:pPr>
    </w:p>
    <w:tbl>
      <w:tblPr>
        <w:tblStyle w:val="a8"/>
        <w:tblW w:w="9606" w:type="dxa"/>
        <w:tblLook w:val="04A0" w:firstRow="1" w:lastRow="0" w:firstColumn="1" w:lastColumn="0" w:noHBand="0" w:noVBand="1"/>
      </w:tblPr>
      <w:tblGrid>
        <w:gridCol w:w="4361"/>
        <w:gridCol w:w="1417"/>
        <w:gridCol w:w="1134"/>
        <w:gridCol w:w="1276"/>
        <w:gridCol w:w="1418"/>
      </w:tblGrid>
      <w:tr w:rsidR="00764969" w:rsidRPr="009B4852" w:rsidTr="00ED39F1">
        <w:trPr>
          <w:trHeight w:val="300"/>
        </w:trPr>
        <w:tc>
          <w:tcPr>
            <w:tcW w:w="4361" w:type="dxa"/>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Показатель</w:t>
            </w:r>
          </w:p>
        </w:tc>
        <w:tc>
          <w:tcPr>
            <w:tcW w:w="1417" w:type="dxa"/>
            <w:hideMark/>
          </w:tcPr>
          <w:p w:rsidR="00764969" w:rsidRPr="009B4852" w:rsidRDefault="00764969" w:rsidP="00764969">
            <w:pPr>
              <w:jc w:val="center"/>
              <w:rPr>
                <w:rFonts w:cs="Times New Roman"/>
                <w:color w:val="000000"/>
                <w:sz w:val="28"/>
                <w:szCs w:val="28"/>
              </w:rPr>
            </w:pPr>
            <w:r>
              <w:rPr>
                <w:rFonts w:cs="Times New Roman"/>
                <w:color w:val="000000"/>
                <w:sz w:val="28"/>
                <w:szCs w:val="28"/>
              </w:rPr>
              <w:t>2015</w:t>
            </w:r>
          </w:p>
        </w:tc>
        <w:tc>
          <w:tcPr>
            <w:tcW w:w="1134" w:type="dxa"/>
            <w:noWrap/>
            <w:hideMark/>
          </w:tcPr>
          <w:p w:rsidR="00764969" w:rsidRPr="009B4852" w:rsidRDefault="00764969" w:rsidP="00764969">
            <w:pPr>
              <w:jc w:val="center"/>
              <w:rPr>
                <w:rFonts w:cs="Times New Roman"/>
                <w:color w:val="000000"/>
                <w:sz w:val="28"/>
                <w:szCs w:val="28"/>
              </w:rPr>
            </w:pPr>
            <w:r>
              <w:rPr>
                <w:rFonts w:cs="Times New Roman"/>
                <w:color w:val="000000"/>
                <w:sz w:val="28"/>
                <w:szCs w:val="28"/>
              </w:rPr>
              <w:t>2016</w:t>
            </w:r>
          </w:p>
        </w:tc>
        <w:tc>
          <w:tcPr>
            <w:tcW w:w="1276" w:type="dxa"/>
            <w:noWrap/>
            <w:hideMark/>
          </w:tcPr>
          <w:p w:rsidR="00764969" w:rsidRPr="009B4852" w:rsidRDefault="00764969" w:rsidP="00764969">
            <w:pPr>
              <w:jc w:val="center"/>
              <w:rPr>
                <w:rFonts w:cs="Times New Roman"/>
                <w:color w:val="000000"/>
                <w:sz w:val="28"/>
                <w:szCs w:val="28"/>
              </w:rPr>
            </w:pPr>
            <w:r>
              <w:rPr>
                <w:rFonts w:cs="Times New Roman"/>
                <w:color w:val="000000"/>
                <w:sz w:val="28"/>
                <w:szCs w:val="28"/>
              </w:rPr>
              <w:t>2017</w:t>
            </w:r>
          </w:p>
        </w:tc>
        <w:tc>
          <w:tcPr>
            <w:tcW w:w="1418" w:type="dxa"/>
            <w:noWrap/>
            <w:hideMark/>
          </w:tcPr>
          <w:p w:rsidR="00764969" w:rsidRPr="009B4852" w:rsidRDefault="00764969" w:rsidP="00764969">
            <w:pPr>
              <w:jc w:val="center"/>
              <w:rPr>
                <w:rFonts w:cs="Times New Roman"/>
                <w:color w:val="000000"/>
                <w:sz w:val="28"/>
                <w:szCs w:val="28"/>
              </w:rPr>
            </w:pPr>
            <w:r>
              <w:rPr>
                <w:rFonts w:cs="Times New Roman"/>
                <w:color w:val="000000"/>
                <w:sz w:val="28"/>
                <w:szCs w:val="28"/>
              </w:rPr>
              <w:t>2017 в % к 2015</w:t>
            </w:r>
          </w:p>
        </w:tc>
      </w:tr>
      <w:tr w:rsidR="00764969" w:rsidRPr="009B4852" w:rsidTr="00ED39F1">
        <w:trPr>
          <w:trHeight w:val="600"/>
        </w:trPr>
        <w:tc>
          <w:tcPr>
            <w:tcW w:w="4361" w:type="dxa"/>
            <w:hideMark/>
          </w:tcPr>
          <w:p w:rsidR="00764969" w:rsidRPr="009B4852" w:rsidRDefault="00764969" w:rsidP="00764969">
            <w:pPr>
              <w:spacing w:line="360" w:lineRule="auto"/>
              <w:rPr>
                <w:rFonts w:cs="Times New Roman"/>
                <w:color w:val="000000"/>
                <w:sz w:val="28"/>
                <w:szCs w:val="28"/>
              </w:rPr>
            </w:pPr>
            <w:r w:rsidRPr="009B4852">
              <w:rPr>
                <w:rFonts w:cs="Times New Roman"/>
                <w:color w:val="000000"/>
                <w:sz w:val="28"/>
                <w:szCs w:val="28"/>
              </w:rPr>
              <w:t>Финансовый результат (убыток)</w:t>
            </w:r>
          </w:p>
        </w:tc>
        <w:tc>
          <w:tcPr>
            <w:tcW w:w="1417" w:type="dxa"/>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-1 160</w:t>
            </w:r>
          </w:p>
        </w:tc>
        <w:tc>
          <w:tcPr>
            <w:tcW w:w="1134"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-30 159</w:t>
            </w:r>
          </w:p>
        </w:tc>
        <w:tc>
          <w:tcPr>
            <w:tcW w:w="1276"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-55 616</w:t>
            </w:r>
          </w:p>
        </w:tc>
        <w:tc>
          <w:tcPr>
            <w:tcW w:w="1418" w:type="dxa"/>
            <w:noWrap/>
            <w:hideMark/>
          </w:tcPr>
          <w:p w:rsidR="00764969" w:rsidRPr="009B4852" w:rsidRDefault="00764969" w:rsidP="00764969">
            <w:pPr>
              <w:jc w:val="center"/>
              <w:rPr>
                <w:rFonts w:cs="Times New Roman"/>
                <w:color w:val="000000"/>
                <w:sz w:val="28"/>
                <w:szCs w:val="28"/>
              </w:rPr>
            </w:pPr>
            <w:r>
              <w:rPr>
                <w:rFonts w:cs="Times New Roman"/>
                <w:color w:val="000000"/>
                <w:sz w:val="28"/>
                <w:szCs w:val="28"/>
              </w:rPr>
              <w:t>в 48 раз</w:t>
            </w:r>
          </w:p>
        </w:tc>
      </w:tr>
      <w:tr w:rsidR="00764969" w:rsidRPr="009B4852" w:rsidTr="00ED39F1">
        <w:trPr>
          <w:trHeight w:val="600"/>
        </w:trPr>
        <w:tc>
          <w:tcPr>
            <w:tcW w:w="4361" w:type="dxa"/>
            <w:hideMark/>
          </w:tcPr>
          <w:p w:rsidR="00764969" w:rsidRPr="009B4852" w:rsidRDefault="00764969" w:rsidP="00764969">
            <w:pPr>
              <w:spacing w:line="360" w:lineRule="auto"/>
              <w:rPr>
                <w:rFonts w:cs="Times New Roman"/>
                <w:color w:val="000000"/>
                <w:sz w:val="28"/>
                <w:szCs w:val="28"/>
              </w:rPr>
            </w:pPr>
            <w:r w:rsidRPr="009B4852">
              <w:rPr>
                <w:rFonts w:cs="Times New Roman"/>
                <w:color w:val="000000"/>
                <w:sz w:val="28"/>
                <w:szCs w:val="28"/>
              </w:rPr>
              <w:t>Убыток до налогообложения</w:t>
            </w:r>
          </w:p>
        </w:tc>
        <w:tc>
          <w:tcPr>
            <w:tcW w:w="1417" w:type="dxa"/>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-1 481</w:t>
            </w:r>
          </w:p>
        </w:tc>
        <w:tc>
          <w:tcPr>
            <w:tcW w:w="1134"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-38 888</w:t>
            </w:r>
          </w:p>
        </w:tc>
        <w:tc>
          <w:tcPr>
            <w:tcW w:w="1276"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-53 944</w:t>
            </w:r>
          </w:p>
        </w:tc>
        <w:tc>
          <w:tcPr>
            <w:tcW w:w="1418" w:type="dxa"/>
            <w:noWrap/>
            <w:hideMark/>
          </w:tcPr>
          <w:p w:rsidR="00764969" w:rsidRPr="009B4852" w:rsidRDefault="00764969" w:rsidP="00764969">
            <w:pPr>
              <w:jc w:val="center"/>
              <w:rPr>
                <w:rFonts w:cs="Times New Roman"/>
                <w:color w:val="000000"/>
                <w:sz w:val="28"/>
                <w:szCs w:val="28"/>
              </w:rPr>
            </w:pPr>
            <w:r>
              <w:rPr>
                <w:rFonts w:cs="Times New Roman"/>
                <w:color w:val="000000"/>
                <w:sz w:val="28"/>
                <w:szCs w:val="28"/>
              </w:rPr>
              <w:t>в 36 раз</w:t>
            </w:r>
          </w:p>
        </w:tc>
      </w:tr>
      <w:tr w:rsidR="00764969" w:rsidRPr="009B4852" w:rsidTr="00ED39F1">
        <w:trPr>
          <w:trHeight w:val="600"/>
        </w:trPr>
        <w:tc>
          <w:tcPr>
            <w:tcW w:w="4361" w:type="dxa"/>
            <w:hideMark/>
          </w:tcPr>
          <w:p w:rsidR="00764969" w:rsidRPr="009B4852" w:rsidRDefault="00764969" w:rsidP="00764969">
            <w:pPr>
              <w:spacing w:line="360" w:lineRule="auto"/>
              <w:rPr>
                <w:rFonts w:cs="Times New Roman"/>
                <w:color w:val="000000"/>
                <w:sz w:val="28"/>
                <w:szCs w:val="28"/>
              </w:rPr>
            </w:pPr>
            <w:r w:rsidRPr="009B4852">
              <w:rPr>
                <w:rFonts w:cs="Times New Roman"/>
                <w:color w:val="000000"/>
                <w:sz w:val="28"/>
                <w:szCs w:val="28"/>
              </w:rPr>
              <w:t>Величина непокрытых убытков</w:t>
            </w:r>
          </w:p>
        </w:tc>
        <w:tc>
          <w:tcPr>
            <w:tcW w:w="1417" w:type="dxa"/>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17 867</w:t>
            </w:r>
          </w:p>
        </w:tc>
        <w:tc>
          <w:tcPr>
            <w:tcW w:w="1134"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-65 511</w:t>
            </w:r>
          </w:p>
        </w:tc>
        <w:tc>
          <w:tcPr>
            <w:tcW w:w="1276"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-121 127</w:t>
            </w:r>
          </w:p>
        </w:tc>
        <w:tc>
          <w:tcPr>
            <w:tcW w:w="1418" w:type="dxa"/>
            <w:noWrap/>
            <w:hideMark/>
          </w:tcPr>
          <w:p w:rsidR="00764969" w:rsidRPr="009B4852" w:rsidRDefault="00764969" w:rsidP="00764969">
            <w:pPr>
              <w:jc w:val="center"/>
              <w:rPr>
                <w:rFonts w:cs="Times New Roman"/>
                <w:color w:val="000000"/>
                <w:sz w:val="28"/>
                <w:szCs w:val="28"/>
              </w:rPr>
            </w:pPr>
            <w:r>
              <w:rPr>
                <w:rFonts w:cs="Times New Roman"/>
                <w:color w:val="000000"/>
                <w:sz w:val="28"/>
                <w:szCs w:val="28"/>
              </w:rPr>
              <w:t xml:space="preserve">в </w:t>
            </w:r>
            <w:r w:rsidRPr="009B4852">
              <w:rPr>
                <w:rFonts w:cs="Times New Roman"/>
                <w:color w:val="000000"/>
                <w:sz w:val="28"/>
                <w:szCs w:val="28"/>
              </w:rPr>
              <w:t>-6</w:t>
            </w:r>
            <w:r>
              <w:rPr>
                <w:rFonts w:cs="Times New Roman"/>
                <w:color w:val="000000"/>
                <w:sz w:val="28"/>
                <w:szCs w:val="28"/>
              </w:rPr>
              <w:t>,8 раз</w:t>
            </w:r>
          </w:p>
        </w:tc>
      </w:tr>
      <w:tr w:rsidR="00764969" w:rsidRPr="009B4852" w:rsidTr="00ED39F1">
        <w:trPr>
          <w:trHeight w:val="900"/>
        </w:trPr>
        <w:tc>
          <w:tcPr>
            <w:tcW w:w="4361" w:type="dxa"/>
            <w:hideMark/>
          </w:tcPr>
          <w:p w:rsidR="00764969" w:rsidRPr="009B4852" w:rsidRDefault="00764969" w:rsidP="00764969">
            <w:pPr>
              <w:spacing w:line="276" w:lineRule="auto"/>
              <w:rPr>
                <w:rFonts w:cs="Times New Roman"/>
                <w:color w:val="000000"/>
                <w:sz w:val="28"/>
                <w:szCs w:val="28"/>
              </w:rPr>
            </w:pPr>
            <w:r w:rsidRPr="009B4852">
              <w:rPr>
                <w:rFonts w:cs="Times New Roman"/>
                <w:color w:val="000000"/>
                <w:sz w:val="28"/>
                <w:szCs w:val="28"/>
              </w:rPr>
              <w:t>Результат от операций по страхованию иному, чем страхование жизни</w:t>
            </w:r>
          </w:p>
        </w:tc>
        <w:tc>
          <w:tcPr>
            <w:tcW w:w="1417" w:type="dxa"/>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-563</w:t>
            </w:r>
          </w:p>
        </w:tc>
        <w:tc>
          <w:tcPr>
            <w:tcW w:w="1134"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-30 739</w:t>
            </w:r>
          </w:p>
        </w:tc>
        <w:tc>
          <w:tcPr>
            <w:tcW w:w="1276"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-21 227</w:t>
            </w:r>
          </w:p>
        </w:tc>
        <w:tc>
          <w:tcPr>
            <w:tcW w:w="1418" w:type="dxa"/>
            <w:noWrap/>
            <w:hideMark/>
          </w:tcPr>
          <w:p w:rsidR="00764969" w:rsidRPr="009B4852" w:rsidRDefault="00764969" w:rsidP="00764969">
            <w:pPr>
              <w:jc w:val="center"/>
              <w:rPr>
                <w:rFonts w:cs="Times New Roman"/>
                <w:color w:val="000000"/>
                <w:sz w:val="28"/>
                <w:szCs w:val="28"/>
              </w:rPr>
            </w:pPr>
            <w:r>
              <w:rPr>
                <w:rFonts w:cs="Times New Roman"/>
                <w:color w:val="000000"/>
                <w:sz w:val="28"/>
                <w:szCs w:val="28"/>
              </w:rPr>
              <w:t>в 38 раз</w:t>
            </w:r>
          </w:p>
        </w:tc>
      </w:tr>
      <w:tr w:rsidR="00764969" w:rsidRPr="009B4852" w:rsidTr="00ED39F1">
        <w:trPr>
          <w:trHeight w:val="300"/>
        </w:trPr>
        <w:tc>
          <w:tcPr>
            <w:tcW w:w="4361" w:type="dxa"/>
            <w:hideMark/>
          </w:tcPr>
          <w:p w:rsidR="00764969" w:rsidRPr="009B4852" w:rsidRDefault="00764969" w:rsidP="00764969">
            <w:pPr>
              <w:spacing w:line="360" w:lineRule="auto"/>
              <w:rPr>
                <w:rFonts w:cs="Times New Roman"/>
                <w:color w:val="000000"/>
                <w:sz w:val="28"/>
                <w:szCs w:val="28"/>
              </w:rPr>
            </w:pPr>
            <w:r w:rsidRPr="009B4852">
              <w:rPr>
                <w:rFonts w:cs="Times New Roman"/>
                <w:color w:val="000000"/>
                <w:sz w:val="28"/>
                <w:szCs w:val="28"/>
              </w:rPr>
              <w:t>Страховые резервы</w:t>
            </w:r>
          </w:p>
        </w:tc>
        <w:tc>
          <w:tcPr>
            <w:tcW w:w="1417" w:type="dxa"/>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109 824</w:t>
            </w:r>
          </w:p>
        </w:tc>
        <w:tc>
          <w:tcPr>
            <w:tcW w:w="1134"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110 562</w:t>
            </w:r>
          </w:p>
        </w:tc>
        <w:tc>
          <w:tcPr>
            <w:tcW w:w="1276"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85 134</w:t>
            </w:r>
          </w:p>
        </w:tc>
        <w:tc>
          <w:tcPr>
            <w:tcW w:w="1418"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77,5</w:t>
            </w:r>
          </w:p>
        </w:tc>
      </w:tr>
      <w:tr w:rsidR="00764969" w:rsidRPr="009B4852" w:rsidTr="00ED39F1">
        <w:trPr>
          <w:trHeight w:val="300"/>
        </w:trPr>
        <w:tc>
          <w:tcPr>
            <w:tcW w:w="4361" w:type="dxa"/>
            <w:hideMark/>
          </w:tcPr>
          <w:p w:rsidR="00764969" w:rsidRPr="009B4852" w:rsidRDefault="00764969" w:rsidP="00764969">
            <w:pPr>
              <w:spacing w:line="360" w:lineRule="auto"/>
              <w:rPr>
                <w:rFonts w:cs="Times New Roman"/>
                <w:color w:val="000000"/>
                <w:sz w:val="28"/>
                <w:szCs w:val="28"/>
              </w:rPr>
            </w:pPr>
            <w:r w:rsidRPr="009B4852">
              <w:rPr>
                <w:rFonts w:cs="Times New Roman"/>
                <w:color w:val="000000"/>
                <w:sz w:val="28"/>
                <w:szCs w:val="28"/>
              </w:rPr>
              <w:t>Сумма чистых активов</w:t>
            </w:r>
          </w:p>
        </w:tc>
        <w:tc>
          <w:tcPr>
            <w:tcW w:w="1417" w:type="dxa"/>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27 032</w:t>
            </w:r>
          </w:p>
        </w:tc>
        <w:tc>
          <w:tcPr>
            <w:tcW w:w="1134"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-13 071</w:t>
            </w:r>
          </w:p>
        </w:tc>
        <w:tc>
          <w:tcPr>
            <w:tcW w:w="1276"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37 436</w:t>
            </w:r>
          </w:p>
        </w:tc>
        <w:tc>
          <w:tcPr>
            <w:tcW w:w="1418"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138,</w:t>
            </w:r>
            <w:r>
              <w:rPr>
                <w:rFonts w:cs="Times New Roman"/>
                <w:color w:val="000000"/>
                <w:sz w:val="28"/>
                <w:szCs w:val="28"/>
              </w:rPr>
              <w:t>5</w:t>
            </w:r>
          </w:p>
        </w:tc>
      </w:tr>
      <w:tr w:rsidR="00764969" w:rsidRPr="009B4852" w:rsidTr="00ED39F1">
        <w:trPr>
          <w:trHeight w:val="300"/>
        </w:trPr>
        <w:tc>
          <w:tcPr>
            <w:tcW w:w="4361" w:type="dxa"/>
            <w:hideMark/>
          </w:tcPr>
          <w:p w:rsidR="00764969" w:rsidRPr="009B4852" w:rsidRDefault="00764969" w:rsidP="00764969">
            <w:pPr>
              <w:spacing w:line="360" w:lineRule="auto"/>
              <w:rPr>
                <w:rFonts w:cs="Times New Roman"/>
                <w:color w:val="000000"/>
                <w:sz w:val="28"/>
                <w:szCs w:val="28"/>
              </w:rPr>
            </w:pPr>
            <w:r w:rsidRPr="009B4852">
              <w:rPr>
                <w:rFonts w:cs="Times New Roman"/>
                <w:color w:val="000000"/>
                <w:sz w:val="28"/>
                <w:szCs w:val="28"/>
              </w:rPr>
              <w:t>Уставный капитал</w:t>
            </w:r>
          </w:p>
        </w:tc>
        <w:tc>
          <w:tcPr>
            <w:tcW w:w="1417" w:type="dxa"/>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1 239</w:t>
            </w:r>
          </w:p>
        </w:tc>
        <w:tc>
          <w:tcPr>
            <w:tcW w:w="1134"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18 580</w:t>
            </w:r>
          </w:p>
        </w:tc>
        <w:tc>
          <w:tcPr>
            <w:tcW w:w="1276"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19 580</w:t>
            </w:r>
          </w:p>
        </w:tc>
        <w:tc>
          <w:tcPr>
            <w:tcW w:w="1418" w:type="dxa"/>
            <w:noWrap/>
            <w:hideMark/>
          </w:tcPr>
          <w:p w:rsidR="00764969" w:rsidRPr="009B4852" w:rsidRDefault="00764969" w:rsidP="00764969">
            <w:pPr>
              <w:jc w:val="center"/>
              <w:rPr>
                <w:rFonts w:cs="Times New Roman"/>
                <w:color w:val="000000"/>
                <w:sz w:val="28"/>
                <w:szCs w:val="28"/>
              </w:rPr>
            </w:pPr>
            <w:r>
              <w:rPr>
                <w:rFonts w:cs="Times New Roman"/>
                <w:color w:val="000000"/>
                <w:sz w:val="28"/>
                <w:szCs w:val="28"/>
              </w:rPr>
              <w:t>в 16 раз</w:t>
            </w:r>
          </w:p>
        </w:tc>
      </w:tr>
      <w:tr w:rsidR="00764969" w:rsidRPr="009B4852" w:rsidTr="00ED39F1">
        <w:trPr>
          <w:trHeight w:val="300"/>
        </w:trPr>
        <w:tc>
          <w:tcPr>
            <w:tcW w:w="4361" w:type="dxa"/>
            <w:hideMark/>
          </w:tcPr>
          <w:p w:rsidR="00764969" w:rsidRPr="009B4852" w:rsidRDefault="00764969" w:rsidP="00764969">
            <w:pPr>
              <w:spacing w:line="360" w:lineRule="auto"/>
              <w:rPr>
                <w:rFonts w:cs="Times New Roman"/>
                <w:color w:val="000000"/>
                <w:sz w:val="28"/>
                <w:szCs w:val="28"/>
              </w:rPr>
            </w:pPr>
            <w:r w:rsidRPr="009B4852">
              <w:rPr>
                <w:rFonts w:cs="Times New Roman"/>
                <w:color w:val="000000"/>
                <w:sz w:val="28"/>
                <w:szCs w:val="28"/>
              </w:rPr>
              <w:t>Резервный капитал</w:t>
            </w:r>
          </w:p>
        </w:tc>
        <w:tc>
          <w:tcPr>
            <w:tcW w:w="1417" w:type="dxa"/>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62</w:t>
            </w:r>
          </w:p>
        </w:tc>
        <w:tc>
          <w:tcPr>
            <w:tcW w:w="1134"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62</w:t>
            </w:r>
          </w:p>
        </w:tc>
        <w:tc>
          <w:tcPr>
            <w:tcW w:w="1276"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62</w:t>
            </w:r>
          </w:p>
        </w:tc>
        <w:tc>
          <w:tcPr>
            <w:tcW w:w="1418" w:type="dxa"/>
            <w:noWrap/>
            <w:hideMark/>
          </w:tcPr>
          <w:p w:rsidR="00764969" w:rsidRPr="009B4852" w:rsidRDefault="00764969" w:rsidP="00764969">
            <w:pPr>
              <w:jc w:val="center"/>
              <w:rPr>
                <w:rFonts w:cs="Times New Roman"/>
                <w:color w:val="000000"/>
                <w:sz w:val="28"/>
                <w:szCs w:val="28"/>
              </w:rPr>
            </w:pPr>
            <w:r w:rsidRPr="009B4852">
              <w:rPr>
                <w:rFonts w:cs="Times New Roman"/>
                <w:color w:val="000000"/>
                <w:sz w:val="28"/>
                <w:szCs w:val="28"/>
              </w:rPr>
              <w:t>100,0</w:t>
            </w:r>
          </w:p>
        </w:tc>
      </w:tr>
    </w:tbl>
    <w:p w:rsidR="00764969" w:rsidRDefault="00764969" w:rsidP="00764969">
      <w:pPr>
        <w:contextualSpacing/>
      </w:pPr>
    </w:p>
    <w:p w:rsidR="00764969" w:rsidRDefault="00764969" w:rsidP="00764969">
      <w:pPr>
        <w:spacing w:line="360" w:lineRule="auto"/>
        <w:ind w:firstLine="709"/>
        <w:contextualSpacing/>
        <w:jc w:val="both"/>
        <w:rPr>
          <w:sz w:val="28"/>
          <w:szCs w:val="28"/>
        </w:rPr>
      </w:pPr>
      <w:r w:rsidRPr="009B7731">
        <w:rPr>
          <w:sz w:val="28"/>
          <w:szCs w:val="28"/>
        </w:rPr>
        <w:t xml:space="preserve">По итогам работы за 2017 год получен отрицательный финансовый результат – убыток в размере 55 616 </w:t>
      </w:r>
      <w:r>
        <w:rPr>
          <w:sz w:val="28"/>
          <w:szCs w:val="28"/>
        </w:rPr>
        <w:t>млн.</w:t>
      </w:r>
      <w:r w:rsidRPr="009B7731">
        <w:rPr>
          <w:sz w:val="28"/>
          <w:szCs w:val="28"/>
        </w:rPr>
        <w:t xml:space="preserve"> руб.</w:t>
      </w:r>
      <w:r w:rsidRPr="00002588">
        <w:rPr>
          <w:color w:val="000000" w:themeColor="text1"/>
          <w:sz w:val="28"/>
          <w:szCs w:val="28"/>
        </w:rPr>
        <w:t xml:space="preserve"> </w:t>
      </w:r>
      <w:r>
        <w:rPr>
          <w:color w:val="000000" w:themeColor="text1"/>
          <w:sz w:val="28"/>
          <w:szCs w:val="28"/>
        </w:rPr>
        <w:t>(табл.</w:t>
      </w:r>
      <w:r w:rsidR="00350A17">
        <w:rPr>
          <w:color w:val="000000" w:themeColor="text1"/>
          <w:sz w:val="28"/>
          <w:szCs w:val="28"/>
        </w:rPr>
        <w:t>9</w:t>
      </w:r>
      <w:r>
        <w:rPr>
          <w:color w:val="000000" w:themeColor="text1"/>
          <w:sz w:val="28"/>
          <w:szCs w:val="28"/>
        </w:rPr>
        <w:t>).</w:t>
      </w:r>
      <w:r>
        <w:rPr>
          <w:sz w:val="28"/>
          <w:szCs w:val="28"/>
        </w:rPr>
        <w:t xml:space="preserve"> </w:t>
      </w:r>
      <w:r w:rsidRPr="009B7731">
        <w:rPr>
          <w:sz w:val="28"/>
          <w:szCs w:val="28"/>
        </w:rPr>
        <w:t xml:space="preserve">Прежде всего, это связано с высокой убыточностью от деятельности в области ОСАГО, а также от обесценения части активов, связанных с группой Открытие. В течение 2017 года </w:t>
      </w:r>
      <w:r>
        <w:rPr>
          <w:sz w:val="28"/>
          <w:szCs w:val="28"/>
        </w:rPr>
        <w:t>а</w:t>
      </w:r>
      <w:r w:rsidRPr="009B7731">
        <w:rPr>
          <w:sz w:val="28"/>
          <w:szCs w:val="28"/>
        </w:rPr>
        <w:t xml:space="preserve">кционеры </w:t>
      </w:r>
      <w:r>
        <w:rPr>
          <w:sz w:val="28"/>
          <w:szCs w:val="28"/>
        </w:rPr>
        <w:t>О</w:t>
      </w:r>
      <w:r w:rsidRPr="009B7731">
        <w:rPr>
          <w:sz w:val="28"/>
          <w:szCs w:val="28"/>
        </w:rPr>
        <w:t>бщества оказали финансовую поддержку, предоставив помощь в общем объеме 96,2 млрд. руб. Также в 3 квартале был увеличен капитал компании на 10 млрд. руб. за счет выкупа дополнительной эмиссии акций с соответствующим увеличением уставного и добавочного капитала. Данная финансовая помощь была необходима для компенсации убытков, как от текущей операционной деятельности, так и для поддержания инвестиционной политики Общества</w:t>
      </w:r>
      <w:r w:rsidRPr="00317FE2">
        <w:rPr>
          <w:sz w:val="28"/>
          <w:szCs w:val="28"/>
        </w:rPr>
        <w:t xml:space="preserve"> [21]</w:t>
      </w:r>
      <w:r w:rsidRPr="009B7731">
        <w:rPr>
          <w:sz w:val="28"/>
          <w:szCs w:val="28"/>
        </w:rPr>
        <w:t>.</w:t>
      </w:r>
    </w:p>
    <w:p w:rsidR="00764969" w:rsidRDefault="00764969" w:rsidP="00764969">
      <w:pPr>
        <w:spacing w:line="360" w:lineRule="auto"/>
        <w:contextualSpacing/>
        <w:jc w:val="center"/>
        <w:rPr>
          <w:sz w:val="28"/>
          <w:szCs w:val="28"/>
        </w:rPr>
      </w:pPr>
      <w:r w:rsidRPr="009B7731">
        <w:rPr>
          <w:sz w:val="28"/>
          <w:szCs w:val="28"/>
        </w:rPr>
        <w:lastRenderedPageBreak/>
        <w:t xml:space="preserve">Таблица </w:t>
      </w:r>
      <w:r w:rsidR="00350A17">
        <w:rPr>
          <w:sz w:val="28"/>
          <w:szCs w:val="28"/>
        </w:rPr>
        <w:t>10</w:t>
      </w:r>
      <w:r>
        <w:rPr>
          <w:sz w:val="28"/>
          <w:szCs w:val="28"/>
        </w:rPr>
        <w:t xml:space="preserve"> </w:t>
      </w:r>
      <w:r w:rsidR="00353F30">
        <w:rPr>
          <w:color w:val="000000" w:themeColor="text1"/>
          <w:sz w:val="28"/>
          <w:szCs w:val="28"/>
        </w:rPr>
        <w:t>–</w:t>
      </w:r>
      <w:r w:rsidRPr="009B7731">
        <w:rPr>
          <w:sz w:val="28"/>
          <w:szCs w:val="28"/>
        </w:rPr>
        <w:t xml:space="preserve"> Структура активов, используемых для инвестирования</w:t>
      </w:r>
      <w:r>
        <w:rPr>
          <w:sz w:val="28"/>
          <w:szCs w:val="28"/>
        </w:rPr>
        <w:t>, млн руб.</w:t>
      </w:r>
    </w:p>
    <w:p w:rsidR="00764969" w:rsidRPr="009B7731" w:rsidRDefault="00764969" w:rsidP="00764969">
      <w:pPr>
        <w:contextualSpacing/>
        <w:jc w:val="center"/>
        <w:rPr>
          <w:sz w:val="28"/>
          <w:szCs w:val="28"/>
        </w:rPr>
      </w:pPr>
    </w:p>
    <w:tbl>
      <w:tblPr>
        <w:tblStyle w:val="a8"/>
        <w:tblW w:w="9464" w:type="dxa"/>
        <w:tblLook w:val="04A0" w:firstRow="1" w:lastRow="0" w:firstColumn="1" w:lastColumn="0" w:noHBand="0" w:noVBand="1"/>
      </w:tblPr>
      <w:tblGrid>
        <w:gridCol w:w="2660"/>
        <w:gridCol w:w="1559"/>
        <w:gridCol w:w="1559"/>
        <w:gridCol w:w="1418"/>
        <w:gridCol w:w="1417"/>
        <w:gridCol w:w="851"/>
      </w:tblGrid>
      <w:tr w:rsidR="00764969" w:rsidRPr="00DF22D9" w:rsidTr="00764969">
        <w:trPr>
          <w:trHeight w:val="447"/>
        </w:trPr>
        <w:tc>
          <w:tcPr>
            <w:tcW w:w="2660" w:type="dxa"/>
            <w:vMerge w:val="restart"/>
            <w:vAlign w:val="bottom"/>
            <w:hideMark/>
          </w:tcPr>
          <w:p w:rsidR="00764969" w:rsidRPr="0098058C" w:rsidRDefault="00764969" w:rsidP="00764969">
            <w:pPr>
              <w:spacing w:line="360" w:lineRule="auto"/>
              <w:jc w:val="center"/>
              <w:rPr>
                <w:rFonts w:cs="Times New Roman"/>
                <w:color w:val="000000"/>
                <w:sz w:val="28"/>
                <w:szCs w:val="28"/>
              </w:rPr>
            </w:pPr>
            <w:r>
              <w:rPr>
                <w:rFonts w:cs="Times New Roman"/>
                <w:color w:val="000000"/>
                <w:sz w:val="28"/>
                <w:szCs w:val="28"/>
              </w:rPr>
              <w:t>Показатель</w:t>
            </w:r>
          </w:p>
        </w:tc>
        <w:tc>
          <w:tcPr>
            <w:tcW w:w="1559" w:type="dxa"/>
            <w:vMerge w:val="restart"/>
            <w:noWrap/>
            <w:vAlign w:val="bottom"/>
            <w:hideMark/>
          </w:tcPr>
          <w:p w:rsidR="00764969" w:rsidRPr="0098058C" w:rsidRDefault="00764969" w:rsidP="00764969">
            <w:pPr>
              <w:spacing w:line="360" w:lineRule="auto"/>
              <w:jc w:val="center"/>
              <w:rPr>
                <w:rFonts w:cs="Times New Roman"/>
                <w:color w:val="000000"/>
                <w:sz w:val="28"/>
                <w:szCs w:val="28"/>
              </w:rPr>
            </w:pPr>
            <w:r>
              <w:rPr>
                <w:rFonts w:cs="Times New Roman"/>
                <w:color w:val="000000"/>
                <w:sz w:val="28"/>
                <w:szCs w:val="28"/>
              </w:rPr>
              <w:t>2015</w:t>
            </w:r>
          </w:p>
        </w:tc>
        <w:tc>
          <w:tcPr>
            <w:tcW w:w="1559" w:type="dxa"/>
            <w:vMerge w:val="restart"/>
            <w:noWrap/>
            <w:vAlign w:val="bottom"/>
            <w:hideMark/>
          </w:tcPr>
          <w:p w:rsidR="00764969" w:rsidRPr="0098058C" w:rsidRDefault="00764969" w:rsidP="00764969">
            <w:pPr>
              <w:spacing w:line="360" w:lineRule="auto"/>
              <w:jc w:val="center"/>
              <w:rPr>
                <w:rFonts w:cs="Times New Roman"/>
                <w:color w:val="000000"/>
                <w:sz w:val="28"/>
                <w:szCs w:val="28"/>
              </w:rPr>
            </w:pPr>
            <w:r>
              <w:rPr>
                <w:rFonts w:cs="Times New Roman"/>
                <w:color w:val="000000"/>
                <w:sz w:val="28"/>
                <w:szCs w:val="28"/>
              </w:rPr>
              <w:t>2016</w:t>
            </w:r>
          </w:p>
        </w:tc>
        <w:tc>
          <w:tcPr>
            <w:tcW w:w="1418" w:type="dxa"/>
            <w:vMerge w:val="restart"/>
            <w:noWrap/>
            <w:vAlign w:val="bottom"/>
            <w:hideMark/>
          </w:tcPr>
          <w:p w:rsidR="00764969" w:rsidRPr="0098058C" w:rsidRDefault="00764969" w:rsidP="00764969">
            <w:pPr>
              <w:spacing w:line="360" w:lineRule="auto"/>
              <w:jc w:val="center"/>
              <w:rPr>
                <w:rFonts w:cs="Times New Roman"/>
                <w:color w:val="000000"/>
                <w:sz w:val="28"/>
                <w:szCs w:val="28"/>
              </w:rPr>
            </w:pPr>
            <w:r>
              <w:rPr>
                <w:rFonts w:cs="Times New Roman"/>
                <w:color w:val="000000"/>
                <w:sz w:val="28"/>
                <w:szCs w:val="28"/>
              </w:rPr>
              <w:t>2017</w:t>
            </w:r>
          </w:p>
        </w:tc>
        <w:tc>
          <w:tcPr>
            <w:tcW w:w="2268" w:type="dxa"/>
            <w:gridSpan w:val="2"/>
            <w:noWrap/>
            <w:vAlign w:val="bottom"/>
            <w:hideMark/>
          </w:tcPr>
          <w:p w:rsidR="00764969" w:rsidRPr="0098058C" w:rsidRDefault="00764969" w:rsidP="00764969">
            <w:pPr>
              <w:spacing w:line="276" w:lineRule="auto"/>
              <w:jc w:val="center"/>
              <w:rPr>
                <w:rFonts w:cs="Times New Roman"/>
                <w:color w:val="000000"/>
                <w:sz w:val="28"/>
                <w:szCs w:val="28"/>
              </w:rPr>
            </w:pPr>
            <w:r>
              <w:rPr>
                <w:rFonts w:cs="Times New Roman"/>
                <w:color w:val="000000"/>
                <w:sz w:val="28"/>
                <w:szCs w:val="28"/>
              </w:rPr>
              <w:t>2017 к 2015</w:t>
            </w:r>
          </w:p>
        </w:tc>
      </w:tr>
      <w:tr w:rsidR="00764969" w:rsidRPr="00DF22D9" w:rsidTr="00764969">
        <w:trPr>
          <w:trHeight w:val="299"/>
        </w:trPr>
        <w:tc>
          <w:tcPr>
            <w:tcW w:w="2660" w:type="dxa"/>
            <w:vMerge/>
            <w:vAlign w:val="bottom"/>
            <w:hideMark/>
          </w:tcPr>
          <w:p w:rsidR="00764969" w:rsidRDefault="00764969" w:rsidP="00764969">
            <w:pPr>
              <w:spacing w:line="360" w:lineRule="auto"/>
              <w:jc w:val="center"/>
              <w:rPr>
                <w:rFonts w:cs="Times New Roman"/>
                <w:color w:val="000000"/>
                <w:sz w:val="28"/>
                <w:szCs w:val="28"/>
              </w:rPr>
            </w:pPr>
          </w:p>
        </w:tc>
        <w:tc>
          <w:tcPr>
            <w:tcW w:w="1559" w:type="dxa"/>
            <w:vMerge/>
            <w:noWrap/>
            <w:vAlign w:val="bottom"/>
            <w:hideMark/>
          </w:tcPr>
          <w:p w:rsidR="00764969" w:rsidRDefault="00764969" w:rsidP="00764969">
            <w:pPr>
              <w:spacing w:line="360" w:lineRule="auto"/>
              <w:jc w:val="center"/>
              <w:rPr>
                <w:rFonts w:cs="Times New Roman"/>
                <w:color w:val="000000"/>
                <w:sz w:val="28"/>
                <w:szCs w:val="28"/>
              </w:rPr>
            </w:pPr>
          </w:p>
        </w:tc>
        <w:tc>
          <w:tcPr>
            <w:tcW w:w="1559" w:type="dxa"/>
            <w:vMerge/>
            <w:noWrap/>
            <w:vAlign w:val="bottom"/>
            <w:hideMark/>
          </w:tcPr>
          <w:p w:rsidR="00764969" w:rsidRDefault="00764969" w:rsidP="00764969">
            <w:pPr>
              <w:spacing w:line="360" w:lineRule="auto"/>
              <w:jc w:val="center"/>
              <w:rPr>
                <w:rFonts w:cs="Times New Roman"/>
                <w:color w:val="000000"/>
                <w:sz w:val="28"/>
                <w:szCs w:val="28"/>
              </w:rPr>
            </w:pPr>
          </w:p>
        </w:tc>
        <w:tc>
          <w:tcPr>
            <w:tcW w:w="1418" w:type="dxa"/>
            <w:vMerge/>
            <w:noWrap/>
            <w:vAlign w:val="bottom"/>
            <w:hideMark/>
          </w:tcPr>
          <w:p w:rsidR="00764969" w:rsidRDefault="00764969" w:rsidP="00764969">
            <w:pPr>
              <w:spacing w:line="360" w:lineRule="auto"/>
              <w:jc w:val="center"/>
              <w:rPr>
                <w:rFonts w:cs="Times New Roman"/>
                <w:color w:val="000000"/>
                <w:sz w:val="28"/>
                <w:szCs w:val="28"/>
              </w:rPr>
            </w:pPr>
          </w:p>
        </w:tc>
        <w:tc>
          <w:tcPr>
            <w:tcW w:w="1417" w:type="dxa"/>
            <w:noWrap/>
            <w:vAlign w:val="bottom"/>
            <w:hideMark/>
          </w:tcPr>
          <w:p w:rsidR="00764969" w:rsidRPr="0098058C" w:rsidRDefault="00764969" w:rsidP="00764969">
            <w:pPr>
              <w:spacing w:line="276" w:lineRule="auto"/>
              <w:jc w:val="center"/>
              <w:rPr>
                <w:rFonts w:cs="Times New Roman"/>
                <w:color w:val="000000"/>
                <w:sz w:val="28"/>
                <w:szCs w:val="28"/>
              </w:rPr>
            </w:pPr>
            <w:r>
              <w:rPr>
                <w:rFonts w:cs="Times New Roman"/>
                <w:color w:val="000000"/>
                <w:sz w:val="28"/>
                <w:szCs w:val="28"/>
              </w:rPr>
              <w:t>(+,-)</w:t>
            </w:r>
          </w:p>
        </w:tc>
        <w:tc>
          <w:tcPr>
            <w:tcW w:w="851" w:type="dxa"/>
            <w:vAlign w:val="bottom"/>
          </w:tcPr>
          <w:p w:rsidR="00764969" w:rsidRPr="0098058C" w:rsidRDefault="00764969" w:rsidP="00764969">
            <w:pPr>
              <w:spacing w:line="276" w:lineRule="auto"/>
              <w:jc w:val="center"/>
              <w:rPr>
                <w:rFonts w:cs="Times New Roman"/>
                <w:color w:val="000000"/>
                <w:sz w:val="28"/>
                <w:szCs w:val="28"/>
              </w:rPr>
            </w:pPr>
            <w:r>
              <w:rPr>
                <w:rFonts w:cs="Times New Roman"/>
                <w:color w:val="000000"/>
                <w:sz w:val="28"/>
                <w:szCs w:val="28"/>
              </w:rPr>
              <w:t>%</w:t>
            </w:r>
          </w:p>
        </w:tc>
      </w:tr>
      <w:tr w:rsidR="00764969" w:rsidRPr="009B7731" w:rsidTr="00764969">
        <w:trPr>
          <w:trHeight w:val="300"/>
        </w:trPr>
        <w:tc>
          <w:tcPr>
            <w:tcW w:w="2660" w:type="dxa"/>
            <w:vAlign w:val="bottom"/>
            <w:hideMark/>
          </w:tcPr>
          <w:p w:rsidR="00764969" w:rsidRPr="009B7731" w:rsidRDefault="00764969" w:rsidP="00764969">
            <w:pPr>
              <w:spacing w:line="360" w:lineRule="auto"/>
              <w:rPr>
                <w:rFonts w:cs="Times New Roman"/>
                <w:color w:val="000000"/>
                <w:sz w:val="28"/>
                <w:szCs w:val="28"/>
              </w:rPr>
            </w:pPr>
            <w:r w:rsidRPr="009B7731">
              <w:rPr>
                <w:rFonts w:cs="Times New Roman"/>
                <w:color w:val="000000"/>
                <w:sz w:val="28"/>
                <w:szCs w:val="28"/>
              </w:rPr>
              <w:t>Денежные средства</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6 576</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1 964</w:t>
            </w:r>
          </w:p>
        </w:tc>
        <w:tc>
          <w:tcPr>
            <w:tcW w:w="1418"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1 839</w:t>
            </w:r>
          </w:p>
        </w:tc>
        <w:tc>
          <w:tcPr>
            <w:tcW w:w="1417"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-4 737</w:t>
            </w:r>
          </w:p>
        </w:tc>
        <w:tc>
          <w:tcPr>
            <w:tcW w:w="851"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28,0</w:t>
            </w:r>
          </w:p>
        </w:tc>
      </w:tr>
      <w:tr w:rsidR="00764969" w:rsidRPr="009B7731" w:rsidTr="00764969">
        <w:trPr>
          <w:trHeight w:val="585"/>
        </w:trPr>
        <w:tc>
          <w:tcPr>
            <w:tcW w:w="2660" w:type="dxa"/>
            <w:vAlign w:val="bottom"/>
            <w:hideMark/>
          </w:tcPr>
          <w:p w:rsidR="00764969" w:rsidRPr="009B7731" w:rsidRDefault="00764969" w:rsidP="00764969">
            <w:pPr>
              <w:spacing w:line="276" w:lineRule="auto"/>
              <w:rPr>
                <w:rFonts w:cs="Times New Roman"/>
                <w:color w:val="000000"/>
                <w:sz w:val="28"/>
                <w:szCs w:val="28"/>
              </w:rPr>
            </w:pPr>
            <w:r w:rsidRPr="009B7731">
              <w:rPr>
                <w:rFonts w:cs="Times New Roman"/>
                <w:color w:val="000000"/>
                <w:sz w:val="28"/>
                <w:szCs w:val="28"/>
              </w:rPr>
              <w:t>Банковские депозиты</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20 039</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30 177</w:t>
            </w:r>
          </w:p>
        </w:tc>
        <w:tc>
          <w:tcPr>
            <w:tcW w:w="1418"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72 495</w:t>
            </w:r>
          </w:p>
        </w:tc>
        <w:tc>
          <w:tcPr>
            <w:tcW w:w="1417"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52 456</w:t>
            </w:r>
          </w:p>
        </w:tc>
        <w:tc>
          <w:tcPr>
            <w:tcW w:w="851" w:type="dxa"/>
            <w:noWrap/>
            <w:vAlign w:val="bottom"/>
            <w:hideMark/>
          </w:tcPr>
          <w:p w:rsidR="00764969" w:rsidRPr="009B7731" w:rsidRDefault="00764969" w:rsidP="00764969">
            <w:pPr>
              <w:jc w:val="center"/>
              <w:rPr>
                <w:rFonts w:cs="Times New Roman"/>
                <w:color w:val="000000"/>
                <w:sz w:val="28"/>
                <w:szCs w:val="28"/>
              </w:rPr>
            </w:pPr>
            <w:r>
              <w:rPr>
                <w:rFonts w:cs="Times New Roman"/>
                <w:color w:val="000000"/>
                <w:sz w:val="28"/>
                <w:szCs w:val="28"/>
              </w:rPr>
              <w:t>в 3,6 раза</w:t>
            </w:r>
          </w:p>
        </w:tc>
      </w:tr>
      <w:tr w:rsidR="00764969" w:rsidRPr="009B7731" w:rsidTr="00764969">
        <w:trPr>
          <w:trHeight w:val="600"/>
        </w:trPr>
        <w:tc>
          <w:tcPr>
            <w:tcW w:w="2660" w:type="dxa"/>
            <w:vAlign w:val="bottom"/>
            <w:hideMark/>
          </w:tcPr>
          <w:p w:rsidR="00764969" w:rsidRPr="009B7731" w:rsidRDefault="00764969" w:rsidP="00764969">
            <w:pPr>
              <w:spacing w:line="276" w:lineRule="auto"/>
              <w:rPr>
                <w:rFonts w:cs="Times New Roman"/>
                <w:color w:val="000000"/>
                <w:sz w:val="28"/>
                <w:szCs w:val="28"/>
              </w:rPr>
            </w:pPr>
            <w:r w:rsidRPr="009B7731">
              <w:rPr>
                <w:rFonts w:cs="Times New Roman"/>
                <w:color w:val="000000"/>
                <w:sz w:val="28"/>
                <w:szCs w:val="28"/>
              </w:rPr>
              <w:t>Государственные и муниципальные ценные бумаги</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971</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654</w:t>
            </w:r>
          </w:p>
        </w:tc>
        <w:tc>
          <w:tcPr>
            <w:tcW w:w="1418"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0</w:t>
            </w:r>
          </w:p>
        </w:tc>
        <w:tc>
          <w:tcPr>
            <w:tcW w:w="1417"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-971</w:t>
            </w:r>
          </w:p>
        </w:tc>
        <w:tc>
          <w:tcPr>
            <w:tcW w:w="851"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0,0</w:t>
            </w:r>
          </w:p>
        </w:tc>
      </w:tr>
      <w:tr w:rsidR="00764969" w:rsidRPr="009B7731" w:rsidTr="00764969">
        <w:trPr>
          <w:trHeight w:val="300"/>
        </w:trPr>
        <w:tc>
          <w:tcPr>
            <w:tcW w:w="2660" w:type="dxa"/>
            <w:vAlign w:val="bottom"/>
            <w:hideMark/>
          </w:tcPr>
          <w:p w:rsidR="00764969" w:rsidRPr="009B7731" w:rsidRDefault="00764969" w:rsidP="00764969">
            <w:pPr>
              <w:spacing w:line="360" w:lineRule="auto"/>
              <w:rPr>
                <w:rFonts w:cs="Times New Roman"/>
                <w:color w:val="000000"/>
                <w:sz w:val="28"/>
                <w:szCs w:val="28"/>
              </w:rPr>
            </w:pPr>
            <w:r w:rsidRPr="009B7731">
              <w:rPr>
                <w:rFonts w:cs="Times New Roman"/>
                <w:color w:val="000000"/>
                <w:sz w:val="28"/>
                <w:szCs w:val="28"/>
              </w:rPr>
              <w:t>Акции</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34 936</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27 958</w:t>
            </w:r>
          </w:p>
        </w:tc>
        <w:tc>
          <w:tcPr>
            <w:tcW w:w="1418"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13 298</w:t>
            </w:r>
          </w:p>
        </w:tc>
        <w:tc>
          <w:tcPr>
            <w:tcW w:w="1417"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-21 638</w:t>
            </w:r>
          </w:p>
        </w:tc>
        <w:tc>
          <w:tcPr>
            <w:tcW w:w="851"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38,1</w:t>
            </w:r>
          </w:p>
        </w:tc>
      </w:tr>
      <w:tr w:rsidR="00764969" w:rsidRPr="009B7731" w:rsidTr="00764969">
        <w:trPr>
          <w:trHeight w:val="375"/>
        </w:trPr>
        <w:tc>
          <w:tcPr>
            <w:tcW w:w="2660" w:type="dxa"/>
            <w:vAlign w:val="bottom"/>
            <w:hideMark/>
          </w:tcPr>
          <w:p w:rsidR="00764969" w:rsidRPr="009B7731" w:rsidRDefault="00764969" w:rsidP="00764969">
            <w:pPr>
              <w:spacing w:line="360" w:lineRule="auto"/>
              <w:rPr>
                <w:rFonts w:cs="Times New Roman"/>
                <w:color w:val="000000"/>
                <w:sz w:val="28"/>
                <w:szCs w:val="28"/>
              </w:rPr>
            </w:pPr>
            <w:r w:rsidRPr="009B7731">
              <w:rPr>
                <w:rFonts w:cs="Times New Roman"/>
                <w:color w:val="000000"/>
                <w:sz w:val="28"/>
                <w:szCs w:val="28"/>
              </w:rPr>
              <w:t>Облигации</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44 822</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21 311</w:t>
            </w:r>
          </w:p>
        </w:tc>
        <w:tc>
          <w:tcPr>
            <w:tcW w:w="1418"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20 656</w:t>
            </w:r>
          </w:p>
        </w:tc>
        <w:tc>
          <w:tcPr>
            <w:tcW w:w="1417"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-24 166</w:t>
            </w:r>
          </w:p>
        </w:tc>
        <w:tc>
          <w:tcPr>
            <w:tcW w:w="851"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46,1</w:t>
            </w:r>
          </w:p>
        </w:tc>
      </w:tr>
      <w:tr w:rsidR="00764969" w:rsidRPr="009B7731" w:rsidTr="00764969">
        <w:trPr>
          <w:trHeight w:val="330"/>
        </w:trPr>
        <w:tc>
          <w:tcPr>
            <w:tcW w:w="2660" w:type="dxa"/>
            <w:vAlign w:val="bottom"/>
            <w:hideMark/>
          </w:tcPr>
          <w:p w:rsidR="00764969" w:rsidRPr="009B7731" w:rsidRDefault="00764969" w:rsidP="00764969">
            <w:pPr>
              <w:spacing w:line="360" w:lineRule="auto"/>
              <w:rPr>
                <w:rFonts w:cs="Times New Roman"/>
                <w:color w:val="000000"/>
                <w:sz w:val="28"/>
                <w:szCs w:val="28"/>
              </w:rPr>
            </w:pPr>
            <w:r w:rsidRPr="009B7731">
              <w:rPr>
                <w:rFonts w:cs="Times New Roman"/>
                <w:color w:val="000000"/>
                <w:sz w:val="28"/>
                <w:szCs w:val="28"/>
              </w:rPr>
              <w:t>Векселя</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72</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3</w:t>
            </w:r>
          </w:p>
        </w:tc>
        <w:tc>
          <w:tcPr>
            <w:tcW w:w="1418"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0</w:t>
            </w:r>
          </w:p>
        </w:tc>
        <w:tc>
          <w:tcPr>
            <w:tcW w:w="1417"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-72</w:t>
            </w:r>
          </w:p>
        </w:tc>
        <w:tc>
          <w:tcPr>
            <w:tcW w:w="851"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0,0</w:t>
            </w:r>
          </w:p>
        </w:tc>
      </w:tr>
      <w:tr w:rsidR="00764969" w:rsidRPr="009B7731" w:rsidTr="00764969">
        <w:trPr>
          <w:trHeight w:val="630"/>
        </w:trPr>
        <w:tc>
          <w:tcPr>
            <w:tcW w:w="2660" w:type="dxa"/>
            <w:vAlign w:val="bottom"/>
            <w:hideMark/>
          </w:tcPr>
          <w:p w:rsidR="00764969" w:rsidRPr="009B7731" w:rsidRDefault="00764969" w:rsidP="00764969">
            <w:pPr>
              <w:spacing w:line="276" w:lineRule="auto"/>
              <w:rPr>
                <w:rFonts w:cs="Times New Roman"/>
                <w:color w:val="000000"/>
                <w:sz w:val="28"/>
                <w:szCs w:val="28"/>
              </w:rPr>
            </w:pPr>
            <w:r w:rsidRPr="009B7731">
              <w:rPr>
                <w:rFonts w:cs="Times New Roman"/>
                <w:color w:val="000000"/>
                <w:sz w:val="28"/>
                <w:szCs w:val="28"/>
              </w:rPr>
              <w:t>Предоставленные займы</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54</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15</w:t>
            </w:r>
          </w:p>
        </w:tc>
        <w:tc>
          <w:tcPr>
            <w:tcW w:w="1418"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14</w:t>
            </w:r>
          </w:p>
        </w:tc>
        <w:tc>
          <w:tcPr>
            <w:tcW w:w="1417"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-40</w:t>
            </w:r>
          </w:p>
        </w:tc>
        <w:tc>
          <w:tcPr>
            <w:tcW w:w="851"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25,9</w:t>
            </w:r>
          </w:p>
        </w:tc>
      </w:tr>
      <w:tr w:rsidR="00764969" w:rsidRPr="009B7731" w:rsidTr="00764969">
        <w:trPr>
          <w:trHeight w:val="630"/>
        </w:trPr>
        <w:tc>
          <w:tcPr>
            <w:tcW w:w="2660" w:type="dxa"/>
            <w:vAlign w:val="bottom"/>
            <w:hideMark/>
          </w:tcPr>
          <w:p w:rsidR="00764969" w:rsidRPr="009B7731" w:rsidRDefault="00764969" w:rsidP="00764969">
            <w:pPr>
              <w:spacing w:line="276" w:lineRule="auto"/>
              <w:rPr>
                <w:rFonts w:cs="Times New Roman"/>
                <w:color w:val="000000"/>
                <w:sz w:val="28"/>
                <w:szCs w:val="28"/>
              </w:rPr>
            </w:pPr>
            <w:r w:rsidRPr="009B7731">
              <w:rPr>
                <w:rFonts w:cs="Times New Roman"/>
                <w:color w:val="000000"/>
                <w:sz w:val="28"/>
                <w:szCs w:val="28"/>
              </w:rPr>
              <w:t>Вклады в уставные (складочные) капиталы</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69</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4</w:t>
            </w:r>
          </w:p>
        </w:tc>
        <w:tc>
          <w:tcPr>
            <w:tcW w:w="1418"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4</w:t>
            </w:r>
          </w:p>
        </w:tc>
        <w:tc>
          <w:tcPr>
            <w:tcW w:w="1417"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-65</w:t>
            </w:r>
          </w:p>
        </w:tc>
        <w:tc>
          <w:tcPr>
            <w:tcW w:w="851"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5,8</w:t>
            </w:r>
          </w:p>
        </w:tc>
      </w:tr>
      <w:tr w:rsidR="00764969" w:rsidRPr="009B7731" w:rsidTr="00764969">
        <w:trPr>
          <w:trHeight w:val="630"/>
        </w:trPr>
        <w:tc>
          <w:tcPr>
            <w:tcW w:w="2660" w:type="dxa"/>
            <w:vAlign w:val="bottom"/>
            <w:hideMark/>
          </w:tcPr>
          <w:p w:rsidR="00764969" w:rsidRPr="009B7731" w:rsidRDefault="00764969" w:rsidP="00764969">
            <w:pPr>
              <w:spacing w:line="276" w:lineRule="auto"/>
              <w:rPr>
                <w:rFonts w:cs="Times New Roman"/>
                <w:color w:val="000000"/>
                <w:sz w:val="28"/>
                <w:szCs w:val="28"/>
              </w:rPr>
            </w:pPr>
            <w:r w:rsidRPr="009B7731">
              <w:rPr>
                <w:rFonts w:cs="Times New Roman"/>
                <w:color w:val="000000"/>
                <w:sz w:val="28"/>
                <w:szCs w:val="28"/>
              </w:rPr>
              <w:t>Инвестиционные паи паевых инвестиционных фондов</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495</w:t>
            </w:r>
          </w:p>
        </w:tc>
        <w:tc>
          <w:tcPr>
            <w:tcW w:w="1559"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22</w:t>
            </w:r>
          </w:p>
        </w:tc>
        <w:tc>
          <w:tcPr>
            <w:tcW w:w="1418"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0</w:t>
            </w:r>
          </w:p>
        </w:tc>
        <w:tc>
          <w:tcPr>
            <w:tcW w:w="1417"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-495</w:t>
            </w:r>
          </w:p>
        </w:tc>
        <w:tc>
          <w:tcPr>
            <w:tcW w:w="851" w:type="dxa"/>
            <w:noWrap/>
            <w:vAlign w:val="bottom"/>
            <w:hideMark/>
          </w:tcPr>
          <w:p w:rsidR="00764969" w:rsidRPr="009B7731" w:rsidRDefault="00764969" w:rsidP="00764969">
            <w:pPr>
              <w:jc w:val="center"/>
              <w:rPr>
                <w:rFonts w:cs="Times New Roman"/>
                <w:color w:val="000000"/>
                <w:sz w:val="28"/>
                <w:szCs w:val="28"/>
              </w:rPr>
            </w:pPr>
            <w:r w:rsidRPr="009B7731">
              <w:rPr>
                <w:rFonts w:cs="Times New Roman"/>
                <w:color w:val="000000"/>
                <w:sz w:val="28"/>
                <w:szCs w:val="28"/>
              </w:rPr>
              <w:t>0,0</w:t>
            </w:r>
          </w:p>
        </w:tc>
      </w:tr>
    </w:tbl>
    <w:p w:rsidR="00764969" w:rsidRDefault="00764969" w:rsidP="00764969">
      <w:pPr>
        <w:rPr>
          <w:color w:val="000000"/>
          <w:sz w:val="28"/>
          <w:szCs w:val="28"/>
        </w:rPr>
      </w:pPr>
    </w:p>
    <w:p w:rsidR="00764969" w:rsidRPr="009B7731" w:rsidRDefault="00764969" w:rsidP="00764969">
      <w:pPr>
        <w:spacing w:line="360" w:lineRule="auto"/>
        <w:ind w:firstLine="709"/>
        <w:jc w:val="both"/>
        <w:rPr>
          <w:sz w:val="28"/>
          <w:szCs w:val="28"/>
        </w:rPr>
      </w:pPr>
      <w:r w:rsidRPr="009B7731">
        <w:rPr>
          <w:sz w:val="28"/>
          <w:szCs w:val="28"/>
        </w:rPr>
        <w:t>Объем инвестирования за о</w:t>
      </w:r>
      <w:r>
        <w:rPr>
          <w:sz w:val="28"/>
          <w:szCs w:val="28"/>
        </w:rPr>
        <w:t>тчетный период составил 108</w:t>
      </w:r>
      <w:r w:rsidR="00EB3D80">
        <w:rPr>
          <w:sz w:val="28"/>
          <w:szCs w:val="28"/>
        </w:rPr>
        <w:t xml:space="preserve"> </w:t>
      </w:r>
      <w:r>
        <w:rPr>
          <w:sz w:val="28"/>
          <w:szCs w:val="28"/>
        </w:rPr>
        <w:t>306 млн</w:t>
      </w:r>
      <w:r w:rsidRPr="009B7731">
        <w:rPr>
          <w:sz w:val="28"/>
          <w:szCs w:val="28"/>
        </w:rPr>
        <w:t xml:space="preserve"> руб.</w:t>
      </w:r>
      <w:r w:rsidRPr="00002588">
        <w:rPr>
          <w:color w:val="000000" w:themeColor="text1"/>
          <w:sz w:val="28"/>
          <w:szCs w:val="28"/>
        </w:rPr>
        <w:t xml:space="preserve"> </w:t>
      </w:r>
      <w:r>
        <w:rPr>
          <w:color w:val="000000" w:themeColor="text1"/>
          <w:sz w:val="28"/>
          <w:szCs w:val="28"/>
        </w:rPr>
        <w:t>(табл.</w:t>
      </w:r>
      <w:r w:rsidR="00350A17">
        <w:rPr>
          <w:color w:val="000000" w:themeColor="text1"/>
          <w:sz w:val="28"/>
          <w:szCs w:val="28"/>
        </w:rPr>
        <w:t>10</w:t>
      </w:r>
      <w:r>
        <w:rPr>
          <w:color w:val="000000" w:themeColor="text1"/>
          <w:sz w:val="28"/>
          <w:szCs w:val="28"/>
        </w:rPr>
        <w:t xml:space="preserve">). Инвестиционная деятельность компании связана со множеством рисков, для снижения которых проводится тщательный систематический анализ активов, непрерывный мониторинг рынка, диверсификация инвестиционного портфеля. За исследуемый период мы видим значительное сокращение инвестиций по всему портфелю, кроме депозитов, где отмечается стремительный рост в 3,6 раза. </w:t>
      </w:r>
    </w:p>
    <w:p w:rsidR="00764969" w:rsidRPr="00F31C23" w:rsidRDefault="00764969" w:rsidP="00764969">
      <w:pPr>
        <w:spacing w:line="360" w:lineRule="auto"/>
        <w:ind w:firstLine="709"/>
        <w:jc w:val="both"/>
        <w:rPr>
          <w:sz w:val="28"/>
          <w:szCs w:val="28"/>
        </w:rPr>
      </w:pPr>
      <w:r>
        <w:rPr>
          <w:color w:val="000000"/>
          <w:sz w:val="28"/>
          <w:szCs w:val="28"/>
        </w:rPr>
        <w:t xml:space="preserve">Таким образом, </w:t>
      </w:r>
      <w:r>
        <w:rPr>
          <w:color w:val="000000" w:themeColor="text1"/>
          <w:sz w:val="28"/>
          <w:szCs w:val="28"/>
        </w:rPr>
        <w:t>н</w:t>
      </w:r>
      <w:r w:rsidRPr="00987C73">
        <w:rPr>
          <w:color w:val="000000" w:themeColor="text1"/>
          <w:sz w:val="28"/>
          <w:szCs w:val="28"/>
        </w:rPr>
        <w:t xml:space="preserve">есмотря на сокращение доли в </w:t>
      </w:r>
      <w:r>
        <w:rPr>
          <w:color w:val="000000" w:themeColor="text1"/>
          <w:sz w:val="28"/>
          <w:szCs w:val="28"/>
        </w:rPr>
        <w:t>обязательном страховании</w:t>
      </w:r>
      <w:r w:rsidRPr="00987C73">
        <w:rPr>
          <w:color w:val="000000" w:themeColor="text1"/>
          <w:sz w:val="28"/>
          <w:szCs w:val="28"/>
        </w:rPr>
        <w:t>, ПАО СК «Росгосстрах»</w:t>
      </w:r>
      <w:r>
        <w:rPr>
          <w:color w:val="000000" w:themeColor="text1"/>
          <w:sz w:val="28"/>
          <w:szCs w:val="28"/>
        </w:rPr>
        <w:t>,</w:t>
      </w:r>
      <w:r w:rsidRPr="00987C73">
        <w:rPr>
          <w:color w:val="000000" w:themeColor="text1"/>
          <w:sz w:val="28"/>
          <w:szCs w:val="28"/>
        </w:rPr>
        <w:t xml:space="preserve"> как системообразующая комп</w:t>
      </w:r>
      <w:r>
        <w:rPr>
          <w:color w:val="000000" w:themeColor="text1"/>
          <w:sz w:val="28"/>
          <w:szCs w:val="28"/>
        </w:rPr>
        <w:t>ания, по-прежнему</w:t>
      </w:r>
      <w:r w:rsidRPr="00987C73">
        <w:rPr>
          <w:color w:val="000000" w:themeColor="text1"/>
          <w:sz w:val="28"/>
          <w:szCs w:val="28"/>
        </w:rPr>
        <w:t xml:space="preserve"> остается лидером на рынке имущественного страхования </w:t>
      </w:r>
      <w:r w:rsidRPr="00987C73">
        <w:rPr>
          <w:color w:val="000000" w:themeColor="text1"/>
          <w:sz w:val="28"/>
          <w:szCs w:val="28"/>
        </w:rPr>
        <w:lastRenderedPageBreak/>
        <w:t xml:space="preserve">физических лиц, обеспечивая страховыми продуктами население удаленных территорий РФ, где является единственным проводником страховой защиты. На текущий момент в Компании имеется около 16,5 млн. действующих договоров страхования, из которых только 5,6 млн. приходится на ОСАГО, а остальные </w:t>
      </w:r>
      <w:r w:rsidR="009404F8">
        <w:rPr>
          <w:color w:val="000000" w:themeColor="text1"/>
          <w:sz w:val="28"/>
          <w:szCs w:val="28"/>
        </w:rPr>
        <w:t>–</w:t>
      </w:r>
      <w:r w:rsidRPr="00987C73">
        <w:rPr>
          <w:color w:val="000000" w:themeColor="text1"/>
          <w:sz w:val="28"/>
          <w:szCs w:val="28"/>
        </w:rPr>
        <w:t xml:space="preserve"> это договоры с физическими и юридическими лицами, что, как минимум, не снижает существенность и социальную значимость компании на рынке.</w:t>
      </w:r>
      <w:r w:rsidRPr="00F31C23">
        <w:rPr>
          <w:sz w:val="28"/>
          <w:szCs w:val="28"/>
        </w:rPr>
        <w:t xml:space="preserve"> </w:t>
      </w:r>
      <w:r>
        <w:rPr>
          <w:sz w:val="28"/>
          <w:szCs w:val="28"/>
        </w:rPr>
        <w:t>Сегмент страхового рынка по ОСАГО</w:t>
      </w:r>
      <w:r w:rsidRPr="00987C73">
        <w:rPr>
          <w:sz w:val="28"/>
          <w:szCs w:val="28"/>
        </w:rPr>
        <w:t xml:space="preserve"> потерял привлекательность для компании в силу его отрицательной рентабельности, и, начиная со второго квартала 2016 года, компания выбрала тренд по существенному сокращению доли на рынке в данном сегменте.</w:t>
      </w:r>
      <w:r>
        <w:rPr>
          <w:sz w:val="28"/>
          <w:szCs w:val="28"/>
        </w:rPr>
        <w:t xml:space="preserve"> Однако полное сокращение договоров по данной страховой услуге в портфеле компании невозможно по причине социальной значимости Общества и его значения на уровне государства. </w:t>
      </w:r>
      <w:r w:rsidRPr="00F31C23">
        <w:rPr>
          <w:sz w:val="28"/>
          <w:szCs w:val="28"/>
        </w:rPr>
        <w:t>Текущая стратегия развития Общества и состав менеджмента позволит расширить</w:t>
      </w:r>
      <w:r>
        <w:rPr>
          <w:sz w:val="28"/>
          <w:szCs w:val="28"/>
        </w:rPr>
        <w:t xml:space="preserve"> </w:t>
      </w:r>
      <w:r w:rsidRPr="00F31C23">
        <w:rPr>
          <w:sz w:val="28"/>
          <w:szCs w:val="28"/>
        </w:rPr>
        <w:t>продуктовую линейку ПАО СК «Росгосстрах», в том числе собственных и партнерских продуктов,</w:t>
      </w:r>
      <w:r>
        <w:rPr>
          <w:sz w:val="28"/>
          <w:szCs w:val="28"/>
        </w:rPr>
        <w:t xml:space="preserve"> </w:t>
      </w:r>
      <w:r w:rsidRPr="00F31C23">
        <w:rPr>
          <w:sz w:val="28"/>
          <w:szCs w:val="28"/>
        </w:rPr>
        <w:t>в частности продуктов банковского страхования.</w:t>
      </w:r>
    </w:p>
    <w:p w:rsidR="009404F8" w:rsidRDefault="009404F8" w:rsidP="00023F76">
      <w:pPr>
        <w:pStyle w:val="a3"/>
        <w:spacing w:line="360" w:lineRule="auto"/>
        <w:ind w:left="709" w:hanging="709"/>
        <w:rPr>
          <w:sz w:val="28"/>
        </w:rPr>
        <w:sectPr w:rsidR="009404F8">
          <w:pgSz w:w="11906" w:h="16838"/>
          <w:pgMar w:top="1134" w:right="850" w:bottom="1134" w:left="1701" w:header="708" w:footer="708" w:gutter="0"/>
          <w:cols w:space="708"/>
          <w:docGrid w:linePitch="360"/>
        </w:sectPr>
      </w:pPr>
    </w:p>
    <w:p w:rsidR="001200F8" w:rsidRPr="00C963A6" w:rsidRDefault="00C963A6" w:rsidP="00C963A6">
      <w:pPr>
        <w:pStyle w:val="1"/>
      </w:pPr>
      <w:bookmarkStart w:id="8" w:name="_Toc5112522"/>
      <w:r>
        <w:lastRenderedPageBreak/>
        <w:t xml:space="preserve">3. </w:t>
      </w:r>
      <w:r w:rsidR="009404F8" w:rsidRPr="00C963A6">
        <w:t>Оценка финансовой устойчивости страховой компании и разработка мероприятий по её укреплению</w:t>
      </w:r>
      <w:bookmarkEnd w:id="8"/>
    </w:p>
    <w:p w:rsidR="0008408C" w:rsidRDefault="00C963A6" w:rsidP="00C963A6">
      <w:pPr>
        <w:pStyle w:val="1"/>
      </w:pPr>
      <w:bookmarkStart w:id="9" w:name="_Toc5112523"/>
      <w:r>
        <w:t xml:space="preserve">3.1 </w:t>
      </w:r>
      <w:r w:rsidR="0008408C" w:rsidRPr="0008408C">
        <w:t>Оценка финансовой устойчивости страховой организации</w:t>
      </w:r>
      <w:bookmarkEnd w:id="9"/>
    </w:p>
    <w:p w:rsidR="00A653B5" w:rsidRDefault="00A653B5" w:rsidP="00A653B5">
      <w:pPr>
        <w:pStyle w:val="a3"/>
        <w:spacing w:line="360" w:lineRule="auto"/>
        <w:ind w:left="0"/>
        <w:jc w:val="center"/>
        <w:rPr>
          <w:b/>
          <w:sz w:val="28"/>
        </w:rPr>
      </w:pPr>
    </w:p>
    <w:p w:rsidR="0008408C" w:rsidRDefault="00F910A4" w:rsidP="00F910A4">
      <w:pPr>
        <w:pStyle w:val="a3"/>
        <w:spacing w:line="360" w:lineRule="auto"/>
        <w:ind w:left="0" w:firstLine="709"/>
        <w:jc w:val="both"/>
        <w:rPr>
          <w:sz w:val="28"/>
        </w:rPr>
      </w:pPr>
      <w:r w:rsidRPr="00F910A4">
        <w:rPr>
          <w:sz w:val="28"/>
        </w:rPr>
        <w:t>В рамках оценки финансовой устойчивости страховой организации целесообразно рассчитать показатели ликвидности, а также проанализировать их динамику.</w:t>
      </w:r>
    </w:p>
    <w:p w:rsidR="00F910A4" w:rsidRPr="003847A1" w:rsidRDefault="00F910A4" w:rsidP="00F910A4">
      <w:pPr>
        <w:widowControl w:val="0"/>
        <w:spacing w:line="360" w:lineRule="auto"/>
        <w:ind w:firstLine="709"/>
        <w:jc w:val="both"/>
        <w:rPr>
          <w:sz w:val="28"/>
          <w:szCs w:val="28"/>
        </w:rPr>
      </w:pPr>
      <w:r w:rsidRPr="003847A1">
        <w:rPr>
          <w:sz w:val="28"/>
          <w:szCs w:val="28"/>
        </w:rPr>
        <w:t>Проанализировав коэффициенты</w:t>
      </w:r>
      <w:r w:rsidR="00350A17">
        <w:rPr>
          <w:sz w:val="28"/>
          <w:szCs w:val="28"/>
        </w:rPr>
        <w:t xml:space="preserve"> (табл. 11)</w:t>
      </w:r>
      <w:r w:rsidRPr="003847A1">
        <w:rPr>
          <w:sz w:val="28"/>
          <w:szCs w:val="28"/>
        </w:rPr>
        <w:t xml:space="preserve">, можно сделать </w:t>
      </w:r>
      <w:r w:rsidR="006A2CD1">
        <w:rPr>
          <w:sz w:val="28"/>
          <w:szCs w:val="28"/>
        </w:rPr>
        <w:t xml:space="preserve">следующие </w:t>
      </w:r>
      <w:r w:rsidRPr="003847A1">
        <w:rPr>
          <w:sz w:val="28"/>
          <w:szCs w:val="28"/>
        </w:rPr>
        <w:t>выводы</w:t>
      </w:r>
      <w:r w:rsidR="006A2CD1">
        <w:rPr>
          <w:sz w:val="28"/>
          <w:szCs w:val="28"/>
        </w:rPr>
        <w:t>.</w:t>
      </w:r>
    </w:p>
    <w:p w:rsidR="00F910A4" w:rsidRDefault="00F910A4" w:rsidP="00F910A4">
      <w:pPr>
        <w:widowControl w:val="0"/>
        <w:spacing w:line="360" w:lineRule="auto"/>
        <w:ind w:firstLine="709"/>
        <w:jc w:val="both"/>
        <w:rPr>
          <w:sz w:val="28"/>
          <w:szCs w:val="28"/>
        </w:rPr>
      </w:pPr>
      <w:r w:rsidRPr="003847A1">
        <w:rPr>
          <w:sz w:val="28"/>
          <w:szCs w:val="28"/>
        </w:rPr>
        <w:t xml:space="preserve">Коэффициент абсолютной ликвидности показывает, какая часть краткосрочных заемных обязательств может быть при необходимости погашена немедленно за счет имеющихся </w:t>
      </w:r>
      <w:r w:rsidR="002865BF">
        <w:rPr>
          <w:sz w:val="28"/>
          <w:szCs w:val="28"/>
        </w:rPr>
        <w:t>денежных средств. Как видим, не</w:t>
      </w:r>
      <w:r w:rsidRPr="003847A1">
        <w:rPr>
          <w:sz w:val="28"/>
          <w:szCs w:val="28"/>
        </w:rPr>
        <w:t xml:space="preserve">смотря на </w:t>
      </w:r>
      <w:r w:rsidR="002865BF">
        <w:rPr>
          <w:sz w:val="28"/>
          <w:szCs w:val="28"/>
        </w:rPr>
        <w:t xml:space="preserve">неравномерное движение </w:t>
      </w:r>
      <w:r w:rsidRPr="003847A1">
        <w:rPr>
          <w:sz w:val="28"/>
          <w:szCs w:val="28"/>
        </w:rPr>
        <w:t>коэффициента абсолютной ликвидности за исследуемый период времени</w:t>
      </w:r>
      <w:r w:rsidR="002865BF">
        <w:rPr>
          <w:sz w:val="28"/>
          <w:szCs w:val="28"/>
        </w:rPr>
        <w:t xml:space="preserve"> и скачок до 0,55</w:t>
      </w:r>
      <w:r w:rsidRPr="003847A1">
        <w:rPr>
          <w:sz w:val="28"/>
          <w:szCs w:val="28"/>
        </w:rPr>
        <w:t>,</w:t>
      </w:r>
      <w:r w:rsidR="002865BF">
        <w:rPr>
          <w:sz w:val="28"/>
          <w:szCs w:val="28"/>
        </w:rPr>
        <w:t xml:space="preserve"> </w:t>
      </w:r>
      <w:r w:rsidRPr="003847A1">
        <w:rPr>
          <w:sz w:val="28"/>
          <w:szCs w:val="28"/>
        </w:rPr>
        <w:t>данный коэффициент превышает нормативное значение</w:t>
      </w:r>
      <w:r w:rsidR="002865BF">
        <w:rPr>
          <w:sz w:val="28"/>
          <w:szCs w:val="28"/>
        </w:rPr>
        <w:t>, хотя и находится достаточно близко к границам нормы</w:t>
      </w:r>
      <w:r w:rsidRPr="003847A1">
        <w:rPr>
          <w:sz w:val="28"/>
          <w:szCs w:val="28"/>
        </w:rPr>
        <w:t>.</w:t>
      </w:r>
      <w:r>
        <w:rPr>
          <w:sz w:val="28"/>
          <w:szCs w:val="28"/>
        </w:rPr>
        <w:t xml:space="preserve"> </w:t>
      </w:r>
      <w:r w:rsidR="002865BF">
        <w:rPr>
          <w:sz w:val="28"/>
          <w:szCs w:val="28"/>
        </w:rPr>
        <w:t xml:space="preserve">Это означает, что </w:t>
      </w:r>
      <w:r w:rsidRPr="003847A1">
        <w:rPr>
          <w:sz w:val="28"/>
          <w:szCs w:val="28"/>
        </w:rPr>
        <w:t>страховщик обладает достаточным запасом высоколиквидных активов для покрытия части своей задолженности.</w:t>
      </w:r>
    </w:p>
    <w:p w:rsidR="00350A17" w:rsidRDefault="00350A17" w:rsidP="00350A17">
      <w:pPr>
        <w:widowControl w:val="0"/>
        <w:spacing w:line="360" w:lineRule="auto"/>
        <w:ind w:firstLine="709"/>
        <w:jc w:val="both"/>
        <w:rPr>
          <w:sz w:val="28"/>
          <w:szCs w:val="28"/>
        </w:rPr>
      </w:pPr>
      <w:r w:rsidRPr="003847A1">
        <w:rPr>
          <w:bCs/>
          <w:sz w:val="28"/>
          <w:szCs w:val="28"/>
        </w:rPr>
        <w:t>Коэффициент текущей ликвидности</w:t>
      </w:r>
      <w:r>
        <w:rPr>
          <w:sz w:val="28"/>
          <w:szCs w:val="28"/>
        </w:rPr>
        <w:t xml:space="preserve"> </w:t>
      </w:r>
      <w:r w:rsidRPr="003847A1">
        <w:rPr>
          <w:sz w:val="28"/>
          <w:szCs w:val="28"/>
        </w:rPr>
        <w:t xml:space="preserve">характеризует способность компании погашать текущие (краткосрочные) обязательства за счёт оборотных активов. Данный коэффициент за анализируемый период находится </w:t>
      </w:r>
      <w:r w:rsidR="00AC0D1D">
        <w:rPr>
          <w:sz w:val="28"/>
          <w:szCs w:val="28"/>
        </w:rPr>
        <w:t xml:space="preserve">значительно </w:t>
      </w:r>
      <w:r w:rsidRPr="003847A1">
        <w:rPr>
          <w:sz w:val="28"/>
          <w:szCs w:val="28"/>
        </w:rPr>
        <w:t xml:space="preserve">выше </w:t>
      </w:r>
      <w:r w:rsidR="00AC0D1D">
        <w:rPr>
          <w:sz w:val="28"/>
          <w:szCs w:val="28"/>
        </w:rPr>
        <w:t xml:space="preserve">пределов </w:t>
      </w:r>
      <w:r w:rsidRPr="003847A1">
        <w:rPr>
          <w:sz w:val="28"/>
          <w:szCs w:val="28"/>
        </w:rPr>
        <w:t>нормативного значения и составляет в 201</w:t>
      </w:r>
      <w:r w:rsidR="00AC0D1D">
        <w:rPr>
          <w:sz w:val="28"/>
          <w:szCs w:val="28"/>
        </w:rPr>
        <w:t>6 году</w:t>
      </w:r>
      <w:r w:rsidR="00EB3D80">
        <w:rPr>
          <w:sz w:val="28"/>
          <w:szCs w:val="28"/>
        </w:rPr>
        <w:t xml:space="preserve"> –</w:t>
      </w:r>
      <w:r w:rsidR="00AC0D1D">
        <w:rPr>
          <w:sz w:val="28"/>
          <w:szCs w:val="28"/>
        </w:rPr>
        <w:t xml:space="preserve"> 12,8</w:t>
      </w:r>
      <w:r w:rsidRPr="003847A1">
        <w:rPr>
          <w:sz w:val="28"/>
          <w:szCs w:val="28"/>
        </w:rPr>
        <w:t>, в 201</w:t>
      </w:r>
      <w:r w:rsidR="00AC0D1D">
        <w:rPr>
          <w:sz w:val="28"/>
          <w:szCs w:val="28"/>
        </w:rPr>
        <w:t>7</w:t>
      </w:r>
      <w:r w:rsidRPr="003847A1">
        <w:rPr>
          <w:sz w:val="28"/>
          <w:szCs w:val="28"/>
        </w:rPr>
        <w:t xml:space="preserve"> году </w:t>
      </w:r>
      <w:r w:rsidR="00AC0D1D">
        <w:rPr>
          <w:sz w:val="28"/>
          <w:szCs w:val="28"/>
        </w:rPr>
        <w:t>– 40,4</w:t>
      </w:r>
      <w:r w:rsidRPr="003847A1">
        <w:rPr>
          <w:sz w:val="28"/>
          <w:szCs w:val="28"/>
        </w:rPr>
        <w:t>, а в 201</w:t>
      </w:r>
      <w:r w:rsidR="00AC0D1D">
        <w:rPr>
          <w:sz w:val="28"/>
          <w:szCs w:val="28"/>
        </w:rPr>
        <w:t>8</w:t>
      </w:r>
      <w:r w:rsidRPr="003847A1">
        <w:rPr>
          <w:sz w:val="28"/>
          <w:szCs w:val="28"/>
        </w:rPr>
        <w:t xml:space="preserve"> году </w:t>
      </w:r>
      <w:r w:rsidR="00AC0D1D">
        <w:rPr>
          <w:sz w:val="28"/>
          <w:szCs w:val="28"/>
        </w:rPr>
        <w:t>– 32,5</w:t>
      </w:r>
      <w:r w:rsidRPr="003847A1">
        <w:rPr>
          <w:sz w:val="28"/>
          <w:szCs w:val="28"/>
        </w:rPr>
        <w:t xml:space="preserve">. </w:t>
      </w:r>
      <w:r w:rsidR="00AC0D1D">
        <w:rPr>
          <w:sz w:val="28"/>
          <w:szCs w:val="28"/>
        </w:rPr>
        <w:t>Следовательно</w:t>
      </w:r>
      <w:r w:rsidRPr="003847A1">
        <w:rPr>
          <w:sz w:val="28"/>
          <w:szCs w:val="28"/>
        </w:rPr>
        <w:t>, краткосрочные обязательства покрываются совокупным объемом всех оборотных средств рассматриваемой страховой компании, в том числе и при наступлении страхового случая.</w:t>
      </w:r>
    </w:p>
    <w:p w:rsidR="00350A17" w:rsidRPr="003847A1" w:rsidRDefault="00350A17" w:rsidP="00350A17">
      <w:pPr>
        <w:widowControl w:val="0"/>
        <w:spacing w:line="360" w:lineRule="auto"/>
        <w:ind w:firstLine="709"/>
        <w:jc w:val="both"/>
        <w:rPr>
          <w:sz w:val="28"/>
          <w:szCs w:val="28"/>
        </w:rPr>
      </w:pPr>
      <w:r w:rsidRPr="003847A1">
        <w:rPr>
          <w:sz w:val="28"/>
          <w:szCs w:val="28"/>
        </w:rPr>
        <w:t xml:space="preserve">Коэффициент дебиторской задолженности </w:t>
      </w:r>
      <w:r w:rsidR="00AC0D1D">
        <w:rPr>
          <w:sz w:val="28"/>
          <w:szCs w:val="28"/>
        </w:rPr>
        <w:t xml:space="preserve">на протяжении всего анализируемого периода был равен меньше 0,4, т.е. находился в пределах нормы. Это означает, что организация имеет приемлемую долю </w:t>
      </w:r>
      <w:r w:rsidRPr="003847A1">
        <w:rPr>
          <w:sz w:val="28"/>
          <w:szCs w:val="28"/>
        </w:rPr>
        <w:t>обязательств контрагентов по отношению к собственным средствам</w:t>
      </w:r>
      <w:r w:rsidR="00AC0D1D">
        <w:rPr>
          <w:sz w:val="28"/>
          <w:szCs w:val="28"/>
        </w:rPr>
        <w:t xml:space="preserve">. Соответственно, в </w:t>
      </w:r>
      <w:r w:rsidR="00AC0D1D">
        <w:rPr>
          <w:sz w:val="28"/>
          <w:szCs w:val="28"/>
        </w:rPr>
        <w:lastRenderedPageBreak/>
        <w:t>ближайшее время у страховщика не возникнет проблем</w:t>
      </w:r>
      <w:r w:rsidRPr="003847A1">
        <w:rPr>
          <w:sz w:val="28"/>
          <w:szCs w:val="28"/>
        </w:rPr>
        <w:t>, связанных с необходимостью взыскания в минимальный срок долгов по прямы</w:t>
      </w:r>
      <w:r w:rsidR="00AC0D1D">
        <w:rPr>
          <w:sz w:val="28"/>
          <w:szCs w:val="28"/>
        </w:rPr>
        <w:t>м</w:t>
      </w:r>
      <w:r>
        <w:rPr>
          <w:sz w:val="28"/>
          <w:szCs w:val="28"/>
        </w:rPr>
        <w:t xml:space="preserve"> </w:t>
      </w:r>
      <w:r w:rsidRPr="003847A1">
        <w:rPr>
          <w:sz w:val="28"/>
          <w:szCs w:val="28"/>
        </w:rPr>
        <w:t>платежам.</w:t>
      </w:r>
    </w:p>
    <w:p w:rsidR="00F910A4" w:rsidRDefault="00F910A4" w:rsidP="00381F15">
      <w:pPr>
        <w:widowControl w:val="0"/>
        <w:spacing w:line="360" w:lineRule="auto"/>
        <w:ind w:firstLine="709"/>
        <w:jc w:val="center"/>
        <w:rPr>
          <w:sz w:val="28"/>
          <w:szCs w:val="28"/>
        </w:rPr>
      </w:pPr>
      <w:r w:rsidRPr="003847A1">
        <w:rPr>
          <w:sz w:val="28"/>
          <w:szCs w:val="28"/>
        </w:rPr>
        <w:t xml:space="preserve">Таблица </w:t>
      </w:r>
      <w:r w:rsidR="00350A17">
        <w:rPr>
          <w:sz w:val="28"/>
          <w:szCs w:val="28"/>
        </w:rPr>
        <w:t>11</w:t>
      </w:r>
      <w:r w:rsidRPr="003847A1">
        <w:rPr>
          <w:sz w:val="28"/>
          <w:szCs w:val="28"/>
        </w:rPr>
        <w:t xml:space="preserve"> </w:t>
      </w:r>
      <w:r w:rsidR="00350A17">
        <w:rPr>
          <w:sz w:val="28"/>
          <w:szCs w:val="28"/>
        </w:rPr>
        <w:t>–</w:t>
      </w:r>
      <w:r w:rsidRPr="003847A1">
        <w:rPr>
          <w:sz w:val="28"/>
          <w:szCs w:val="28"/>
        </w:rPr>
        <w:t xml:space="preserve"> Расчет показателей ликвидности ПАО СК «Росгосстрах» </w:t>
      </w:r>
    </w:p>
    <w:p w:rsidR="00381F15" w:rsidRPr="003847A1" w:rsidRDefault="00381F15" w:rsidP="00B11284">
      <w:pPr>
        <w:widowControl w:val="0"/>
        <w:ind w:firstLine="709"/>
        <w:jc w:val="center"/>
        <w:rPr>
          <w:sz w:val="28"/>
          <w:szCs w:val="28"/>
        </w:rPr>
      </w:pPr>
    </w:p>
    <w:tbl>
      <w:tblPr>
        <w:tblStyle w:val="11"/>
        <w:tblW w:w="9351" w:type="dxa"/>
        <w:tblLayout w:type="fixed"/>
        <w:tblLook w:val="04A0" w:firstRow="1" w:lastRow="0" w:firstColumn="1" w:lastColumn="0" w:noHBand="0" w:noVBand="1"/>
      </w:tblPr>
      <w:tblGrid>
        <w:gridCol w:w="1850"/>
        <w:gridCol w:w="2689"/>
        <w:gridCol w:w="942"/>
        <w:gridCol w:w="1075"/>
        <w:gridCol w:w="1076"/>
        <w:gridCol w:w="1719"/>
      </w:tblGrid>
      <w:tr w:rsidR="00F910A4" w:rsidRPr="00A653B5" w:rsidTr="00A653B5">
        <w:trPr>
          <w:trHeight w:val="331"/>
        </w:trPr>
        <w:tc>
          <w:tcPr>
            <w:tcW w:w="1850" w:type="dxa"/>
            <w:vMerge w:val="restart"/>
            <w:vAlign w:val="bottom"/>
          </w:tcPr>
          <w:p w:rsidR="00F910A4" w:rsidRPr="00A653B5" w:rsidRDefault="00B659D5" w:rsidP="00A653B5">
            <w:pPr>
              <w:widowControl w:val="0"/>
              <w:jc w:val="center"/>
              <w:rPr>
                <w:rFonts w:ascii="Times New Roman" w:hAnsi="Times New Roman"/>
                <w:szCs w:val="24"/>
              </w:rPr>
            </w:pPr>
            <w:r>
              <w:rPr>
                <w:rFonts w:ascii="Times New Roman" w:hAnsi="Times New Roman"/>
                <w:szCs w:val="24"/>
              </w:rPr>
              <w:t>Показатель</w:t>
            </w:r>
          </w:p>
        </w:tc>
        <w:tc>
          <w:tcPr>
            <w:tcW w:w="2689" w:type="dxa"/>
            <w:vMerge w:val="restart"/>
            <w:vAlign w:val="bottom"/>
          </w:tcPr>
          <w:p w:rsidR="00F910A4" w:rsidRPr="00A653B5" w:rsidRDefault="00F910A4" w:rsidP="00A653B5">
            <w:pPr>
              <w:widowControl w:val="0"/>
              <w:jc w:val="center"/>
              <w:rPr>
                <w:rFonts w:ascii="Times New Roman" w:hAnsi="Times New Roman"/>
                <w:szCs w:val="24"/>
              </w:rPr>
            </w:pPr>
            <w:r w:rsidRPr="00A653B5">
              <w:rPr>
                <w:rFonts w:ascii="Times New Roman" w:hAnsi="Times New Roman"/>
                <w:szCs w:val="24"/>
              </w:rPr>
              <w:t>Формула для расчета</w:t>
            </w:r>
          </w:p>
        </w:tc>
        <w:tc>
          <w:tcPr>
            <w:tcW w:w="3093" w:type="dxa"/>
            <w:gridSpan w:val="3"/>
            <w:vAlign w:val="bottom"/>
          </w:tcPr>
          <w:p w:rsidR="00F910A4" w:rsidRPr="00A653B5" w:rsidRDefault="00F910A4" w:rsidP="00A653B5">
            <w:pPr>
              <w:widowControl w:val="0"/>
              <w:jc w:val="center"/>
              <w:rPr>
                <w:rFonts w:ascii="Times New Roman" w:hAnsi="Times New Roman"/>
                <w:szCs w:val="24"/>
              </w:rPr>
            </w:pPr>
            <w:r w:rsidRPr="00A653B5">
              <w:rPr>
                <w:rFonts w:ascii="Times New Roman" w:hAnsi="Times New Roman"/>
                <w:szCs w:val="24"/>
              </w:rPr>
              <w:t>Значение показателя по годам, тыс. руб.</w:t>
            </w:r>
          </w:p>
        </w:tc>
        <w:tc>
          <w:tcPr>
            <w:tcW w:w="1719" w:type="dxa"/>
            <w:vMerge w:val="restart"/>
            <w:vAlign w:val="bottom"/>
          </w:tcPr>
          <w:p w:rsidR="00F910A4" w:rsidRPr="00A653B5" w:rsidRDefault="00F910A4" w:rsidP="00A653B5">
            <w:pPr>
              <w:widowControl w:val="0"/>
              <w:jc w:val="center"/>
              <w:rPr>
                <w:rFonts w:ascii="Times New Roman" w:hAnsi="Times New Roman"/>
                <w:szCs w:val="24"/>
              </w:rPr>
            </w:pPr>
            <w:r w:rsidRPr="00A653B5">
              <w:rPr>
                <w:rFonts w:ascii="Times New Roman" w:hAnsi="Times New Roman"/>
                <w:szCs w:val="24"/>
              </w:rPr>
              <w:t>Норматив</w:t>
            </w:r>
            <w:r w:rsidR="00B659D5">
              <w:rPr>
                <w:rFonts w:ascii="Times New Roman" w:hAnsi="Times New Roman"/>
                <w:szCs w:val="24"/>
              </w:rPr>
              <w:t>ное значение</w:t>
            </w:r>
          </w:p>
        </w:tc>
      </w:tr>
      <w:tr w:rsidR="00F910A4" w:rsidRPr="00A653B5" w:rsidTr="00A653B5">
        <w:trPr>
          <w:trHeight w:val="173"/>
        </w:trPr>
        <w:tc>
          <w:tcPr>
            <w:tcW w:w="1850" w:type="dxa"/>
            <w:vMerge/>
            <w:vAlign w:val="bottom"/>
          </w:tcPr>
          <w:p w:rsidR="00F910A4" w:rsidRPr="00A653B5" w:rsidRDefault="00F910A4" w:rsidP="00A653B5">
            <w:pPr>
              <w:widowControl w:val="0"/>
              <w:jc w:val="center"/>
              <w:rPr>
                <w:rFonts w:ascii="Times New Roman" w:hAnsi="Times New Roman"/>
                <w:szCs w:val="24"/>
              </w:rPr>
            </w:pPr>
          </w:p>
        </w:tc>
        <w:tc>
          <w:tcPr>
            <w:tcW w:w="2689" w:type="dxa"/>
            <w:vMerge/>
            <w:vAlign w:val="bottom"/>
          </w:tcPr>
          <w:p w:rsidR="00F910A4" w:rsidRPr="00A653B5" w:rsidRDefault="00F910A4" w:rsidP="00A653B5">
            <w:pPr>
              <w:widowControl w:val="0"/>
              <w:jc w:val="center"/>
              <w:rPr>
                <w:rFonts w:ascii="Times New Roman" w:hAnsi="Times New Roman"/>
                <w:szCs w:val="24"/>
              </w:rPr>
            </w:pPr>
          </w:p>
        </w:tc>
        <w:tc>
          <w:tcPr>
            <w:tcW w:w="942" w:type="dxa"/>
            <w:vAlign w:val="bottom"/>
          </w:tcPr>
          <w:p w:rsidR="00F910A4" w:rsidRPr="00A653B5" w:rsidRDefault="00F910A4" w:rsidP="00D1724F">
            <w:pPr>
              <w:widowControl w:val="0"/>
              <w:jc w:val="center"/>
              <w:rPr>
                <w:rFonts w:ascii="Times New Roman" w:hAnsi="Times New Roman"/>
                <w:szCs w:val="24"/>
              </w:rPr>
            </w:pPr>
            <w:r w:rsidRPr="00A653B5">
              <w:rPr>
                <w:rFonts w:ascii="Times New Roman" w:hAnsi="Times New Roman"/>
                <w:szCs w:val="24"/>
              </w:rPr>
              <w:t>201</w:t>
            </w:r>
            <w:r w:rsidR="00D1724F">
              <w:rPr>
                <w:rFonts w:ascii="Times New Roman" w:hAnsi="Times New Roman"/>
                <w:szCs w:val="24"/>
              </w:rPr>
              <w:t>6</w:t>
            </w:r>
          </w:p>
        </w:tc>
        <w:tc>
          <w:tcPr>
            <w:tcW w:w="1075" w:type="dxa"/>
            <w:vAlign w:val="bottom"/>
          </w:tcPr>
          <w:p w:rsidR="00F910A4" w:rsidRPr="00A653B5" w:rsidRDefault="00F910A4" w:rsidP="00D1724F">
            <w:pPr>
              <w:widowControl w:val="0"/>
              <w:jc w:val="center"/>
              <w:rPr>
                <w:rFonts w:ascii="Times New Roman" w:hAnsi="Times New Roman"/>
                <w:szCs w:val="24"/>
              </w:rPr>
            </w:pPr>
            <w:r w:rsidRPr="00A653B5">
              <w:rPr>
                <w:rFonts w:ascii="Times New Roman" w:hAnsi="Times New Roman"/>
                <w:szCs w:val="24"/>
              </w:rPr>
              <w:t>201</w:t>
            </w:r>
            <w:r w:rsidR="00D1724F">
              <w:rPr>
                <w:rFonts w:ascii="Times New Roman" w:hAnsi="Times New Roman"/>
                <w:szCs w:val="24"/>
              </w:rPr>
              <w:t>7</w:t>
            </w:r>
          </w:p>
        </w:tc>
        <w:tc>
          <w:tcPr>
            <w:tcW w:w="1076" w:type="dxa"/>
            <w:vAlign w:val="bottom"/>
          </w:tcPr>
          <w:p w:rsidR="00F910A4" w:rsidRPr="00A653B5" w:rsidRDefault="00F910A4" w:rsidP="00D1724F">
            <w:pPr>
              <w:widowControl w:val="0"/>
              <w:jc w:val="center"/>
              <w:rPr>
                <w:rFonts w:ascii="Times New Roman" w:hAnsi="Times New Roman"/>
                <w:szCs w:val="24"/>
              </w:rPr>
            </w:pPr>
            <w:r w:rsidRPr="00A653B5">
              <w:rPr>
                <w:rFonts w:ascii="Times New Roman" w:hAnsi="Times New Roman"/>
                <w:szCs w:val="24"/>
              </w:rPr>
              <w:t>201</w:t>
            </w:r>
            <w:r w:rsidR="00D1724F">
              <w:rPr>
                <w:rFonts w:ascii="Times New Roman" w:hAnsi="Times New Roman"/>
                <w:szCs w:val="24"/>
              </w:rPr>
              <w:t>8</w:t>
            </w:r>
          </w:p>
        </w:tc>
        <w:tc>
          <w:tcPr>
            <w:tcW w:w="1719" w:type="dxa"/>
            <w:vMerge/>
            <w:vAlign w:val="bottom"/>
          </w:tcPr>
          <w:p w:rsidR="00F910A4" w:rsidRPr="00A653B5" w:rsidRDefault="00F910A4" w:rsidP="00A653B5">
            <w:pPr>
              <w:widowControl w:val="0"/>
              <w:rPr>
                <w:rFonts w:ascii="Times New Roman" w:hAnsi="Times New Roman"/>
                <w:szCs w:val="24"/>
              </w:rPr>
            </w:pPr>
          </w:p>
        </w:tc>
      </w:tr>
      <w:tr w:rsidR="00D1724F" w:rsidRPr="00A653B5" w:rsidTr="00D1724F">
        <w:trPr>
          <w:trHeight w:val="978"/>
        </w:trPr>
        <w:tc>
          <w:tcPr>
            <w:tcW w:w="1850" w:type="dxa"/>
            <w:vAlign w:val="bottom"/>
          </w:tcPr>
          <w:p w:rsidR="00D1724F" w:rsidRPr="00A653B5" w:rsidRDefault="00D1724F" w:rsidP="00D1724F">
            <w:pPr>
              <w:widowControl w:val="0"/>
              <w:rPr>
                <w:rFonts w:ascii="Times New Roman" w:hAnsi="Times New Roman"/>
                <w:szCs w:val="24"/>
              </w:rPr>
            </w:pPr>
            <w:r w:rsidRPr="00A653B5">
              <w:rPr>
                <w:rFonts w:ascii="Times New Roman" w:hAnsi="Times New Roman"/>
                <w:szCs w:val="24"/>
              </w:rPr>
              <w:t>К</w:t>
            </w:r>
            <w:r w:rsidR="006A2CD1">
              <w:rPr>
                <w:rFonts w:ascii="Times New Roman" w:hAnsi="Times New Roman"/>
                <w:szCs w:val="24"/>
                <w:lang w:val="en-US"/>
              </w:rPr>
              <w:t>-</w:t>
            </w:r>
            <w:r w:rsidR="006A2CD1">
              <w:rPr>
                <w:rFonts w:ascii="Times New Roman" w:hAnsi="Times New Roman"/>
                <w:szCs w:val="24"/>
              </w:rPr>
              <w:t>т</w:t>
            </w:r>
            <w:r w:rsidRPr="00A653B5">
              <w:rPr>
                <w:rFonts w:ascii="Times New Roman" w:hAnsi="Times New Roman"/>
                <w:szCs w:val="24"/>
              </w:rPr>
              <w:t xml:space="preserve"> абсолютной ликвидности</w:t>
            </w:r>
          </w:p>
        </w:tc>
        <w:tc>
          <w:tcPr>
            <w:tcW w:w="2689" w:type="dxa"/>
            <w:vAlign w:val="bottom"/>
          </w:tcPr>
          <w:p w:rsidR="00D1724F" w:rsidRPr="00A653B5" w:rsidRDefault="00D1724F" w:rsidP="00D1724F">
            <w:pPr>
              <w:widowControl w:val="0"/>
              <w:rPr>
                <w:rFonts w:ascii="Times New Roman" w:hAnsi="Times New Roman"/>
                <w:szCs w:val="24"/>
              </w:rPr>
            </w:pPr>
            <w:r w:rsidRPr="00A653B5">
              <w:rPr>
                <w:rFonts w:ascii="Times New Roman" w:hAnsi="Times New Roman"/>
                <w:szCs w:val="24"/>
              </w:rPr>
              <w:t>Наиболее ликвидные активы/краткосрочные обязательства</w:t>
            </w:r>
          </w:p>
        </w:tc>
        <w:tc>
          <w:tcPr>
            <w:tcW w:w="942"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0,21</w:t>
            </w:r>
          </w:p>
        </w:tc>
        <w:tc>
          <w:tcPr>
            <w:tcW w:w="1075"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0,55</w:t>
            </w:r>
          </w:p>
        </w:tc>
        <w:tc>
          <w:tcPr>
            <w:tcW w:w="1076"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0,15</w:t>
            </w:r>
          </w:p>
        </w:tc>
        <w:tc>
          <w:tcPr>
            <w:tcW w:w="1719" w:type="dxa"/>
            <w:vAlign w:val="bottom"/>
          </w:tcPr>
          <w:p w:rsidR="00D1724F" w:rsidRPr="00A653B5" w:rsidRDefault="00D1724F" w:rsidP="006A2CD1">
            <w:pPr>
              <w:widowControl w:val="0"/>
              <w:jc w:val="center"/>
              <w:rPr>
                <w:rFonts w:ascii="Times New Roman" w:hAnsi="Times New Roman"/>
                <w:szCs w:val="24"/>
              </w:rPr>
            </w:pPr>
            <w:r w:rsidRPr="00A653B5">
              <w:rPr>
                <w:rFonts w:ascii="Times New Roman" w:hAnsi="Times New Roman"/>
                <w:szCs w:val="24"/>
              </w:rPr>
              <w:t>≥0,1</w:t>
            </w:r>
          </w:p>
        </w:tc>
      </w:tr>
      <w:tr w:rsidR="00D1724F" w:rsidRPr="00A653B5" w:rsidTr="00D1724F">
        <w:trPr>
          <w:trHeight w:val="993"/>
        </w:trPr>
        <w:tc>
          <w:tcPr>
            <w:tcW w:w="1850" w:type="dxa"/>
            <w:vAlign w:val="bottom"/>
          </w:tcPr>
          <w:p w:rsidR="00D1724F" w:rsidRPr="00A653B5" w:rsidRDefault="00D1724F" w:rsidP="00D1724F">
            <w:pPr>
              <w:widowControl w:val="0"/>
              <w:rPr>
                <w:rFonts w:ascii="Times New Roman" w:hAnsi="Times New Roman"/>
                <w:szCs w:val="24"/>
              </w:rPr>
            </w:pPr>
            <w:r w:rsidRPr="00A653B5">
              <w:rPr>
                <w:rFonts w:ascii="Times New Roman" w:hAnsi="Times New Roman"/>
                <w:szCs w:val="24"/>
              </w:rPr>
              <w:t>К</w:t>
            </w:r>
            <w:r w:rsidR="006A2CD1">
              <w:rPr>
                <w:rFonts w:ascii="Times New Roman" w:hAnsi="Times New Roman"/>
                <w:szCs w:val="24"/>
              </w:rPr>
              <w:t>-т</w:t>
            </w:r>
            <w:r w:rsidRPr="00A653B5">
              <w:rPr>
                <w:rFonts w:ascii="Times New Roman" w:hAnsi="Times New Roman"/>
                <w:szCs w:val="24"/>
              </w:rPr>
              <w:t xml:space="preserve"> текущей ликвидности</w:t>
            </w:r>
          </w:p>
        </w:tc>
        <w:tc>
          <w:tcPr>
            <w:tcW w:w="2689" w:type="dxa"/>
            <w:vAlign w:val="bottom"/>
          </w:tcPr>
          <w:p w:rsidR="007666CE" w:rsidRDefault="00D1724F" w:rsidP="00D1724F">
            <w:pPr>
              <w:widowControl w:val="0"/>
              <w:rPr>
                <w:rFonts w:ascii="Times New Roman" w:hAnsi="Times New Roman"/>
                <w:szCs w:val="24"/>
              </w:rPr>
            </w:pPr>
            <w:r w:rsidRPr="00A653B5">
              <w:rPr>
                <w:rFonts w:ascii="Times New Roman" w:hAnsi="Times New Roman"/>
                <w:szCs w:val="24"/>
              </w:rPr>
              <w:t>Оборотные средства/</w:t>
            </w:r>
          </w:p>
          <w:p w:rsidR="00D1724F" w:rsidRPr="00A653B5" w:rsidRDefault="00D1724F" w:rsidP="00D1724F">
            <w:pPr>
              <w:widowControl w:val="0"/>
              <w:rPr>
                <w:rFonts w:ascii="Times New Roman" w:hAnsi="Times New Roman"/>
                <w:szCs w:val="24"/>
              </w:rPr>
            </w:pPr>
            <w:r w:rsidRPr="00A653B5">
              <w:rPr>
                <w:rFonts w:ascii="Times New Roman" w:hAnsi="Times New Roman"/>
                <w:szCs w:val="24"/>
              </w:rPr>
              <w:t>краткосрочные обязательства</w:t>
            </w:r>
          </w:p>
        </w:tc>
        <w:tc>
          <w:tcPr>
            <w:tcW w:w="942"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12,84</w:t>
            </w:r>
          </w:p>
        </w:tc>
        <w:tc>
          <w:tcPr>
            <w:tcW w:w="1075"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40,44</w:t>
            </w:r>
          </w:p>
        </w:tc>
        <w:tc>
          <w:tcPr>
            <w:tcW w:w="1076"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32,46</w:t>
            </w:r>
          </w:p>
        </w:tc>
        <w:tc>
          <w:tcPr>
            <w:tcW w:w="1719" w:type="dxa"/>
            <w:vAlign w:val="bottom"/>
          </w:tcPr>
          <w:p w:rsidR="00D1724F" w:rsidRPr="00A653B5" w:rsidRDefault="00D1724F" w:rsidP="006A2CD1">
            <w:pPr>
              <w:widowControl w:val="0"/>
              <w:jc w:val="center"/>
              <w:rPr>
                <w:rFonts w:ascii="Times New Roman" w:hAnsi="Times New Roman"/>
                <w:szCs w:val="24"/>
              </w:rPr>
            </w:pPr>
            <w:r w:rsidRPr="00A653B5">
              <w:rPr>
                <w:rFonts w:ascii="Times New Roman" w:hAnsi="Times New Roman"/>
                <w:szCs w:val="24"/>
              </w:rPr>
              <w:t>≥1,2</w:t>
            </w:r>
          </w:p>
        </w:tc>
      </w:tr>
      <w:tr w:rsidR="00D1724F" w:rsidRPr="00A653B5" w:rsidTr="00D1724F">
        <w:trPr>
          <w:trHeight w:val="993"/>
        </w:trPr>
        <w:tc>
          <w:tcPr>
            <w:tcW w:w="1850" w:type="dxa"/>
            <w:vAlign w:val="bottom"/>
          </w:tcPr>
          <w:p w:rsidR="00D1724F" w:rsidRPr="00A653B5" w:rsidRDefault="00D1724F" w:rsidP="00D1724F">
            <w:pPr>
              <w:widowControl w:val="0"/>
              <w:rPr>
                <w:rFonts w:ascii="Times New Roman" w:hAnsi="Times New Roman"/>
                <w:szCs w:val="24"/>
              </w:rPr>
            </w:pPr>
            <w:r w:rsidRPr="00A653B5">
              <w:rPr>
                <w:rFonts w:ascii="Times New Roman" w:hAnsi="Times New Roman"/>
                <w:szCs w:val="24"/>
              </w:rPr>
              <w:t>К</w:t>
            </w:r>
            <w:r w:rsidR="006A2CD1">
              <w:rPr>
                <w:rFonts w:ascii="Times New Roman" w:hAnsi="Times New Roman"/>
                <w:szCs w:val="24"/>
              </w:rPr>
              <w:t>-т</w:t>
            </w:r>
            <w:r w:rsidRPr="00A653B5">
              <w:rPr>
                <w:rFonts w:ascii="Times New Roman" w:hAnsi="Times New Roman"/>
                <w:szCs w:val="24"/>
              </w:rPr>
              <w:t xml:space="preserve"> дебиторской задолженности</w:t>
            </w:r>
          </w:p>
        </w:tc>
        <w:tc>
          <w:tcPr>
            <w:tcW w:w="2689" w:type="dxa"/>
            <w:vAlign w:val="bottom"/>
          </w:tcPr>
          <w:p w:rsidR="007666CE" w:rsidRDefault="00D1724F" w:rsidP="00D1724F">
            <w:pPr>
              <w:widowControl w:val="0"/>
              <w:rPr>
                <w:rFonts w:ascii="Times New Roman" w:hAnsi="Times New Roman"/>
                <w:szCs w:val="24"/>
              </w:rPr>
            </w:pPr>
            <w:r w:rsidRPr="00A653B5">
              <w:rPr>
                <w:rFonts w:ascii="Times New Roman" w:hAnsi="Times New Roman"/>
                <w:szCs w:val="24"/>
              </w:rPr>
              <w:t>Дебиторская задолженность/</w:t>
            </w:r>
          </w:p>
          <w:p w:rsidR="00D1724F" w:rsidRPr="00A653B5" w:rsidRDefault="00D1724F" w:rsidP="00D1724F">
            <w:pPr>
              <w:widowControl w:val="0"/>
              <w:rPr>
                <w:rFonts w:ascii="Times New Roman" w:hAnsi="Times New Roman"/>
                <w:szCs w:val="24"/>
              </w:rPr>
            </w:pPr>
            <w:r w:rsidRPr="00A653B5">
              <w:rPr>
                <w:rFonts w:ascii="Times New Roman" w:hAnsi="Times New Roman"/>
                <w:szCs w:val="24"/>
              </w:rPr>
              <w:t>собственные средства</w:t>
            </w:r>
          </w:p>
        </w:tc>
        <w:tc>
          <w:tcPr>
            <w:tcW w:w="942"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0,16</w:t>
            </w:r>
          </w:p>
        </w:tc>
        <w:tc>
          <w:tcPr>
            <w:tcW w:w="1075"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0,20</w:t>
            </w:r>
          </w:p>
        </w:tc>
        <w:tc>
          <w:tcPr>
            <w:tcW w:w="1076"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0,14</w:t>
            </w:r>
          </w:p>
        </w:tc>
        <w:tc>
          <w:tcPr>
            <w:tcW w:w="1719" w:type="dxa"/>
            <w:vAlign w:val="bottom"/>
          </w:tcPr>
          <w:p w:rsidR="00D1724F" w:rsidRPr="00A653B5" w:rsidRDefault="00D1724F" w:rsidP="006A2CD1">
            <w:pPr>
              <w:widowControl w:val="0"/>
              <w:jc w:val="center"/>
              <w:rPr>
                <w:rFonts w:ascii="Times New Roman" w:hAnsi="Times New Roman"/>
                <w:szCs w:val="24"/>
              </w:rPr>
            </w:pPr>
            <w:r w:rsidRPr="00A653B5">
              <w:rPr>
                <w:rFonts w:ascii="Times New Roman" w:hAnsi="Times New Roman"/>
                <w:szCs w:val="24"/>
              </w:rPr>
              <w:t>≤0,4</w:t>
            </w:r>
          </w:p>
        </w:tc>
      </w:tr>
      <w:tr w:rsidR="00D1724F" w:rsidRPr="00A653B5" w:rsidTr="00D1724F">
        <w:trPr>
          <w:trHeight w:val="647"/>
        </w:trPr>
        <w:tc>
          <w:tcPr>
            <w:tcW w:w="1850" w:type="dxa"/>
            <w:vAlign w:val="bottom"/>
          </w:tcPr>
          <w:p w:rsidR="00D1724F" w:rsidRPr="00A653B5" w:rsidRDefault="00D1724F" w:rsidP="00D1724F">
            <w:pPr>
              <w:widowControl w:val="0"/>
              <w:rPr>
                <w:rFonts w:ascii="Times New Roman" w:hAnsi="Times New Roman"/>
                <w:szCs w:val="24"/>
              </w:rPr>
            </w:pPr>
            <w:r w:rsidRPr="00A653B5">
              <w:rPr>
                <w:rFonts w:ascii="Times New Roman" w:hAnsi="Times New Roman"/>
                <w:szCs w:val="24"/>
              </w:rPr>
              <w:t>К</w:t>
            </w:r>
            <w:r w:rsidR="006A2CD1">
              <w:rPr>
                <w:rFonts w:ascii="Times New Roman" w:hAnsi="Times New Roman"/>
                <w:szCs w:val="24"/>
              </w:rPr>
              <w:t>-т</w:t>
            </w:r>
            <w:r w:rsidRPr="00A653B5">
              <w:rPr>
                <w:rFonts w:ascii="Times New Roman" w:hAnsi="Times New Roman"/>
                <w:szCs w:val="24"/>
              </w:rPr>
              <w:t xml:space="preserve"> кредиторской</w:t>
            </w:r>
          </w:p>
          <w:p w:rsidR="00D1724F" w:rsidRPr="00A653B5" w:rsidRDefault="00D1724F" w:rsidP="00D1724F">
            <w:pPr>
              <w:widowControl w:val="0"/>
              <w:rPr>
                <w:rFonts w:ascii="Times New Roman" w:hAnsi="Times New Roman"/>
                <w:szCs w:val="24"/>
              </w:rPr>
            </w:pPr>
            <w:r w:rsidRPr="00A653B5">
              <w:rPr>
                <w:rFonts w:ascii="Times New Roman" w:hAnsi="Times New Roman"/>
                <w:szCs w:val="24"/>
              </w:rPr>
              <w:t>задолженности</w:t>
            </w:r>
          </w:p>
        </w:tc>
        <w:tc>
          <w:tcPr>
            <w:tcW w:w="2689" w:type="dxa"/>
            <w:vAlign w:val="bottom"/>
          </w:tcPr>
          <w:p w:rsidR="00D1724F" w:rsidRPr="00A653B5" w:rsidRDefault="00D1724F" w:rsidP="00D1724F">
            <w:pPr>
              <w:widowControl w:val="0"/>
              <w:rPr>
                <w:rFonts w:ascii="Times New Roman" w:hAnsi="Times New Roman"/>
                <w:szCs w:val="24"/>
              </w:rPr>
            </w:pPr>
            <w:r w:rsidRPr="00A653B5">
              <w:rPr>
                <w:rFonts w:ascii="Times New Roman" w:hAnsi="Times New Roman"/>
                <w:szCs w:val="24"/>
              </w:rPr>
              <w:t>Кредиторская задолженность/активы</w:t>
            </w:r>
          </w:p>
        </w:tc>
        <w:tc>
          <w:tcPr>
            <w:tcW w:w="942"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0,07</w:t>
            </w:r>
          </w:p>
        </w:tc>
        <w:tc>
          <w:tcPr>
            <w:tcW w:w="1075"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0,02</w:t>
            </w:r>
          </w:p>
        </w:tc>
        <w:tc>
          <w:tcPr>
            <w:tcW w:w="1076"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0,03</w:t>
            </w:r>
          </w:p>
        </w:tc>
        <w:tc>
          <w:tcPr>
            <w:tcW w:w="1719" w:type="dxa"/>
            <w:vAlign w:val="bottom"/>
          </w:tcPr>
          <w:p w:rsidR="00D1724F" w:rsidRPr="00A653B5" w:rsidRDefault="00D1724F" w:rsidP="006A2CD1">
            <w:pPr>
              <w:widowControl w:val="0"/>
              <w:jc w:val="center"/>
              <w:rPr>
                <w:rFonts w:ascii="Times New Roman" w:hAnsi="Times New Roman"/>
                <w:szCs w:val="24"/>
              </w:rPr>
            </w:pPr>
            <w:r w:rsidRPr="00A653B5">
              <w:rPr>
                <w:rFonts w:ascii="Times New Roman" w:hAnsi="Times New Roman"/>
                <w:szCs w:val="24"/>
              </w:rPr>
              <w:t>≤0,3</w:t>
            </w:r>
          </w:p>
        </w:tc>
      </w:tr>
      <w:tr w:rsidR="00D1724F" w:rsidRPr="00A653B5" w:rsidTr="00D1724F">
        <w:trPr>
          <w:trHeight w:val="993"/>
        </w:trPr>
        <w:tc>
          <w:tcPr>
            <w:tcW w:w="1850" w:type="dxa"/>
            <w:vAlign w:val="bottom"/>
          </w:tcPr>
          <w:p w:rsidR="00D1724F" w:rsidRPr="0057184B" w:rsidRDefault="006A2CD1" w:rsidP="00D1724F">
            <w:pPr>
              <w:widowControl w:val="0"/>
              <w:rPr>
                <w:rFonts w:ascii="Times New Roman" w:hAnsi="Times New Roman"/>
                <w:szCs w:val="24"/>
              </w:rPr>
            </w:pPr>
            <w:r>
              <w:rPr>
                <w:rFonts w:ascii="Times New Roman" w:hAnsi="Times New Roman"/>
                <w:szCs w:val="24"/>
              </w:rPr>
              <w:t xml:space="preserve">К-т </w:t>
            </w:r>
            <w:r w:rsidR="00D1724F" w:rsidRPr="0057184B">
              <w:rPr>
                <w:rFonts w:ascii="Times New Roman" w:hAnsi="Times New Roman"/>
                <w:szCs w:val="24"/>
              </w:rPr>
              <w:t>обеспеченности текущей деятельности</w:t>
            </w:r>
          </w:p>
        </w:tc>
        <w:tc>
          <w:tcPr>
            <w:tcW w:w="2689" w:type="dxa"/>
            <w:vAlign w:val="bottom"/>
          </w:tcPr>
          <w:p w:rsidR="00D1724F" w:rsidRPr="0057184B" w:rsidRDefault="00D1724F" w:rsidP="00D1724F">
            <w:pPr>
              <w:widowControl w:val="0"/>
              <w:rPr>
                <w:rFonts w:ascii="Times New Roman" w:hAnsi="Times New Roman"/>
                <w:szCs w:val="24"/>
              </w:rPr>
            </w:pPr>
            <w:r w:rsidRPr="0057184B">
              <w:rPr>
                <w:rFonts w:ascii="Times New Roman" w:hAnsi="Times New Roman"/>
                <w:szCs w:val="24"/>
              </w:rPr>
              <w:t>Собственные оборотные средства/оборотные средства</w:t>
            </w:r>
          </w:p>
        </w:tc>
        <w:tc>
          <w:tcPr>
            <w:tcW w:w="942"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0,68</w:t>
            </w:r>
          </w:p>
        </w:tc>
        <w:tc>
          <w:tcPr>
            <w:tcW w:w="1075"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0,21</w:t>
            </w:r>
          </w:p>
        </w:tc>
        <w:tc>
          <w:tcPr>
            <w:tcW w:w="1076"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0,28</w:t>
            </w:r>
          </w:p>
        </w:tc>
        <w:tc>
          <w:tcPr>
            <w:tcW w:w="1719" w:type="dxa"/>
            <w:vAlign w:val="bottom"/>
          </w:tcPr>
          <w:p w:rsidR="00D1724F" w:rsidRPr="0057184B" w:rsidRDefault="00D1724F" w:rsidP="006A2CD1">
            <w:pPr>
              <w:widowControl w:val="0"/>
              <w:jc w:val="center"/>
              <w:rPr>
                <w:rFonts w:ascii="Times New Roman" w:hAnsi="Times New Roman"/>
                <w:szCs w:val="24"/>
              </w:rPr>
            </w:pPr>
            <w:r w:rsidRPr="0057184B">
              <w:rPr>
                <w:rFonts w:ascii="Times New Roman" w:hAnsi="Times New Roman"/>
                <w:szCs w:val="24"/>
              </w:rPr>
              <w:t>≥0,1</w:t>
            </w:r>
          </w:p>
        </w:tc>
      </w:tr>
      <w:tr w:rsidR="00D1724F" w:rsidRPr="00A653B5" w:rsidTr="00D1724F">
        <w:trPr>
          <w:trHeight w:val="993"/>
        </w:trPr>
        <w:tc>
          <w:tcPr>
            <w:tcW w:w="1850" w:type="dxa"/>
            <w:vAlign w:val="bottom"/>
          </w:tcPr>
          <w:p w:rsidR="00D1724F" w:rsidRPr="0057184B" w:rsidRDefault="00D1724F" w:rsidP="00D1724F">
            <w:pPr>
              <w:widowControl w:val="0"/>
              <w:rPr>
                <w:rFonts w:ascii="Times New Roman" w:hAnsi="Times New Roman"/>
                <w:szCs w:val="24"/>
              </w:rPr>
            </w:pPr>
            <w:r w:rsidRPr="0057184B">
              <w:rPr>
                <w:rFonts w:ascii="Times New Roman" w:hAnsi="Times New Roman"/>
                <w:szCs w:val="24"/>
              </w:rPr>
              <w:t>К</w:t>
            </w:r>
            <w:r w:rsidR="006A2CD1">
              <w:rPr>
                <w:rFonts w:ascii="Times New Roman" w:hAnsi="Times New Roman"/>
                <w:szCs w:val="24"/>
              </w:rPr>
              <w:t>-т</w:t>
            </w:r>
            <w:r w:rsidRPr="0057184B">
              <w:rPr>
                <w:rFonts w:ascii="Times New Roman" w:hAnsi="Times New Roman"/>
                <w:szCs w:val="24"/>
              </w:rPr>
              <w:t xml:space="preserve"> маневренности собственного капитала</w:t>
            </w:r>
          </w:p>
        </w:tc>
        <w:tc>
          <w:tcPr>
            <w:tcW w:w="2689" w:type="dxa"/>
            <w:vAlign w:val="bottom"/>
          </w:tcPr>
          <w:p w:rsidR="00D1724F" w:rsidRPr="0057184B" w:rsidRDefault="00D1724F" w:rsidP="00D1724F">
            <w:pPr>
              <w:widowControl w:val="0"/>
              <w:rPr>
                <w:rFonts w:ascii="Times New Roman" w:hAnsi="Times New Roman"/>
                <w:szCs w:val="24"/>
              </w:rPr>
            </w:pPr>
            <w:r w:rsidRPr="0057184B">
              <w:rPr>
                <w:rFonts w:ascii="Times New Roman" w:hAnsi="Times New Roman"/>
                <w:szCs w:val="24"/>
              </w:rPr>
              <w:t>Собственные оборотные средства/собственный капитал</w:t>
            </w:r>
          </w:p>
        </w:tc>
        <w:tc>
          <w:tcPr>
            <w:tcW w:w="942"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0,90</w:t>
            </w:r>
          </w:p>
        </w:tc>
        <w:tc>
          <w:tcPr>
            <w:tcW w:w="1075"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0,77</w:t>
            </w:r>
          </w:p>
        </w:tc>
        <w:tc>
          <w:tcPr>
            <w:tcW w:w="1076"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0,78</w:t>
            </w:r>
          </w:p>
        </w:tc>
        <w:tc>
          <w:tcPr>
            <w:tcW w:w="1719" w:type="dxa"/>
            <w:vAlign w:val="bottom"/>
          </w:tcPr>
          <w:p w:rsidR="00D1724F" w:rsidRPr="0057184B" w:rsidRDefault="00D1724F" w:rsidP="006A2CD1">
            <w:pPr>
              <w:widowControl w:val="0"/>
              <w:jc w:val="center"/>
              <w:rPr>
                <w:rFonts w:ascii="Times New Roman" w:hAnsi="Times New Roman"/>
                <w:szCs w:val="24"/>
              </w:rPr>
            </w:pPr>
            <w:r w:rsidRPr="0057184B">
              <w:rPr>
                <w:rFonts w:ascii="Times New Roman" w:hAnsi="Times New Roman"/>
                <w:szCs w:val="24"/>
              </w:rPr>
              <w:t>≥0,2</w:t>
            </w:r>
          </w:p>
        </w:tc>
      </w:tr>
      <w:tr w:rsidR="00D1724F" w:rsidRPr="00A653B5" w:rsidTr="00D1724F">
        <w:trPr>
          <w:trHeight w:val="1024"/>
        </w:trPr>
        <w:tc>
          <w:tcPr>
            <w:tcW w:w="1850" w:type="dxa"/>
            <w:vAlign w:val="bottom"/>
          </w:tcPr>
          <w:p w:rsidR="00D1724F" w:rsidRPr="0057184B" w:rsidRDefault="00D1724F" w:rsidP="00D1724F">
            <w:pPr>
              <w:widowControl w:val="0"/>
              <w:rPr>
                <w:rFonts w:ascii="Times New Roman" w:hAnsi="Times New Roman"/>
                <w:szCs w:val="24"/>
              </w:rPr>
            </w:pPr>
            <w:r w:rsidRPr="0057184B">
              <w:rPr>
                <w:rFonts w:ascii="Times New Roman" w:hAnsi="Times New Roman"/>
                <w:szCs w:val="24"/>
              </w:rPr>
              <w:t>К</w:t>
            </w:r>
            <w:r w:rsidR="006A2CD1">
              <w:rPr>
                <w:rFonts w:ascii="Times New Roman" w:hAnsi="Times New Roman"/>
                <w:szCs w:val="24"/>
              </w:rPr>
              <w:t>-т</w:t>
            </w:r>
            <w:r w:rsidRPr="0057184B">
              <w:rPr>
                <w:rFonts w:ascii="Times New Roman" w:hAnsi="Times New Roman"/>
                <w:szCs w:val="24"/>
              </w:rPr>
              <w:t xml:space="preserve"> маневренности собственных оборотных средств</w:t>
            </w:r>
          </w:p>
        </w:tc>
        <w:tc>
          <w:tcPr>
            <w:tcW w:w="2689" w:type="dxa"/>
            <w:vAlign w:val="bottom"/>
          </w:tcPr>
          <w:p w:rsidR="00D1724F" w:rsidRPr="0057184B" w:rsidRDefault="00D1724F" w:rsidP="00D1724F">
            <w:pPr>
              <w:widowControl w:val="0"/>
              <w:rPr>
                <w:rFonts w:ascii="Times New Roman" w:hAnsi="Times New Roman"/>
                <w:szCs w:val="24"/>
              </w:rPr>
            </w:pPr>
            <w:r w:rsidRPr="0057184B">
              <w:rPr>
                <w:rFonts w:ascii="Times New Roman" w:hAnsi="Times New Roman"/>
                <w:szCs w:val="24"/>
              </w:rPr>
              <w:t>Денежные средства/собственные оборотные средства</w:t>
            </w:r>
          </w:p>
        </w:tc>
        <w:tc>
          <w:tcPr>
            <w:tcW w:w="942"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0,02</w:t>
            </w:r>
          </w:p>
        </w:tc>
        <w:tc>
          <w:tcPr>
            <w:tcW w:w="1075"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0,07</w:t>
            </w:r>
          </w:p>
        </w:tc>
        <w:tc>
          <w:tcPr>
            <w:tcW w:w="1076" w:type="dxa"/>
            <w:vAlign w:val="bottom"/>
          </w:tcPr>
          <w:p w:rsidR="00D1724F" w:rsidRPr="00D1724F" w:rsidRDefault="00D1724F" w:rsidP="00D1724F">
            <w:pPr>
              <w:jc w:val="center"/>
              <w:rPr>
                <w:rFonts w:ascii="Times New Roman" w:hAnsi="Times New Roman"/>
                <w:color w:val="000000"/>
              </w:rPr>
            </w:pPr>
            <w:r w:rsidRPr="00D1724F">
              <w:rPr>
                <w:rFonts w:ascii="Times New Roman" w:hAnsi="Times New Roman"/>
                <w:color w:val="000000"/>
              </w:rPr>
              <w:t>0,02</w:t>
            </w:r>
          </w:p>
        </w:tc>
        <w:tc>
          <w:tcPr>
            <w:tcW w:w="1719" w:type="dxa"/>
            <w:vAlign w:val="bottom"/>
          </w:tcPr>
          <w:p w:rsidR="00D1724F" w:rsidRPr="0057184B" w:rsidRDefault="00D1724F" w:rsidP="006A2CD1">
            <w:pPr>
              <w:widowControl w:val="0"/>
              <w:jc w:val="center"/>
              <w:rPr>
                <w:rFonts w:ascii="Times New Roman" w:hAnsi="Times New Roman"/>
                <w:szCs w:val="24"/>
              </w:rPr>
            </w:pPr>
            <w:r w:rsidRPr="0057184B">
              <w:rPr>
                <w:rFonts w:ascii="Times New Roman" w:hAnsi="Times New Roman"/>
                <w:szCs w:val="24"/>
              </w:rPr>
              <w:t>≥0,5</w:t>
            </w:r>
          </w:p>
        </w:tc>
      </w:tr>
    </w:tbl>
    <w:p w:rsidR="00F910A4" w:rsidRDefault="00F910A4" w:rsidP="00350A17">
      <w:pPr>
        <w:widowControl w:val="0"/>
        <w:ind w:firstLine="709"/>
        <w:jc w:val="both"/>
        <w:rPr>
          <w:bCs/>
          <w:sz w:val="28"/>
          <w:szCs w:val="28"/>
        </w:rPr>
      </w:pPr>
    </w:p>
    <w:p w:rsidR="00F910A4" w:rsidRDefault="00F910A4" w:rsidP="00F910A4">
      <w:pPr>
        <w:widowControl w:val="0"/>
        <w:spacing w:line="360" w:lineRule="auto"/>
        <w:ind w:firstLine="709"/>
        <w:jc w:val="both"/>
        <w:rPr>
          <w:sz w:val="28"/>
          <w:szCs w:val="28"/>
        </w:rPr>
      </w:pPr>
      <w:r w:rsidRPr="003847A1">
        <w:rPr>
          <w:sz w:val="28"/>
          <w:szCs w:val="28"/>
        </w:rPr>
        <w:t>Значение коэффициента кредиторской задолженности по результатам рассматриваемых трех лет деятельности страховой компании находится в рамках допустимого значения и составляет в 201</w:t>
      </w:r>
      <w:r w:rsidR="00AC0D1D">
        <w:rPr>
          <w:sz w:val="28"/>
          <w:szCs w:val="28"/>
        </w:rPr>
        <w:t>6</w:t>
      </w:r>
      <w:r w:rsidRPr="003847A1">
        <w:rPr>
          <w:sz w:val="28"/>
          <w:szCs w:val="28"/>
        </w:rPr>
        <w:t xml:space="preserve"> году </w:t>
      </w:r>
      <w:r w:rsidR="00AC0D1D">
        <w:rPr>
          <w:sz w:val="28"/>
          <w:szCs w:val="28"/>
        </w:rPr>
        <w:t>– 0,07</w:t>
      </w:r>
      <w:r w:rsidRPr="003847A1">
        <w:rPr>
          <w:sz w:val="28"/>
          <w:szCs w:val="28"/>
        </w:rPr>
        <w:t>, в 201</w:t>
      </w:r>
      <w:r w:rsidR="00AC0D1D">
        <w:rPr>
          <w:sz w:val="28"/>
          <w:szCs w:val="28"/>
        </w:rPr>
        <w:t>7 –</w:t>
      </w:r>
      <w:r w:rsidRPr="003847A1">
        <w:rPr>
          <w:sz w:val="28"/>
          <w:szCs w:val="28"/>
        </w:rPr>
        <w:t xml:space="preserve"> 0,0</w:t>
      </w:r>
      <w:r w:rsidR="00AC0D1D">
        <w:rPr>
          <w:sz w:val="28"/>
          <w:szCs w:val="28"/>
        </w:rPr>
        <w:t>2</w:t>
      </w:r>
      <w:r w:rsidRPr="003847A1">
        <w:rPr>
          <w:sz w:val="28"/>
          <w:szCs w:val="28"/>
        </w:rPr>
        <w:t>,</w:t>
      </w:r>
      <w:r w:rsidR="00AC0D1D">
        <w:rPr>
          <w:sz w:val="28"/>
          <w:szCs w:val="28"/>
        </w:rPr>
        <w:t xml:space="preserve"> </w:t>
      </w:r>
      <w:r w:rsidRPr="003847A1">
        <w:rPr>
          <w:sz w:val="28"/>
          <w:szCs w:val="28"/>
        </w:rPr>
        <w:t>в 201</w:t>
      </w:r>
      <w:r w:rsidR="00AC0D1D">
        <w:rPr>
          <w:sz w:val="28"/>
          <w:szCs w:val="28"/>
        </w:rPr>
        <w:t>8</w:t>
      </w:r>
      <w:r w:rsidRPr="003847A1">
        <w:rPr>
          <w:sz w:val="28"/>
          <w:szCs w:val="28"/>
        </w:rPr>
        <w:t xml:space="preserve"> году</w:t>
      </w:r>
      <w:r w:rsidR="00AC0D1D">
        <w:rPr>
          <w:sz w:val="28"/>
          <w:szCs w:val="28"/>
        </w:rPr>
        <w:t xml:space="preserve"> – 0,03.</w:t>
      </w:r>
      <w:r w:rsidRPr="003847A1">
        <w:rPr>
          <w:sz w:val="28"/>
          <w:szCs w:val="28"/>
        </w:rPr>
        <w:t xml:space="preserve"> Низкий удельный вес сум</w:t>
      </w:r>
      <w:r w:rsidR="0057184B">
        <w:rPr>
          <w:sz w:val="28"/>
          <w:szCs w:val="28"/>
        </w:rPr>
        <w:t>м</w:t>
      </w:r>
      <w:r w:rsidRPr="003847A1">
        <w:rPr>
          <w:sz w:val="28"/>
          <w:szCs w:val="28"/>
        </w:rPr>
        <w:t xml:space="preserve">арной кредиторской задолженности по операциям страхования в структуре активов баланса является следствием высокой финансовой </w:t>
      </w:r>
      <w:r w:rsidR="00AC0D1D">
        <w:rPr>
          <w:sz w:val="28"/>
          <w:szCs w:val="28"/>
        </w:rPr>
        <w:t>не</w:t>
      </w:r>
      <w:r w:rsidRPr="003847A1">
        <w:rPr>
          <w:sz w:val="28"/>
          <w:szCs w:val="28"/>
        </w:rPr>
        <w:t>зависимости ПА</w:t>
      </w:r>
      <w:r w:rsidR="00D76DC3">
        <w:rPr>
          <w:sz w:val="28"/>
          <w:szCs w:val="28"/>
        </w:rPr>
        <w:t>О</w:t>
      </w:r>
      <w:r w:rsidRPr="003847A1">
        <w:rPr>
          <w:sz w:val="28"/>
          <w:szCs w:val="28"/>
        </w:rPr>
        <w:t xml:space="preserve"> </w:t>
      </w:r>
      <w:r w:rsidR="007666CE">
        <w:rPr>
          <w:sz w:val="28"/>
          <w:szCs w:val="28"/>
        </w:rPr>
        <w:t xml:space="preserve">СК </w:t>
      </w:r>
      <w:r w:rsidRPr="003847A1">
        <w:rPr>
          <w:sz w:val="28"/>
          <w:szCs w:val="28"/>
        </w:rPr>
        <w:t>«Росгосстрах» и достаточности ресурсов, находящихся в обороте компании для осуществления текущих выплат по своим обязательствам.</w:t>
      </w:r>
    </w:p>
    <w:p w:rsidR="00F910A4" w:rsidRPr="003847A1" w:rsidRDefault="00F910A4" w:rsidP="00F910A4">
      <w:pPr>
        <w:widowControl w:val="0"/>
        <w:spacing w:line="360" w:lineRule="auto"/>
        <w:ind w:firstLine="709"/>
        <w:jc w:val="both"/>
        <w:rPr>
          <w:sz w:val="28"/>
          <w:szCs w:val="28"/>
        </w:rPr>
      </w:pPr>
      <w:r w:rsidRPr="003847A1">
        <w:rPr>
          <w:sz w:val="28"/>
          <w:szCs w:val="28"/>
        </w:rPr>
        <w:lastRenderedPageBreak/>
        <w:t>О достаточном для обеспечения финансовой устойчивости уровне покрытия оборотных активов собственным капиталом говорит численное значение индикатора обеспеченности текущей деятельности собственными оборотными средствами. Однако его отрицательна</w:t>
      </w:r>
      <w:r w:rsidR="00BE4AAE">
        <w:rPr>
          <w:sz w:val="28"/>
          <w:szCs w:val="28"/>
        </w:rPr>
        <w:t>я</w:t>
      </w:r>
      <w:r w:rsidRPr="003847A1">
        <w:rPr>
          <w:sz w:val="28"/>
          <w:szCs w:val="28"/>
        </w:rPr>
        <w:t xml:space="preserve"> динамика за отчетный период привела к тому, что показатель</w:t>
      </w:r>
      <w:r w:rsidR="00BE4AAE">
        <w:rPr>
          <w:sz w:val="28"/>
          <w:szCs w:val="28"/>
        </w:rPr>
        <w:t xml:space="preserve"> практически</w:t>
      </w:r>
      <w:r w:rsidRPr="003847A1">
        <w:rPr>
          <w:sz w:val="28"/>
          <w:szCs w:val="28"/>
        </w:rPr>
        <w:t xml:space="preserve"> приблизился к минимально допустимому значению. Следовательно, в случае дальнейшего его падения можно будет констатировать текущее финансовое положение страховщика как неудовлетворительное.</w:t>
      </w:r>
    </w:p>
    <w:p w:rsidR="00F910A4" w:rsidRPr="003847A1" w:rsidRDefault="00F910A4" w:rsidP="00F910A4">
      <w:pPr>
        <w:widowControl w:val="0"/>
        <w:spacing w:line="360" w:lineRule="auto"/>
        <w:ind w:firstLine="709"/>
        <w:jc w:val="both"/>
        <w:rPr>
          <w:sz w:val="28"/>
          <w:szCs w:val="28"/>
        </w:rPr>
      </w:pPr>
      <w:r w:rsidRPr="003847A1">
        <w:rPr>
          <w:sz w:val="28"/>
          <w:szCs w:val="28"/>
        </w:rPr>
        <w:t>Величина коэффициента маневренности собственного капитала</w:t>
      </w:r>
      <w:r>
        <w:rPr>
          <w:sz w:val="28"/>
          <w:szCs w:val="28"/>
        </w:rPr>
        <w:t xml:space="preserve"> </w:t>
      </w:r>
      <w:r w:rsidRPr="003847A1">
        <w:rPr>
          <w:sz w:val="28"/>
          <w:szCs w:val="28"/>
        </w:rPr>
        <w:t xml:space="preserve">показывает, что для финансирования операционной деятельности ПАО СК «Росгосстрах» в течении рассматриваемого интервала используются от </w:t>
      </w:r>
      <w:r w:rsidR="00BE4AAE">
        <w:rPr>
          <w:sz w:val="28"/>
          <w:szCs w:val="28"/>
        </w:rPr>
        <w:t>90</w:t>
      </w:r>
      <w:r w:rsidRPr="003847A1">
        <w:rPr>
          <w:sz w:val="28"/>
          <w:szCs w:val="28"/>
        </w:rPr>
        <w:t xml:space="preserve">% до </w:t>
      </w:r>
      <w:r w:rsidR="00BE4AAE">
        <w:rPr>
          <w:sz w:val="28"/>
          <w:szCs w:val="28"/>
        </w:rPr>
        <w:t>78</w:t>
      </w:r>
      <w:r w:rsidRPr="003847A1">
        <w:rPr>
          <w:sz w:val="28"/>
          <w:szCs w:val="28"/>
        </w:rPr>
        <w:t>% собственного капитала, что соответствует допустимому значению. Вместе с тем на капитализацию в 201</w:t>
      </w:r>
      <w:r w:rsidR="00BE4AAE">
        <w:rPr>
          <w:sz w:val="28"/>
          <w:szCs w:val="28"/>
        </w:rPr>
        <w:t>8</w:t>
      </w:r>
      <w:r w:rsidRPr="003847A1">
        <w:rPr>
          <w:sz w:val="28"/>
          <w:szCs w:val="28"/>
        </w:rPr>
        <w:t xml:space="preserve"> году отправилось </w:t>
      </w:r>
      <w:r w:rsidR="00BE4AAE">
        <w:rPr>
          <w:sz w:val="28"/>
          <w:szCs w:val="28"/>
        </w:rPr>
        <w:t>22</w:t>
      </w:r>
      <w:r w:rsidRPr="003847A1">
        <w:rPr>
          <w:sz w:val="28"/>
          <w:szCs w:val="28"/>
        </w:rPr>
        <w:t>% собственных источников финансирования.</w:t>
      </w:r>
    </w:p>
    <w:p w:rsidR="00F910A4" w:rsidRDefault="00F910A4" w:rsidP="00F910A4">
      <w:pPr>
        <w:widowControl w:val="0"/>
        <w:spacing w:line="360" w:lineRule="auto"/>
        <w:ind w:firstLine="709"/>
        <w:jc w:val="both"/>
        <w:rPr>
          <w:sz w:val="28"/>
          <w:szCs w:val="28"/>
        </w:rPr>
      </w:pPr>
      <w:r w:rsidRPr="003847A1">
        <w:rPr>
          <w:sz w:val="28"/>
          <w:szCs w:val="28"/>
        </w:rPr>
        <w:t>К</w:t>
      </w:r>
      <w:r w:rsidR="00BE4AAE">
        <w:rPr>
          <w:sz w:val="28"/>
          <w:szCs w:val="28"/>
        </w:rPr>
        <w:t>оэффициент</w:t>
      </w:r>
      <w:r w:rsidRPr="003847A1">
        <w:rPr>
          <w:sz w:val="28"/>
          <w:szCs w:val="28"/>
        </w:rPr>
        <w:t xml:space="preserve"> маневренности собственных оборотных средств только</w:t>
      </w:r>
      <w:r>
        <w:rPr>
          <w:sz w:val="28"/>
          <w:szCs w:val="28"/>
        </w:rPr>
        <w:t xml:space="preserve"> </w:t>
      </w:r>
      <w:r w:rsidRPr="003847A1">
        <w:rPr>
          <w:sz w:val="28"/>
          <w:szCs w:val="28"/>
        </w:rPr>
        <w:t xml:space="preserve">в отчетном периоде </w:t>
      </w:r>
      <w:r w:rsidR="00BE4AAE">
        <w:rPr>
          <w:sz w:val="28"/>
          <w:szCs w:val="28"/>
        </w:rPr>
        <w:t>составил 0,02</w:t>
      </w:r>
      <w:r w:rsidRPr="003847A1">
        <w:rPr>
          <w:sz w:val="28"/>
          <w:szCs w:val="28"/>
        </w:rPr>
        <w:t xml:space="preserve">, то есть </w:t>
      </w:r>
      <w:r w:rsidR="00BE4AAE">
        <w:rPr>
          <w:sz w:val="28"/>
          <w:szCs w:val="28"/>
        </w:rPr>
        <w:t>не</w:t>
      </w:r>
      <w:r w:rsidRPr="003847A1">
        <w:rPr>
          <w:sz w:val="28"/>
          <w:szCs w:val="28"/>
        </w:rPr>
        <w:t>достаточная часть собственных оборотных средств находится в форме денежных средств, имеющих абсолютную ликвидность.</w:t>
      </w:r>
    </w:p>
    <w:p w:rsidR="00F910A4" w:rsidRDefault="00F910A4" w:rsidP="00F910A4">
      <w:pPr>
        <w:widowControl w:val="0"/>
        <w:spacing w:line="360" w:lineRule="auto"/>
        <w:ind w:firstLine="709"/>
        <w:jc w:val="both"/>
        <w:rPr>
          <w:sz w:val="28"/>
          <w:szCs w:val="28"/>
        </w:rPr>
      </w:pPr>
      <w:r w:rsidRPr="003847A1">
        <w:rPr>
          <w:sz w:val="28"/>
          <w:szCs w:val="28"/>
        </w:rPr>
        <w:t xml:space="preserve">В целом же, характеризуя ликвидность анализируемой страховой компании, следует отметить по большей части </w:t>
      </w:r>
      <w:r w:rsidR="00BE4AAE">
        <w:rPr>
          <w:sz w:val="28"/>
          <w:szCs w:val="28"/>
        </w:rPr>
        <w:t>положительную</w:t>
      </w:r>
      <w:r w:rsidRPr="003847A1">
        <w:rPr>
          <w:sz w:val="28"/>
          <w:szCs w:val="28"/>
        </w:rPr>
        <w:t xml:space="preserve"> динамику всех индикаторов. Это говорит </w:t>
      </w:r>
      <w:r w:rsidR="008B5DE1">
        <w:rPr>
          <w:sz w:val="28"/>
          <w:szCs w:val="28"/>
        </w:rPr>
        <w:t xml:space="preserve">в пользу стабильного финансового положения </w:t>
      </w:r>
      <w:r w:rsidRPr="003847A1">
        <w:rPr>
          <w:sz w:val="28"/>
          <w:szCs w:val="28"/>
        </w:rPr>
        <w:t>страховой</w:t>
      </w:r>
      <w:r w:rsidR="008B5DE1">
        <w:rPr>
          <w:sz w:val="28"/>
          <w:szCs w:val="28"/>
        </w:rPr>
        <w:t xml:space="preserve"> компании</w:t>
      </w:r>
      <w:r w:rsidRPr="003847A1">
        <w:rPr>
          <w:sz w:val="28"/>
          <w:szCs w:val="28"/>
        </w:rPr>
        <w:t>.</w:t>
      </w:r>
    </w:p>
    <w:p w:rsidR="00F910A4" w:rsidRDefault="00F910A4" w:rsidP="00F910A4">
      <w:pPr>
        <w:widowControl w:val="0"/>
        <w:spacing w:line="360" w:lineRule="auto"/>
        <w:ind w:firstLine="709"/>
        <w:jc w:val="both"/>
        <w:rPr>
          <w:sz w:val="28"/>
          <w:szCs w:val="28"/>
        </w:rPr>
      </w:pPr>
      <w:r w:rsidRPr="003847A1">
        <w:rPr>
          <w:sz w:val="28"/>
          <w:szCs w:val="28"/>
        </w:rPr>
        <w:t xml:space="preserve">На следующем этапе анализа, в таблице </w:t>
      </w:r>
      <w:r w:rsidR="00350A17">
        <w:rPr>
          <w:sz w:val="28"/>
          <w:szCs w:val="28"/>
        </w:rPr>
        <w:t>12</w:t>
      </w:r>
      <w:r w:rsidRPr="003847A1">
        <w:rPr>
          <w:sz w:val="28"/>
          <w:szCs w:val="28"/>
        </w:rPr>
        <w:t xml:space="preserve"> рассмотрим показатели платежеспособности и финансовой устойчивости страховой организации.</w:t>
      </w:r>
    </w:p>
    <w:p w:rsidR="00350A17" w:rsidRPr="003847A1" w:rsidRDefault="00350A17" w:rsidP="00350A17">
      <w:pPr>
        <w:widowControl w:val="0"/>
        <w:spacing w:line="360" w:lineRule="auto"/>
        <w:ind w:firstLine="709"/>
        <w:jc w:val="both"/>
        <w:rPr>
          <w:sz w:val="28"/>
          <w:szCs w:val="28"/>
        </w:rPr>
      </w:pPr>
      <w:r w:rsidRPr="003847A1">
        <w:rPr>
          <w:sz w:val="28"/>
          <w:szCs w:val="28"/>
        </w:rPr>
        <w:t>Проанализ</w:t>
      </w:r>
      <w:r>
        <w:rPr>
          <w:sz w:val="28"/>
          <w:szCs w:val="28"/>
        </w:rPr>
        <w:t>ировав таблицу, представленную ниж</w:t>
      </w:r>
      <w:r w:rsidRPr="003847A1">
        <w:rPr>
          <w:sz w:val="28"/>
          <w:szCs w:val="28"/>
        </w:rPr>
        <w:t xml:space="preserve">е, можно сделать следующие выводы: коэффициент надежности в </w:t>
      </w:r>
      <w:r w:rsidR="00770893">
        <w:rPr>
          <w:sz w:val="28"/>
          <w:szCs w:val="28"/>
        </w:rPr>
        <w:t>2016-2018</w:t>
      </w:r>
      <w:r w:rsidRPr="003847A1">
        <w:rPr>
          <w:sz w:val="28"/>
          <w:szCs w:val="28"/>
        </w:rPr>
        <w:t xml:space="preserve"> гг. превышал нормативное значение. Это означает, что данная страховая компания помимо страховых резервов, сформированных в соответствии с тарифами и предназначенных для обеспечения обязательств по договорам страхования, располагает собственными средствами в объеме, способном</w:t>
      </w:r>
      <w:r>
        <w:rPr>
          <w:sz w:val="28"/>
          <w:szCs w:val="28"/>
        </w:rPr>
        <w:t xml:space="preserve"> </w:t>
      </w:r>
      <w:r w:rsidRPr="003847A1">
        <w:rPr>
          <w:sz w:val="28"/>
          <w:szCs w:val="28"/>
        </w:rPr>
        <w:t>покрыть</w:t>
      </w:r>
      <w:r>
        <w:rPr>
          <w:sz w:val="28"/>
          <w:szCs w:val="28"/>
        </w:rPr>
        <w:t xml:space="preserve"> </w:t>
      </w:r>
      <w:r w:rsidR="00770893">
        <w:rPr>
          <w:sz w:val="28"/>
          <w:szCs w:val="28"/>
        </w:rPr>
        <w:lastRenderedPageBreak/>
        <w:t>предлагаемые обязательства</w:t>
      </w:r>
      <w:r w:rsidRPr="003847A1">
        <w:rPr>
          <w:sz w:val="28"/>
          <w:szCs w:val="28"/>
        </w:rPr>
        <w:t>.</w:t>
      </w:r>
      <w:r w:rsidR="00770893">
        <w:rPr>
          <w:sz w:val="28"/>
          <w:szCs w:val="28"/>
        </w:rPr>
        <w:t xml:space="preserve"> Тенденции к снижению или к повышению данного показателя выявить не удалось.</w:t>
      </w:r>
    </w:p>
    <w:p w:rsidR="00F910A4" w:rsidRDefault="00F910A4" w:rsidP="00381F15">
      <w:pPr>
        <w:widowControl w:val="0"/>
        <w:spacing w:line="360" w:lineRule="auto"/>
        <w:ind w:firstLine="709"/>
        <w:jc w:val="center"/>
        <w:rPr>
          <w:sz w:val="28"/>
          <w:szCs w:val="28"/>
        </w:rPr>
      </w:pPr>
      <w:r w:rsidRPr="003847A1">
        <w:rPr>
          <w:sz w:val="28"/>
          <w:szCs w:val="28"/>
        </w:rPr>
        <w:t xml:space="preserve">Таблица </w:t>
      </w:r>
      <w:r w:rsidR="00350A17">
        <w:rPr>
          <w:sz w:val="28"/>
          <w:szCs w:val="28"/>
        </w:rPr>
        <w:t>12</w:t>
      </w:r>
      <w:r w:rsidRPr="003847A1">
        <w:rPr>
          <w:sz w:val="28"/>
          <w:szCs w:val="28"/>
        </w:rPr>
        <w:t xml:space="preserve"> </w:t>
      </w:r>
      <w:r w:rsidR="00350A17">
        <w:rPr>
          <w:sz w:val="28"/>
          <w:szCs w:val="28"/>
        </w:rPr>
        <w:t>–</w:t>
      </w:r>
      <w:r w:rsidRPr="003847A1">
        <w:rPr>
          <w:sz w:val="28"/>
          <w:szCs w:val="28"/>
        </w:rPr>
        <w:t xml:space="preserve"> Расчет</w:t>
      </w:r>
      <w:r>
        <w:rPr>
          <w:sz w:val="28"/>
          <w:szCs w:val="28"/>
        </w:rPr>
        <w:t xml:space="preserve"> </w:t>
      </w:r>
      <w:r w:rsidRPr="003847A1">
        <w:rPr>
          <w:sz w:val="28"/>
          <w:szCs w:val="28"/>
        </w:rPr>
        <w:t>и оценка показателей платежеспособности и финансовой устойчивости ПАО СК «Росгосстрах»</w:t>
      </w:r>
    </w:p>
    <w:p w:rsidR="00381F15" w:rsidRPr="003847A1" w:rsidRDefault="00381F15" w:rsidP="00350A17">
      <w:pPr>
        <w:widowControl w:val="0"/>
        <w:ind w:firstLine="709"/>
        <w:jc w:val="center"/>
        <w:rPr>
          <w:sz w:val="28"/>
          <w:szCs w:val="28"/>
        </w:rPr>
      </w:pPr>
    </w:p>
    <w:tbl>
      <w:tblPr>
        <w:tblStyle w:val="11"/>
        <w:tblW w:w="9351" w:type="dxa"/>
        <w:tblLayout w:type="fixed"/>
        <w:tblLook w:val="04A0" w:firstRow="1" w:lastRow="0" w:firstColumn="1" w:lastColumn="0" w:noHBand="0" w:noVBand="1"/>
      </w:tblPr>
      <w:tblGrid>
        <w:gridCol w:w="2093"/>
        <w:gridCol w:w="2552"/>
        <w:gridCol w:w="992"/>
        <w:gridCol w:w="992"/>
        <w:gridCol w:w="992"/>
        <w:gridCol w:w="1730"/>
      </w:tblGrid>
      <w:tr w:rsidR="00F910A4" w:rsidRPr="00A653B5" w:rsidTr="00B659D5">
        <w:trPr>
          <w:trHeight w:val="345"/>
        </w:trPr>
        <w:tc>
          <w:tcPr>
            <w:tcW w:w="2093" w:type="dxa"/>
            <w:vMerge w:val="restart"/>
            <w:vAlign w:val="bottom"/>
          </w:tcPr>
          <w:p w:rsidR="00F910A4" w:rsidRPr="00A653B5" w:rsidRDefault="00B659D5" w:rsidP="00F00F50">
            <w:pPr>
              <w:widowControl w:val="0"/>
              <w:jc w:val="center"/>
              <w:rPr>
                <w:rFonts w:ascii="Times New Roman" w:hAnsi="Times New Roman"/>
                <w:szCs w:val="20"/>
              </w:rPr>
            </w:pPr>
            <w:r>
              <w:rPr>
                <w:rFonts w:ascii="Times New Roman" w:hAnsi="Times New Roman"/>
                <w:szCs w:val="24"/>
              </w:rPr>
              <w:t>Показатель</w:t>
            </w:r>
          </w:p>
        </w:tc>
        <w:tc>
          <w:tcPr>
            <w:tcW w:w="2552" w:type="dxa"/>
            <w:vMerge w:val="restart"/>
            <w:vAlign w:val="bottom"/>
          </w:tcPr>
          <w:p w:rsidR="00F910A4" w:rsidRPr="00A653B5" w:rsidRDefault="00F910A4" w:rsidP="00F00F50">
            <w:pPr>
              <w:widowControl w:val="0"/>
              <w:jc w:val="center"/>
              <w:rPr>
                <w:rFonts w:ascii="Times New Roman" w:hAnsi="Times New Roman"/>
                <w:szCs w:val="20"/>
              </w:rPr>
            </w:pPr>
            <w:r w:rsidRPr="00A653B5">
              <w:rPr>
                <w:rFonts w:ascii="Times New Roman" w:hAnsi="Times New Roman"/>
                <w:szCs w:val="20"/>
              </w:rPr>
              <w:t>Формула для расчета</w:t>
            </w:r>
          </w:p>
        </w:tc>
        <w:tc>
          <w:tcPr>
            <w:tcW w:w="2976" w:type="dxa"/>
            <w:gridSpan w:val="3"/>
            <w:vAlign w:val="bottom"/>
          </w:tcPr>
          <w:p w:rsidR="00F910A4" w:rsidRPr="00A653B5" w:rsidRDefault="00F910A4" w:rsidP="00F00F50">
            <w:pPr>
              <w:widowControl w:val="0"/>
              <w:jc w:val="center"/>
              <w:rPr>
                <w:rFonts w:ascii="Times New Roman" w:hAnsi="Times New Roman"/>
                <w:szCs w:val="20"/>
              </w:rPr>
            </w:pPr>
            <w:r w:rsidRPr="00A653B5">
              <w:rPr>
                <w:rFonts w:ascii="Times New Roman" w:hAnsi="Times New Roman"/>
                <w:szCs w:val="20"/>
              </w:rPr>
              <w:t>Значение показателя по годам, тыс. руб.</w:t>
            </w:r>
          </w:p>
        </w:tc>
        <w:tc>
          <w:tcPr>
            <w:tcW w:w="1730" w:type="dxa"/>
            <w:vMerge w:val="restart"/>
            <w:vAlign w:val="bottom"/>
          </w:tcPr>
          <w:p w:rsidR="00F910A4" w:rsidRPr="00A653B5" w:rsidRDefault="00B659D5" w:rsidP="00F00F50">
            <w:pPr>
              <w:widowControl w:val="0"/>
              <w:jc w:val="center"/>
              <w:rPr>
                <w:rFonts w:ascii="Times New Roman" w:hAnsi="Times New Roman"/>
                <w:szCs w:val="20"/>
              </w:rPr>
            </w:pPr>
            <w:r w:rsidRPr="00A653B5">
              <w:rPr>
                <w:rFonts w:ascii="Times New Roman" w:hAnsi="Times New Roman"/>
                <w:szCs w:val="24"/>
              </w:rPr>
              <w:t>Норматив</w:t>
            </w:r>
            <w:r>
              <w:rPr>
                <w:rFonts w:ascii="Times New Roman" w:hAnsi="Times New Roman"/>
                <w:szCs w:val="24"/>
              </w:rPr>
              <w:t>ное значение</w:t>
            </w:r>
          </w:p>
        </w:tc>
      </w:tr>
      <w:tr w:rsidR="00F910A4" w:rsidRPr="00A653B5" w:rsidTr="00B659D5">
        <w:trPr>
          <w:trHeight w:val="180"/>
        </w:trPr>
        <w:tc>
          <w:tcPr>
            <w:tcW w:w="2093" w:type="dxa"/>
            <w:vMerge/>
            <w:vAlign w:val="bottom"/>
          </w:tcPr>
          <w:p w:rsidR="00F910A4" w:rsidRPr="00A653B5" w:rsidRDefault="00F910A4" w:rsidP="00F00F50">
            <w:pPr>
              <w:widowControl w:val="0"/>
              <w:jc w:val="center"/>
              <w:rPr>
                <w:rFonts w:ascii="Times New Roman" w:hAnsi="Times New Roman"/>
                <w:szCs w:val="20"/>
              </w:rPr>
            </w:pPr>
          </w:p>
        </w:tc>
        <w:tc>
          <w:tcPr>
            <w:tcW w:w="2552" w:type="dxa"/>
            <w:vMerge/>
            <w:vAlign w:val="bottom"/>
          </w:tcPr>
          <w:p w:rsidR="00F910A4" w:rsidRPr="00A653B5" w:rsidRDefault="00F910A4" w:rsidP="00F00F50">
            <w:pPr>
              <w:widowControl w:val="0"/>
              <w:jc w:val="center"/>
              <w:rPr>
                <w:rFonts w:ascii="Times New Roman" w:hAnsi="Times New Roman"/>
                <w:szCs w:val="20"/>
              </w:rPr>
            </w:pPr>
          </w:p>
        </w:tc>
        <w:tc>
          <w:tcPr>
            <w:tcW w:w="992" w:type="dxa"/>
            <w:vAlign w:val="bottom"/>
          </w:tcPr>
          <w:p w:rsidR="00F910A4" w:rsidRPr="00A653B5" w:rsidRDefault="00F910A4" w:rsidP="00F00F50">
            <w:pPr>
              <w:widowControl w:val="0"/>
              <w:jc w:val="center"/>
              <w:rPr>
                <w:rFonts w:ascii="Times New Roman" w:hAnsi="Times New Roman"/>
                <w:szCs w:val="20"/>
              </w:rPr>
            </w:pPr>
            <w:r w:rsidRPr="00A653B5">
              <w:rPr>
                <w:rFonts w:ascii="Times New Roman" w:hAnsi="Times New Roman"/>
                <w:szCs w:val="20"/>
              </w:rPr>
              <w:t>201</w:t>
            </w:r>
            <w:r w:rsidR="00EC33BE">
              <w:rPr>
                <w:rFonts w:ascii="Times New Roman" w:hAnsi="Times New Roman"/>
                <w:szCs w:val="20"/>
              </w:rPr>
              <w:t>6</w:t>
            </w:r>
          </w:p>
        </w:tc>
        <w:tc>
          <w:tcPr>
            <w:tcW w:w="992" w:type="dxa"/>
            <w:vAlign w:val="bottom"/>
          </w:tcPr>
          <w:p w:rsidR="00F910A4" w:rsidRPr="00A653B5" w:rsidRDefault="00F910A4" w:rsidP="00F00F50">
            <w:pPr>
              <w:widowControl w:val="0"/>
              <w:jc w:val="center"/>
              <w:rPr>
                <w:rFonts w:ascii="Times New Roman" w:hAnsi="Times New Roman"/>
                <w:szCs w:val="20"/>
              </w:rPr>
            </w:pPr>
            <w:r w:rsidRPr="00A653B5">
              <w:rPr>
                <w:rFonts w:ascii="Times New Roman" w:hAnsi="Times New Roman"/>
                <w:szCs w:val="20"/>
              </w:rPr>
              <w:t>201</w:t>
            </w:r>
            <w:r w:rsidR="00EC33BE">
              <w:rPr>
                <w:rFonts w:ascii="Times New Roman" w:hAnsi="Times New Roman"/>
                <w:szCs w:val="20"/>
              </w:rPr>
              <w:t>7</w:t>
            </w:r>
          </w:p>
        </w:tc>
        <w:tc>
          <w:tcPr>
            <w:tcW w:w="992" w:type="dxa"/>
            <w:vAlign w:val="bottom"/>
          </w:tcPr>
          <w:p w:rsidR="00F910A4" w:rsidRPr="00A653B5" w:rsidRDefault="00F910A4" w:rsidP="00F00F50">
            <w:pPr>
              <w:widowControl w:val="0"/>
              <w:jc w:val="center"/>
              <w:rPr>
                <w:rFonts w:ascii="Times New Roman" w:hAnsi="Times New Roman"/>
                <w:szCs w:val="20"/>
              </w:rPr>
            </w:pPr>
            <w:r w:rsidRPr="00A653B5">
              <w:rPr>
                <w:rFonts w:ascii="Times New Roman" w:hAnsi="Times New Roman"/>
                <w:szCs w:val="20"/>
              </w:rPr>
              <w:t>201</w:t>
            </w:r>
            <w:r w:rsidR="00EC33BE">
              <w:rPr>
                <w:rFonts w:ascii="Times New Roman" w:hAnsi="Times New Roman"/>
                <w:szCs w:val="20"/>
              </w:rPr>
              <w:t>8</w:t>
            </w:r>
          </w:p>
        </w:tc>
        <w:tc>
          <w:tcPr>
            <w:tcW w:w="1730" w:type="dxa"/>
            <w:vMerge/>
            <w:vAlign w:val="bottom"/>
          </w:tcPr>
          <w:p w:rsidR="00F910A4" w:rsidRPr="00A653B5" w:rsidRDefault="00F910A4" w:rsidP="00A653B5">
            <w:pPr>
              <w:widowControl w:val="0"/>
              <w:rPr>
                <w:rFonts w:ascii="Times New Roman" w:hAnsi="Times New Roman"/>
                <w:szCs w:val="20"/>
              </w:rPr>
            </w:pPr>
          </w:p>
        </w:tc>
      </w:tr>
      <w:tr w:rsidR="00A765C0" w:rsidRPr="00A653B5" w:rsidTr="00B659D5">
        <w:tc>
          <w:tcPr>
            <w:tcW w:w="2093" w:type="dxa"/>
            <w:vAlign w:val="bottom"/>
          </w:tcPr>
          <w:p w:rsidR="00A765C0" w:rsidRPr="00A653B5" w:rsidRDefault="00A765C0" w:rsidP="00A765C0">
            <w:pPr>
              <w:widowControl w:val="0"/>
              <w:rPr>
                <w:rFonts w:ascii="Times New Roman" w:hAnsi="Times New Roman"/>
                <w:szCs w:val="20"/>
              </w:rPr>
            </w:pPr>
            <w:r w:rsidRPr="00A653B5">
              <w:rPr>
                <w:rFonts w:ascii="Times New Roman" w:hAnsi="Times New Roman"/>
                <w:szCs w:val="20"/>
              </w:rPr>
              <w:t>К</w:t>
            </w:r>
            <w:r>
              <w:rPr>
                <w:rFonts w:ascii="Times New Roman" w:hAnsi="Times New Roman"/>
                <w:szCs w:val="20"/>
              </w:rPr>
              <w:t>-т</w:t>
            </w:r>
            <w:r w:rsidRPr="00A653B5">
              <w:rPr>
                <w:rFonts w:ascii="Times New Roman" w:hAnsi="Times New Roman"/>
                <w:szCs w:val="20"/>
              </w:rPr>
              <w:t xml:space="preserve"> надежности</w:t>
            </w:r>
          </w:p>
        </w:tc>
        <w:tc>
          <w:tcPr>
            <w:tcW w:w="2552" w:type="dxa"/>
            <w:vAlign w:val="bottom"/>
          </w:tcPr>
          <w:p w:rsidR="00A765C0" w:rsidRPr="00A653B5" w:rsidRDefault="00A765C0" w:rsidP="00A765C0">
            <w:pPr>
              <w:widowControl w:val="0"/>
              <w:rPr>
                <w:rFonts w:ascii="Times New Roman" w:hAnsi="Times New Roman"/>
                <w:szCs w:val="20"/>
              </w:rPr>
            </w:pPr>
            <w:r w:rsidRPr="00A653B5">
              <w:rPr>
                <w:rFonts w:ascii="Times New Roman" w:hAnsi="Times New Roman"/>
                <w:szCs w:val="20"/>
              </w:rPr>
              <w:t>Собственные средства/страховые резервы</w:t>
            </w:r>
          </w:p>
        </w:tc>
        <w:tc>
          <w:tcPr>
            <w:tcW w:w="992" w:type="dxa"/>
            <w:vAlign w:val="bottom"/>
          </w:tcPr>
          <w:p w:rsidR="00A765C0" w:rsidRPr="00A765C0" w:rsidRDefault="00A765C0" w:rsidP="00A765C0">
            <w:pPr>
              <w:jc w:val="center"/>
              <w:rPr>
                <w:rFonts w:ascii="Times New Roman" w:hAnsi="Times New Roman"/>
                <w:color w:val="000000"/>
              </w:rPr>
            </w:pPr>
            <w:r w:rsidRPr="00A765C0">
              <w:rPr>
                <w:rFonts w:ascii="Times New Roman" w:hAnsi="Times New Roman"/>
                <w:color w:val="000000"/>
              </w:rPr>
              <w:t>0,83</w:t>
            </w:r>
          </w:p>
        </w:tc>
        <w:tc>
          <w:tcPr>
            <w:tcW w:w="992" w:type="dxa"/>
            <w:vAlign w:val="bottom"/>
          </w:tcPr>
          <w:p w:rsidR="00A765C0" w:rsidRPr="00A765C0" w:rsidRDefault="00A765C0" w:rsidP="00A765C0">
            <w:pPr>
              <w:jc w:val="center"/>
              <w:rPr>
                <w:rFonts w:ascii="Times New Roman" w:hAnsi="Times New Roman"/>
                <w:color w:val="000000"/>
              </w:rPr>
            </w:pPr>
            <w:r w:rsidRPr="00A765C0">
              <w:rPr>
                <w:rFonts w:ascii="Times New Roman" w:hAnsi="Times New Roman"/>
                <w:color w:val="000000"/>
              </w:rPr>
              <w:t>0,42</w:t>
            </w:r>
          </w:p>
        </w:tc>
        <w:tc>
          <w:tcPr>
            <w:tcW w:w="992" w:type="dxa"/>
            <w:vAlign w:val="bottom"/>
          </w:tcPr>
          <w:p w:rsidR="00A765C0" w:rsidRPr="00A765C0" w:rsidRDefault="00A765C0" w:rsidP="00A765C0">
            <w:pPr>
              <w:jc w:val="center"/>
              <w:rPr>
                <w:rFonts w:ascii="Times New Roman" w:hAnsi="Times New Roman"/>
                <w:color w:val="000000"/>
              </w:rPr>
            </w:pPr>
            <w:r w:rsidRPr="00A765C0">
              <w:rPr>
                <w:rFonts w:ascii="Times New Roman" w:hAnsi="Times New Roman"/>
                <w:color w:val="000000"/>
              </w:rPr>
              <w:t>0,63</w:t>
            </w:r>
          </w:p>
        </w:tc>
        <w:tc>
          <w:tcPr>
            <w:tcW w:w="1730" w:type="dxa"/>
            <w:vAlign w:val="bottom"/>
          </w:tcPr>
          <w:p w:rsidR="00A765C0" w:rsidRPr="00A653B5" w:rsidRDefault="00A765C0" w:rsidP="00481538">
            <w:pPr>
              <w:widowControl w:val="0"/>
              <w:jc w:val="center"/>
              <w:rPr>
                <w:rFonts w:ascii="Times New Roman" w:hAnsi="Times New Roman"/>
                <w:szCs w:val="20"/>
              </w:rPr>
            </w:pPr>
            <w:r w:rsidRPr="00A653B5">
              <w:rPr>
                <w:rFonts w:ascii="Times New Roman" w:hAnsi="Times New Roman"/>
                <w:szCs w:val="20"/>
              </w:rPr>
              <w:t>≥0,3</w:t>
            </w:r>
          </w:p>
        </w:tc>
      </w:tr>
      <w:tr w:rsidR="00A765C0" w:rsidRPr="00A653B5" w:rsidTr="00B659D5">
        <w:tc>
          <w:tcPr>
            <w:tcW w:w="2093" w:type="dxa"/>
            <w:vAlign w:val="bottom"/>
          </w:tcPr>
          <w:p w:rsidR="00A765C0" w:rsidRPr="00A653B5" w:rsidRDefault="00A765C0" w:rsidP="00A765C0">
            <w:pPr>
              <w:widowControl w:val="0"/>
              <w:rPr>
                <w:rFonts w:ascii="Times New Roman" w:hAnsi="Times New Roman"/>
                <w:szCs w:val="20"/>
              </w:rPr>
            </w:pPr>
            <w:r w:rsidRPr="00A653B5">
              <w:rPr>
                <w:rFonts w:ascii="Times New Roman" w:hAnsi="Times New Roman"/>
                <w:szCs w:val="20"/>
              </w:rPr>
              <w:t>К</w:t>
            </w:r>
            <w:r>
              <w:rPr>
                <w:rFonts w:ascii="Times New Roman" w:hAnsi="Times New Roman"/>
                <w:szCs w:val="20"/>
              </w:rPr>
              <w:t>-т</w:t>
            </w:r>
            <w:r w:rsidRPr="00A653B5">
              <w:rPr>
                <w:rFonts w:ascii="Times New Roman" w:hAnsi="Times New Roman"/>
                <w:szCs w:val="20"/>
              </w:rPr>
              <w:t xml:space="preserve"> финансового потенциала</w:t>
            </w:r>
          </w:p>
        </w:tc>
        <w:tc>
          <w:tcPr>
            <w:tcW w:w="2552" w:type="dxa"/>
            <w:vAlign w:val="bottom"/>
          </w:tcPr>
          <w:p w:rsidR="00A765C0" w:rsidRPr="00A653B5" w:rsidRDefault="00A765C0" w:rsidP="00A765C0">
            <w:pPr>
              <w:widowControl w:val="0"/>
              <w:rPr>
                <w:rFonts w:ascii="Times New Roman" w:hAnsi="Times New Roman"/>
                <w:szCs w:val="20"/>
              </w:rPr>
            </w:pPr>
            <w:r w:rsidRPr="00A653B5">
              <w:rPr>
                <w:rFonts w:ascii="Times New Roman" w:hAnsi="Times New Roman"/>
                <w:szCs w:val="20"/>
              </w:rPr>
              <w:t>Собственные средства+ страховые резервы / нетто премия</w:t>
            </w:r>
          </w:p>
        </w:tc>
        <w:tc>
          <w:tcPr>
            <w:tcW w:w="992" w:type="dxa"/>
            <w:vAlign w:val="bottom"/>
          </w:tcPr>
          <w:p w:rsidR="00A765C0" w:rsidRPr="00A765C0" w:rsidRDefault="00A765C0" w:rsidP="00A765C0">
            <w:pPr>
              <w:jc w:val="center"/>
              <w:rPr>
                <w:rFonts w:ascii="Times New Roman" w:hAnsi="Times New Roman"/>
                <w:color w:val="000000"/>
              </w:rPr>
            </w:pPr>
            <w:r w:rsidRPr="00A765C0">
              <w:rPr>
                <w:rFonts w:ascii="Times New Roman" w:hAnsi="Times New Roman"/>
                <w:color w:val="000000"/>
              </w:rPr>
              <w:t>1,56</w:t>
            </w:r>
          </w:p>
        </w:tc>
        <w:tc>
          <w:tcPr>
            <w:tcW w:w="992" w:type="dxa"/>
            <w:vAlign w:val="bottom"/>
          </w:tcPr>
          <w:p w:rsidR="00A765C0" w:rsidRPr="00A765C0" w:rsidRDefault="00A765C0" w:rsidP="00A765C0">
            <w:pPr>
              <w:jc w:val="center"/>
              <w:rPr>
                <w:rFonts w:ascii="Times New Roman" w:hAnsi="Times New Roman"/>
                <w:color w:val="000000"/>
              </w:rPr>
            </w:pPr>
            <w:r w:rsidRPr="00A765C0">
              <w:rPr>
                <w:rFonts w:ascii="Times New Roman" w:hAnsi="Times New Roman"/>
                <w:color w:val="000000"/>
              </w:rPr>
              <w:t>1,31</w:t>
            </w:r>
          </w:p>
        </w:tc>
        <w:tc>
          <w:tcPr>
            <w:tcW w:w="992" w:type="dxa"/>
            <w:vAlign w:val="bottom"/>
          </w:tcPr>
          <w:p w:rsidR="00A765C0" w:rsidRPr="00A765C0" w:rsidRDefault="00A765C0" w:rsidP="00A765C0">
            <w:pPr>
              <w:jc w:val="center"/>
              <w:rPr>
                <w:rFonts w:ascii="Times New Roman" w:hAnsi="Times New Roman"/>
                <w:color w:val="000000"/>
              </w:rPr>
            </w:pPr>
            <w:r w:rsidRPr="00A765C0">
              <w:rPr>
                <w:rFonts w:ascii="Times New Roman" w:hAnsi="Times New Roman"/>
                <w:color w:val="000000"/>
              </w:rPr>
              <w:t>1,71</w:t>
            </w:r>
          </w:p>
        </w:tc>
        <w:tc>
          <w:tcPr>
            <w:tcW w:w="1730" w:type="dxa"/>
            <w:vAlign w:val="bottom"/>
          </w:tcPr>
          <w:p w:rsidR="00A765C0" w:rsidRPr="00A653B5" w:rsidRDefault="00A765C0" w:rsidP="00481538">
            <w:pPr>
              <w:widowControl w:val="0"/>
              <w:jc w:val="center"/>
              <w:rPr>
                <w:rFonts w:ascii="Times New Roman" w:hAnsi="Times New Roman"/>
                <w:szCs w:val="20"/>
              </w:rPr>
            </w:pPr>
            <w:r w:rsidRPr="00A653B5">
              <w:rPr>
                <w:rFonts w:ascii="Times New Roman" w:hAnsi="Times New Roman"/>
                <w:szCs w:val="20"/>
              </w:rPr>
              <w:t>≥2,1</w:t>
            </w:r>
          </w:p>
        </w:tc>
      </w:tr>
      <w:tr w:rsidR="001D3742" w:rsidRPr="00A653B5" w:rsidTr="00B659D5">
        <w:tc>
          <w:tcPr>
            <w:tcW w:w="2093" w:type="dxa"/>
            <w:vAlign w:val="bottom"/>
          </w:tcPr>
          <w:p w:rsidR="001D3742" w:rsidRPr="001D3742" w:rsidRDefault="001D3742" w:rsidP="001D3742">
            <w:pPr>
              <w:widowControl w:val="0"/>
              <w:rPr>
                <w:rFonts w:ascii="Times New Roman" w:hAnsi="Times New Roman"/>
                <w:szCs w:val="20"/>
              </w:rPr>
            </w:pPr>
            <w:r w:rsidRPr="001D3742">
              <w:rPr>
                <w:rFonts w:ascii="Times New Roman" w:hAnsi="Times New Roman"/>
                <w:szCs w:val="20"/>
              </w:rPr>
              <w:t>К-т текущей платежеспособности</w:t>
            </w:r>
          </w:p>
        </w:tc>
        <w:tc>
          <w:tcPr>
            <w:tcW w:w="2552" w:type="dxa"/>
            <w:vAlign w:val="bottom"/>
          </w:tcPr>
          <w:p w:rsidR="001D3742" w:rsidRPr="001D3742" w:rsidRDefault="001D3742" w:rsidP="001D3742">
            <w:pPr>
              <w:widowControl w:val="0"/>
              <w:rPr>
                <w:rFonts w:ascii="Times New Roman" w:hAnsi="Times New Roman"/>
                <w:szCs w:val="20"/>
              </w:rPr>
            </w:pPr>
            <w:r w:rsidRPr="001D3742">
              <w:rPr>
                <w:rFonts w:ascii="Times New Roman" w:hAnsi="Times New Roman"/>
                <w:szCs w:val="20"/>
              </w:rPr>
              <w:t>Страховые взносы/страховые выплаты + расходы, связанные со страхованием</w:t>
            </w:r>
          </w:p>
        </w:tc>
        <w:tc>
          <w:tcPr>
            <w:tcW w:w="992" w:type="dxa"/>
            <w:vAlign w:val="bottom"/>
          </w:tcPr>
          <w:p w:rsidR="001D3742" w:rsidRPr="001D3742" w:rsidRDefault="001D3742" w:rsidP="001D3742">
            <w:pPr>
              <w:jc w:val="center"/>
              <w:rPr>
                <w:rFonts w:ascii="Times New Roman" w:hAnsi="Times New Roman"/>
              </w:rPr>
            </w:pPr>
            <w:r w:rsidRPr="001D3742">
              <w:rPr>
                <w:rFonts w:ascii="Times New Roman" w:hAnsi="Times New Roman"/>
              </w:rPr>
              <w:t>0,84</w:t>
            </w:r>
          </w:p>
        </w:tc>
        <w:tc>
          <w:tcPr>
            <w:tcW w:w="992" w:type="dxa"/>
            <w:vAlign w:val="bottom"/>
          </w:tcPr>
          <w:p w:rsidR="001D3742" w:rsidRPr="001D3742" w:rsidRDefault="001D3742" w:rsidP="001D3742">
            <w:pPr>
              <w:jc w:val="center"/>
              <w:rPr>
                <w:rFonts w:ascii="Times New Roman" w:hAnsi="Times New Roman"/>
              </w:rPr>
            </w:pPr>
            <w:r w:rsidRPr="001D3742">
              <w:rPr>
                <w:rFonts w:ascii="Times New Roman" w:hAnsi="Times New Roman"/>
              </w:rPr>
              <w:t>0,77</w:t>
            </w:r>
          </w:p>
        </w:tc>
        <w:tc>
          <w:tcPr>
            <w:tcW w:w="992" w:type="dxa"/>
            <w:vAlign w:val="bottom"/>
          </w:tcPr>
          <w:p w:rsidR="001D3742" w:rsidRPr="001D3742" w:rsidRDefault="001D3742" w:rsidP="001D3742">
            <w:pPr>
              <w:jc w:val="center"/>
              <w:rPr>
                <w:rFonts w:ascii="Times New Roman" w:hAnsi="Times New Roman"/>
              </w:rPr>
            </w:pPr>
            <w:r w:rsidRPr="001D3742">
              <w:rPr>
                <w:rFonts w:ascii="Times New Roman" w:hAnsi="Times New Roman"/>
              </w:rPr>
              <w:t>1,10</w:t>
            </w:r>
          </w:p>
        </w:tc>
        <w:tc>
          <w:tcPr>
            <w:tcW w:w="1730" w:type="dxa"/>
            <w:vAlign w:val="bottom"/>
          </w:tcPr>
          <w:p w:rsidR="001D3742" w:rsidRPr="001D3742" w:rsidRDefault="001D3742" w:rsidP="00481538">
            <w:pPr>
              <w:widowControl w:val="0"/>
              <w:jc w:val="center"/>
              <w:rPr>
                <w:rFonts w:ascii="Times New Roman" w:hAnsi="Times New Roman"/>
                <w:szCs w:val="20"/>
              </w:rPr>
            </w:pPr>
            <w:r w:rsidRPr="001D3742">
              <w:rPr>
                <w:rFonts w:ascii="Times New Roman" w:hAnsi="Times New Roman"/>
                <w:szCs w:val="20"/>
              </w:rPr>
              <w:t>≥0,85</w:t>
            </w:r>
          </w:p>
        </w:tc>
      </w:tr>
      <w:tr w:rsidR="00A765C0" w:rsidRPr="00A653B5" w:rsidTr="00B659D5">
        <w:tc>
          <w:tcPr>
            <w:tcW w:w="2093" w:type="dxa"/>
            <w:vAlign w:val="bottom"/>
          </w:tcPr>
          <w:p w:rsidR="00A765C0" w:rsidRPr="00A653B5" w:rsidRDefault="00A765C0" w:rsidP="00A765C0">
            <w:pPr>
              <w:widowControl w:val="0"/>
              <w:rPr>
                <w:rFonts w:ascii="Times New Roman" w:hAnsi="Times New Roman"/>
                <w:szCs w:val="20"/>
              </w:rPr>
            </w:pPr>
            <w:r w:rsidRPr="00A653B5">
              <w:rPr>
                <w:rFonts w:ascii="Times New Roman" w:hAnsi="Times New Roman"/>
                <w:szCs w:val="20"/>
              </w:rPr>
              <w:t>К</w:t>
            </w:r>
            <w:r>
              <w:rPr>
                <w:rFonts w:ascii="Times New Roman" w:hAnsi="Times New Roman"/>
                <w:szCs w:val="20"/>
              </w:rPr>
              <w:t>-т</w:t>
            </w:r>
            <w:r w:rsidRPr="00A653B5">
              <w:rPr>
                <w:rFonts w:ascii="Times New Roman" w:hAnsi="Times New Roman"/>
                <w:szCs w:val="20"/>
              </w:rPr>
              <w:t xml:space="preserve"> ав</w:t>
            </w:r>
            <w:r>
              <w:rPr>
                <w:rFonts w:ascii="Times New Roman" w:hAnsi="Times New Roman"/>
                <w:szCs w:val="20"/>
              </w:rPr>
              <w:t>т</w:t>
            </w:r>
            <w:r w:rsidRPr="00A653B5">
              <w:rPr>
                <w:rFonts w:ascii="Times New Roman" w:hAnsi="Times New Roman"/>
                <w:szCs w:val="20"/>
              </w:rPr>
              <w:t>ономии</w:t>
            </w:r>
          </w:p>
        </w:tc>
        <w:tc>
          <w:tcPr>
            <w:tcW w:w="2552" w:type="dxa"/>
            <w:vAlign w:val="bottom"/>
          </w:tcPr>
          <w:p w:rsidR="00A765C0" w:rsidRPr="00A653B5" w:rsidRDefault="00A765C0" w:rsidP="00A765C0">
            <w:pPr>
              <w:widowControl w:val="0"/>
              <w:rPr>
                <w:rFonts w:ascii="Times New Roman" w:hAnsi="Times New Roman"/>
                <w:szCs w:val="20"/>
              </w:rPr>
            </w:pPr>
            <w:r w:rsidRPr="00A653B5">
              <w:rPr>
                <w:rFonts w:ascii="Times New Roman" w:hAnsi="Times New Roman"/>
                <w:szCs w:val="20"/>
              </w:rPr>
              <w:t>Источники собственных средств/валюта баланса</w:t>
            </w:r>
          </w:p>
        </w:tc>
        <w:tc>
          <w:tcPr>
            <w:tcW w:w="992" w:type="dxa"/>
            <w:vAlign w:val="bottom"/>
          </w:tcPr>
          <w:p w:rsidR="00A765C0" w:rsidRPr="00A765C0" w:rsidRDefault="00A765C0" w:rsidP="00A765C0">
            <w:pPr>
              <w:jc w:val="center"/>
              <w:rPr>
                <w:rFonts w:ascii="Times New Roman" w:hAnsi="Times New Roman"/>
                <w:color w:val="000000"/>
              </w:rPr>
            </w:pPr>
            <w:r w:rsidRPr="00A765C0">
              <w:rPr>
                <w:rFonts w:ascii="Times New Roman" w:hAnsi="Times New Roman"/>
                <w:color w:val="000000"/>
              </w:rPr>
              <w:t>0,70</w:t>
            </w:r>
          </w:p>
        </w:tc>
        <w:tc>
          <w:tcPr>
            <w:tcW w:w="992" w:type="dxa"/>
            <w:vAlign w:val="bottom"/>
          </w:tcPr>
          <w:p w:rsidR="00A765C0" w:rsidRPr="00A765C0" w:rsidRDefault="00A765C0" w:rsidP="00A765C0">
            <w:pPr>
              <w:jc w:val="center"/>
              <w:rPr>
                <w:rFonts w:ascii="Times New Roman" w:hAnsi="Times New Roman"/>
                <w:color w:val="000000"/>
              </w:rPr>
            </w:pPr>
            <w:r w:rsidRPr="00A765C0">
              <w:rPr>
                <w:rFonts w:ascii="Times New Roman" w:hAnsi="Times New Roman"/>
                <w:color w:val="000000"/>
              </w:rPr>
              <w:t>0,25</w:t>
            </w:r>
          </w:p>
        </w:tc>
        <w:tc>
          <w:tcPr>
            <w:tcW w:w="992" w:type="dxa"/>
            <w:vAlign w:val="bottom"/>
          </w:tcPr>
          <w:p w:rsidR="00A765C0" w:rsidRPr="00A765C0" w:rsidRDefault="00A765C0" w:rsidP="00A765C0">
            <w:pPr>
              <w:jc w:val="center"/>
              <w:rPr>
                <w:rFonts w:ascii="Times New Roman" w:hAnsi="Times New Roman"/>
                <w:color w:val="000000"/>
              </w:rPr>
            </w:pPr>
            <w:r w:rsidRPr="00A765C0">
              <w:rPr>
                <w:rFonts w:ascii="Times New Roman" w:hAnsi="Times New Roman"/>
                <w:color w:val="000000"/>
              </w:rPr>
              <w:t>0,33</w:t>
            </w:r>
          </w:p>
        </w:tc>
        <w:tc>
          <w:tcPr>
            <w:tcW w:w="1730" w:type="dxa"/>
            <w:vAlign w:val="bottom"/>
          </w:tcPr>
          <w:p w:rsidR="00A765C0" w:rsidRPr="00A653B5" w:rsidRDefault="00A765C0" w:rsidP="00481538">
            <w:pPr>
              <w:widowControl w:val="0"/>
              <w:jc w:val="center"/>
              <w:rPr>
                <w:rFonts w:ascii="Times New Roman" w:hAnsi="Times New Roman"/>
                <w:szCs w:val="20"/>
              </w:rPr>
            </w:pPr>
            <w:r w:rsidRPr="00A653B5">
              <w:rPr>
                <w:rFonts w:ascii="Times New Roman" w:hAnsi="Times New Roman"/>
                <w:szCs w:val="20"/>
              </w:rPr>
              <w:t>≥0,2</w:t>
            </w:r>
          </w:p>
        </w:tc>
      </w:tr>
      <w:tr w:rsidR="00A765C0" w:rsidRPr="00A653B5" w:rsidTr="00B659D5">
        <w:tc>
          <w:tcPr>
            <w:tcW w:w="2093" w:type="dxa"/>
            <w:vAlign w:val="bottom"/>
          </w:tcPr>
          <w:p w:rsidR="00A765C0" w:rsidRPr="00A653B5" w:rsidRDefault="00A765C0" w:rsidP="00A765C0">
            <w:pPr>
              <w:widowControl w:val="0"/>
              <w:rPr>
                <w:rFonts w:ascii="Times New Roman" w:hAnsi="Times New Roman"/>
                <w:szCs w:val="20"/>
              </w:rPr>
            </w:pPr>
            <w:r w:rsidRPr="00A653B5">
              <w:rPr>
                <w:rFonts w:ascii="Times New Roman" w:hAnsi="Times New Roman"/>
                <w:szCs w:val="20"/>
              </w:rPr>
              <w:t>К</w:t>
            </w:r>
            <w:r>
              <w:rPr>
                <w:rFonts w:ascii="Times New Roman" w:hAnsi="Times New Roman"/>
                <w:szCs w:val="20"/>
              </w:rPr>
              <w:t>-т</w:t>
            </w:r>
            <w:r w:rsidRPr="00A653B5">
              <w:rPr>
                <w:rFonts w:ascii="Times New Roman" w:hAnsi="Times New Roman"/>
                <w:szCs w:val="20"/>
              </w:rPr>
              <w:t xml:space="preserve"> соотношения заемных и собственных средств </w:t>
            </w:r>
          </w:p>
        </w:tc>
        <w:tc>
          <w:tcPr>
            <w:tcW w:w="2552" w:type="dxa"/>
            <w:vAlign w:val="bottom"/>
          </w:tcPr>
          <w:p w:rsidR="00A765C0" w:rsidRDefault="00A765C0" w:rsidP="00A765C0">
            <w:pPr>
              <w:widowControl w:val="0"/>
              <w:rPr>
                <w:rFonts w:ascii="Times New Roman" w:hAnsi="Times New Roman"/>
                <w:szCs w:val="20"/>
              </w:rPr>
            </w:pPr>
            <w:r w:rsidRPr="00A653B5">
              <w:rPr>
                <w:rFonts w:ascii="Times New Roman" w:hAnsi="Times New Roman"/>
                <w:szCs w:val="20"/>
              </w:rPr>
              <w:t>Обязательства/</w:t>
            </w:r>
          </w:p>
          <w:p w:rsidR="00A765C0" w:rsidRPr="00A653B5" w:rsidRDefault="00A765C0" w:rsidP="00A765C0">
            <w:pPr>
              <w:widowControl w:val="0"/>
              <w:rPr>
                <w:rFonts w:ascii="Times New Roman" w:hAnsi="Times New Roman"/>
                <w:szCs w:val="20"/>
              </w:rPr>
            </w:pPr>
            <w:r w:rsidRPr="00A653B5">
              <w:rPr>
                <w:rFonts w:ascii="Times New Roman" w:hAnsi="Times New Roman"/>
                <w:szCs w:val="20"/>
              </w:rPr>
              <w:t>собственные средства</w:t>
            </w:r>
          </w:p>
        </w:tc>
        <w:tc>
          <w:tcPr>
            <w:tcW w:w="992" w:type="dxa"/>
            <w:vAlign w:val="bottom"/>
          </w:tcPr>
          <w:p w:rsidR="00A765C0" w:rsidRPr="00A765C0" w:rsidRDefault="00A765C0" w:rsidP="00A765C0">
            <w:pPr>
              <w:jc w:val="center"/>
              <w:rPr>
                <w:rFonts w:ascii="Times New Roman" w:hAnsi="Times New Roman"/>
                <w:color w:val="000000"/>
              </w:rPr>
            </w:pPr>
            <w:r w:rsidRPr="00A765C0">
              <w:rPr>
                <w:rFonts w:ascii="Times New Roman" w:hAnsi="Times New Roman"/>
                <w:color w:val="000000"/>
              </w:rPr>
              <w:t>1,57</w:t>
            </w:r>
          </w:p>
        </w:tc>
        <w:tc>
          <w:tcPr>
            <w:tcW w:w="992" w:type="dxa"/>
            <w:vAlign w:val="bottom"/>
          </w:tcPr>
          <w:p w:rsidR="00A765C0" w:rsidRPr="00A765C0" w:rsidRDefault="00A765C0" w:rsidP="00A765C0">
            <w:pPr>
              <w:jc w:val="center"/>
              <w:rPr>
                <w:rFonts w:ascii="Times New Roman" w:hAnsi="Times New Roman"/>
                <w:color w:val="000000"/>
              </w:rPr>
            </w:pPr>
            <w:r w:rsidRPr="00A765C0">
              <w:rPr>
                <w:rFonts w:ascii="Times New Roman" w:hAnsi="Times New Roman"/>
                <w:color w:val="000000"/>
              </w:rPr>
              <w:t>2,95</w:t>
            </w:r>
          </w:p>
        </w:tc>
        <w:tc>
          <w:tcPr>
            <w:tcW w:w="992" w:type="dxa"/>
            <w:vAlign w:val="bottom"/>
          </w:tcPr>
          <w:p w:rsidR="00A765C0" w:rsidRPr="00A765C0" w:rsidRDefault="00A765C0" w:rsidP="00A765C0">
            <w:pPr>
              <w:jc w:val="center"/>
              <w:rPr>
                <w:rFonts w:ascii="Times New Roman" w:hAnsi="Times New Roman"/>
                <w:color w:val="000000"/>
              </w:rPr>
            </w:pPr>
            <w:r w:rsidRPr="00A765C0">
              <w:rPr>
                <w:rFonts w:ascii="Times New Roman" w:hAnsi="Times New Roman"/>
                <w:color w:val="000000"/>
              </w:rPr>
              <w:t>1,98</w:t>
            </w:r>
          </w:p>
        </w:tc>
        <w:tc>
          <w:tcPr>
            <w:tcW w:w="1730" w:type="dxa"/>
            <w:vAlign w:val="bottom"/>
          </w:tcPr>
          <w:p w:rsidR="00A765C0" w:rsidRPr="00A653B5" w:rsidRDefault="00A765C0" w:rsidP="00481538">
            <w:pPr>
              <w:widowControl w:val="0"/>
              <w:jc w:val="center"/>
              <w:rPr>
                <w:rFonts w:ascii="Times New Roman" w:hAnsi="Times New Roman"/>
                <w:szCs w:val="20"/>
              </w:rPr>
            </w:pPr>
            <w:r w:rsidRPr="00A653B5">
              <w:rPr>
                <w:rFonts w:ascii="Times New Roman" w:hAnsi="Times New Roman"/>
                <w:szCs w:val="20"/>
              </w:rPr>
              <w:t>≤0,25</w:t>
            </w:r>
          </w:p>
        </w:tc>
      </w:tr>
    </w:tbl>
    <w:p w:rsidR="00F910A4" w:rsidRDefault="00F910A4" w:rsidP="00350A17">
      <w:pPr>
        <w:widowControl w:val="0"/>
        <w:ind w:firstLine="709"/>
        <w:jc w:val="both"/>
        <w:rPr>
          <w:sz w:val="28"/>
          <w:szCs w:val="28"/>
        </w:rPr>
      </w:pPr>
    </w:p>
    <w:p w:rsidR="00F910A4" w:rsidRPr="003847A1" w:rsidRDefault="00F910A4" w:rsidP="00F910A4">
      <w:pPr>
        <w:widowControl w:val="0"/>
        <w:spacing w:line="360" w:lineRule="auto"/>
        <w:ind w:firstLine="709"/>
        <w:jc w:val="both"/>
        <w:rPr>
          <w:sz w:val="28"/>
          <w:szCs w:val="28"/>
        </w:rPr>
      </w:pPr>
      <w:r w:rsidRPr="003847A1">
        <w:rPr>
          <w:sz w:val="28"/>
          <w:szCs w:val="28"/>
        </w:rPr>
        <w:t>Коэффиц</w:t>
      </w:r>
      <w:r w:rsidR="00481538">
        <w:rPr>
          <w:sz w:val="28"/>
          <w:szCs w:val="28"/>
        </w:rPr>
        <w:t>иент финансового потенциала ПАО</w:t>
      </w:r>
      <w:r w:rsidR="007666CE">
        <w:rPr>
          <w:sz w:val="28"/>
          <w:szCs w:val="28"/>
        </w:rPr>
        <w:t xml:space="preserve"> СК</w:t>
      </w:r>
      <w:r w:rsidR="00481538">
        <w:rPr>
          <w:sz w:val="28"/>
          <w:szCs w:val="28"/>
        </w:rPr>
        <w:t xml:space="preserve"> </w:t>
      </w:r>
      <w:r w:rsidRPr="003847A1">
        <w:rPr>
          <w:sz w:val="28"/>
          <w:szCs w:val="28"/>
        </w:rPr>
        <w:t xml:space="preserve">«Росгосстрах» </w:t>
      </w:r>
      <w:r w:rsidR="00481538">
        <w:rPr>
          <w:sz w:val="28"/>
          <w:szCs w:val="28"/>
        </w:rPr>
        <w:t xml:space="preserve">гораздо ниже допустимого значения </w:t>
      </w:r>
      <w:r w:rsidRPr="003847A1">
        <w:rPr>
          <w:sz w:val="28"/>
          <w:szCs w:val="28"/>
        </w:rPr>
        <w:t>показателя</w:t>
      </w:r>
      <w:r w:rsidR="00481538">
        <w:rPr>
          <w:sz w:val="28"/>
          <w:szCs w:val="28"/>
        </w:rPr>
        <w:t xml:space="preserve"> на протяжении </w:t>
      </w:r>
      <w:r w:rsidR="003155F9">
        <w:rPr>
          <w:sz w:val="28"/>
          <w:szCs w:val="28"/>
        </w:rPr>
        <w:t xml:space="preserve">всего исследуемого периода. Это означает, что у компании имеется недостаток реальных и потенциальных финансовых ресурсов или </w:t>
      </w:r>
      <w:r w:rsidR="003155F9" w:rsidRPr="003155F9">
        <w:rPr>
          <w:sz w:val="28"/>
          <w:szCs w:val="28"/>
        </w:rPr>
        <w:t>систем</w:t>
      </w:r>
      <w:r w:rsidR="003155F9">
        <w:rPr>
          <w:sz w:val="28"/>
          <w:szCs w:val="28"/>
        </w:rPr>
        <w:t xml:space="preserve">а </w:t>
      </w:r>
      <w:r w:rsidR="003155F9" w:rsidRPr="003155F9">
        <w:rPr>
          <w:sz w:val="28"/>
          <w:szCs w:val="28"/>
        </w:rPr>
        <w:t>управления финансами</w:t>
      </w:r>
      <w:r w:rsidR="003155F9">
        <w:rPr>
          <w:sz w:val="28"/>
          <w:szCs w:val="28"/>
        </w:rPr>
        <w:t xml:space="preserve"> недостаточно эффективна.</w:t>
      </w:r>
    </w:p>
    <w:p w:rsidR="00F910A4" w:rsidRDefault="00481538" w:rsidP="00F910A4">
      <w:pPr>
        <w:widowControl w:val="0"/>
        <w:spacing w:line="360" w:lineRule="auto"/>
        <w:ind w:firstLine="709"/>
        <w:jc w:val="both"/>
        <w:rPr>
          <w:sz w:val="28"/>
          <w:szCs w:val="28"/>
        </w:rPr>
      </w:pPr>
      <w:r>
        <w:rPr>
          <w:sz w:val="28"/>
          <w:szCs w:val="28"/>
        </w:rPr>
        <w:t xml:space="preserve">Размер </w:t>
      </w:r>
      <w:r w:rsidRPr="003847A1">
        <w:rPr>
          <w:sz w:val="28"/>
          <w:szCs w:val="28"/>
        </w:rPr>
        <w:t>коэффициента текущей платежеспособности</w:t>
      </w:r>
      <w:r>
        <w:rPr>
          <w:sz w:val="28"/>
          <w:szCs w:val="28"/>
        </w:rPr>
        <w:t xml:space="preserve"> в 2016-2017 гг. был несколько ниже нормативного значения и составлял 0,84 и 0,77 соответственно. В 2018 году значение данного коэффициента значительно превысило норму и составило 1,1, что свидетельствует о</w:t>
      </w:r>
      <w:r w:rsidR="00F910A4" w:rsidRPr="003847A1">
        <w:rPr>
          <w:sz w:val="28"/>
          <w:szCs w:val="28"/>
        </w:rPr>
        <w:t xml:space="preserve"> сохранении необходимого соотношения в структуре поступлений страховых взносов для покрытия текущих расходов на страховые выплаты</w:t>
      </w:r>
      <w:r>
        <w:rPr>
          <w:sz w:val="28"/>
          <w:szCs w:val="28"/>
        </w:rPr>
        <w:t xml:space="preserve"> </w:t>
      </w:r>
      <w:r w:rsidR="00F910A4" w:rsidRPr="003847A1">
        <w:rPr>
          <w:sz w:val="28"/>
          <w:szCs w:val="28"/>
        </w:rPr>
        <w:t xml:space="preserve">(убытки), на ведение дела, </w:t>
      </w:r>
      <w:r w:rsidR="00F910A4" w:rsidRPr="003847A1">
        <w:rPr>
          <w:sz w:val="28"/>
          <w:szCs w:val="28"/>
        </w:rPr>
        <w:lastRenderedPageBreak/>
        <w:t xml:space="preserve">управленческих и прочих </w:t>
      </w:r>
      <w:r>
        <w:rPr>
          <w:sz w:val="28"/>
          <w:szCs w:val="28"/>
        </w:rPr>
        <w:t>расходов</w:t>
      </w:r>
      <w:r w:rsidR="00F910A4" w:rsidRPr="003847A1">
        <w:rPr>
          <w:sz w:val="28"/>
          <w:szCs w:val="28"/>
        </w:rPr>
        <w:t>.</w:t>
      </w:r>
    </w:p>
    <w:p w:rsidR="00F910A4" w:rsidRPr="003847A1" w:rsidRDefault="00F910A4" w:rsidP="00F910A4">
      <w:pPr>
        <w:widowControl w:val="0"/>
        <w:spacing w:line="360" w:lineRule="auto"/>
        <w:ind w:firstLine="709"/>
        <w:jc w:val="both"/>
        <w:rPr>
          <w:sz w:val="28"/>
          <w:szCs w:val="28"/>
        </w:rPr>
      </w:pPr>
      <w:r w:rsidRPr="003847A1">
        <w:rPr>
          <w:sz w:val="28"/>
          <w:szCs w:val="28"/>
        </w:rPr>
        <w:t>Коэффициент автономии (коэффициент финансовой независимости) характеризует отношение собственного капитала к общей сумме капитала (активов) организации. Коэффициент показывает, насколько организация независима от кредиторов. Чем меньше значение коэффициента, тем в большей степени организация зависима от заемных источников финансировани</w:t>
      </w:r>
      <w:r w:rsidR="003155F9">
        <w:rPr>
          <w:sz w:val="28"/>
          <w:szCs w:val="28"/>
        </w:rPr>
        <w:t>я</w:t>
      </w:r>
      <w:r w:rsidRPr="003847A1">
        <w:rPr>
          <w:sz w:val="28"/>
          <w:szCs w:val="28"/>
        </w:rPr>
        <w:t xml:space="preserve">, тем менее устойчивое у нее финансовое положение. В ПАО «Росгосстрах» в </w:t>
      </w:r>
      <w:r w:rsidR="00481538">
        <w:rPr>
          <w:sz w:val="28"/>
          <w:szCs w:val="28"/>
        </w:rPr>
        <w:t>течение всего периода</w:t>
      </w:r>
      <w:r w:rsidRPr="003847A1">
        <w:rPr>
          <w:sz w:val="28"/>
          <w:szCs w:val="28"/>
        </w:rPr>
        <w:t xml:space="preserve"> данный показатель находился в </w:t>
      </w:r>
      <w:r w:rsidR="00481538">
        <w:rPr>
          <w:sz w:val="28"/>
          <w:szCs w:val="28"/>
        </w:rPr>
        <w:t>пределах нормы, хотя и присутствует некоторая отрицательная динамика.</w:t>
      </w:r>
    </w:p>
    <w:p w:rsidR="00F910A4" w:rsidRDefault="000B6A40" w:rsidP="00F910A4">
      <w:pPr>
        <w:widowControl w:val="0"/>
        <w:spacing w:line="360" w:lineRule="auto"/>
        <w:ind w:firstLine="709"/>
        <w:jc w:val="both"/>
        <w:rPr>
          <w:sz w:val="28"/>
          <w:szCs w:val="28"/>
        </w:rPr>
      </w:pPr>
      <w:r>
        <w:rPr>
          <w:sz w:val="28"/>
          <w:szCs w:val="28"/>
        </w:rPr>
        <w:t xml:space="preserve">Показатель, определяющий </w:t>
      </w:r>
      <w:r w:rsidR="00F910A4" w:rsidRPr="003847A1">
        <w:rPr>
          <w:sz w:val="28"/>
          <w:szCs w:val="28"/>
        </w:rPr>
        <w:t>долговую нагрузку в 201</w:t>
      </w:r>
      <w:r w:rsidR="00481538">
        <w:rPr>
          <w:sz w:val="28"/>
          <w:szCs w:val="28"/>
        </w:rPr>
        <w:t>6</w:t>
      </w:r>
      <w:r w:rsidR="00F910A4" w:rsidRPr="003847A1">
        <w:rPr>
          <w:sz w:val="28"/>
          <w:szCs w:val="28"/>
        </w:rPr>
        <w:t>-201</w:t>
      </w:r>
      <w:r w:rsidR="00481538">
        <w:rPr>
          <w:sz w:val="28"/>
          <w:szCs w:val="28"/>
        </w:rPr>
        <w:t>8</w:t>
      </w:r>
      <w:r>
        <w:rPr>
          <w:sz w:val="28"/>
          <w:szCs w:val="28"/>
        </w:rPr>
        <w:t xml:space="preserve"> гг. составил</w:t>
      </w:r>
      <w:r w:rsidR="00F910A4" w:rsidRPr="003847A1">
        <w:rPr>
          <w:sz w:val="28"/>
          <w:szCs w:val="28"/>
        </w:rPr>
        <w:t xml:space="preserve"> </w:t>
      </w:r>
      <w:r w:rsidR="00481538">
        <w:rPr>
          <w:sz w:val="28"/>
          <w:szCs w:val="28"/>
        </w:rPr>
        <w:t>1,57, 2,95</w:t>
      </w:r>
      <w:r w:rsidR="00F910A4" w:rsidRPr="003847A1">
        <w:rPr>
          <w:sz w:val="28"/>
          <w:szCs w:val="28"/>
        </w:rPr>
        <w:t xml:space="preserve"> </w:t>
      </w:r>
      <w:r w:rsidR="00481538">
        <w:rPr>
          <w:sz w:val="28"/>
          <w:szCs w:val="28"/>
        </w:rPr>
        <w:t>и 1,98</w:t>
      </w:r>
      <w:r w:rsidR="007666CE">
        <w:rPr>
          <w:sz w:val="28"/>
          <w:szCs w:val="28"/>
        </w:rPr>
        <w:t xml:space="preserve"> </w:t>
      </w:r>
      <w:r w:rsidR="00F910A4" w:rsidRPr="003847A1">
        <w:rPr>
          <w:sz w:val="28"/>
          <w:szCs w:val="28"/>
        </w:rPr>
        <w:t>соответственно.</w:t>
      </w:r>
      <w:r w:rsidR="00481538">
        <w:rPr>
          <w:sz w:val="28"/>
          <w:szCs w:val="28"/>
        </w:rPr>
        <w:t xml:space="preserve"> </w:t>
      </w:r>
      <w:r>
        <w:rPr>
          <w:sz w:val="28"/>
          <w:szCs w:val="28"/>
        </w:rPr>
        <w:t>Высокое значение данного показателя свидетельствует о том, что</w:t>
      </w:r>
      <w:r w:rsidR="00F910A4" w:rsidRPr="003847A1">
        <w:rPr>
          <w:sz w:val="28"/>
          <w:szCs w:val="28"/>
        </w:rPr>
        <w:t xml:space="preserve"> </w:t>
      </w:r>
      <w:r w:rsidR="00481538" w:rsidRPr="003847A1">
        <w:rPr>
          <w:sz w:val="28"/>
          <w:szCs w:val="28"/>
        </w:rPr>
        <w:t>исслед</w:t>
      </w:r>
      <w:r w:rsidR="00481538">
        <w:rPr>
          <w:sz w:val="28"/>
          <w:szCs w:val="28"/>
        </w:rPr>
        <w:t xml:space="preserve">уемая страховая </w:t>
      </w:r>
      <w:r w:rsidR="00481538" w:rsidRPr="003847A1">
        <w:rPr>
          <w:sz w:val="28"/>
          <w:szCs w:val="28"/>
        </w:rPr>
        <w:t>организа</w:t>
      </w:r>
      <w:r w:rsidR="00481538">
        <w:rPr>
          <w:sz w:val="28"/>
          <w:szCs w:val="28"/>
        </w:rPr>
        <w:t xml:space="preserve">ция </w:t>
      </w:r>
      <w:r w:rsidRPr="003847A1">
        <w:rPr>
          <w:sz w:val="28"/>
          <w:szCs w:val="28"/>
        </w:rPr>
        <w:t>фактически</w:t>
      </w:r>
      <w:r>
        <w:rPr>
          <w:sz w:val="28"/>
          <w:szCs w:val="28"/>
        </w:rPr>
        <w:t xml:space="preserve"> </w:t>
      </w:r>
      <w:r w:rsidR="00481538">
        <w:rPr>
          <w:sz w:val="28"/>
          <w:szCs w:val="28"/>
        </w:rPr>
        <w:t xml:space="preserve">находится в сильной </w:t>
      </w:r>
      <w:r w:rsidR="00F910A4" w:rsidRPr="003847A1">
        <w:rPr>
          <w:sz w:val="28"/>
          <w:szCs w:val="28"/>
        </w:rPr>
        <w:t>зависимости от заемных источников.</w:t>
      </w:r>
    </w:p>
    <w:p w:rsidR="00F910A4" w:rsidRDefault="008B5DE1" w:rsidP="00F910A4">
      <w:pPr>
        <w:widowControl w:val="0"/>
        <w:spacing w:line="360" w:lineRule="auto"/>
        <w:ind w:firstLine="709"/>
        <w:jc w:val="both"/>
        <w:rPr>
          <w:sz w:val="28"/>
          <w:szCs w:val="28"/>
        </w:rPr>
      </w:pPr>
      <w:r>
        <w:rPr>
          <w:sz w:val="28"/>
          <w:szCs w:val="28"/>
        </w:rPr>
        <w:t xml:space="preserve">По результатам проведенного анализа </w:t>
      </w:r>
      <w:r w:rsidR="00F910A4" w:rsidRPr="003847A1">
        <w:rPr>
          <w:sz w:val="28"/>
          <w:szCs w:val="28"/>
        </w:rPr>
        <w:t xml:space="preserve">показателей платежеспособности и финансовой устойчивости </w:t>
      </w:r>
      <w:r>
        <w:rPr>
          <w:sz w:val="28"/>
          <w:szCs w:val="28"/>
        </w:rPr>
        <w:t xml:space="preserve">можно </w:t>
      </w:r>
      <w:r w:rsidR="00F910A4" w:rsidRPr="003847A1">
        <w:rPr>
          <w:sz w:val="28"/>
          <w:szCs w:val="28"/>
        </w:rPr>
        <w:t xml:space="preserve">сделать вывод о том, что </w:t>
      </w:r>
      <w:r w:rsidR="00F00F50">
        <w:rPr>
          <w:sz w:val="28"/>
          <w:szCs w:val="28"/>
        </w:rPr>
        <w:t>одна часть</w:t>
      </w:r>
      <w:r w:rsidR="00F910A4" w:rsidRPr="003847A1">
        <w:rPr>
          <w:sz w:val="28"/>
          <w:szCs w:val="28"/>
        </w:rPr>
        <w:t xml:space="preserve"> ключевы</w:t>
      </w:r>
      <w:r w:rsidR="00F00F50">
        <w:rPr>
          <w:sz w:val="28"/>
          <w:szCs w:val="28"/>
        </w:rPr>
        <w:t xml:space="preserve">х </w:t>
      </w:r>
      <w:r w:rsidR="00F910A4" w:rsidRPr="003847A1">
        <w:rPr>
          <w:sz w:val="28"/>
          <w:szCs w:val="28"/>
        </w:rPr>
        <w:t>показател</w:t>
      </w:r>
      <w:r w:rsidR="00F00F50">
        <w:rPr>
          <w:sz w:val="28"/>
          <w:szCs w:val="28"/>
        </w:rPr>
        <w:t>ей</w:t>
      </w:r>
      <w:r w:rsidR="00F910A4" w:rsidRPr="003847A1">
        <w:rPr>
          <w:sz w:val="28"/>
          <w:szCs w:val="28"/>
        </w:rPr>
        <w:t xml:space="preserve"> наход</w:t>
      </w:r>
      <w:r w:rsidR="00F00F50">
        <w:rPr>
          <w:sz w:val="28"/>
          <w:szCs w:val="28"/>
        </w:rPr>
        <w:t>и</w:t>
      </w:r>
      <w:r w:rsidR="00F910A4" w:rsidRPr="003847A1">
        <w:rPr>
          <w:sz w:val="28"/>
          <w:szCs w:val="28"/>
        </w:rPr>
        <w:t xml:space="preserve">тся на </w:t>
      </w:r>
      <w:r w:rsidR="00F00F50">
        <w:rPr>
          <w:sz w:val="28"/>
          <w:szCs w:val="28"/>
        </w:rPr>
        <w:t>нормальном</w:t>
      </w:r>
      <w:r w:rsidR="00F910A4" w:rsidRPr="003847A1">
        <w:rPr>
          <w:sz w:val="28"/>
          <w:szCs w:val="28"/>
        </w:rPr>
        <w:t xml:space="preserve"> уровне,</w:t>
      </w:r>
      <w:r w:rsidR="00F00F50">
        <w:rPr>
          <w:sz w:val="28"/>
          <w:szCs w:val="28"/>
        </w:rPr>
        <w:t xml:space="preserve"> в то время как другая часть отклоняется далеко за пределы</w:t>
      </w:r>
      <w:r w:rsidR="00F910A4" w:rsidRPr="003847A1">
        <w:rPr>
          <w:sz w:val="28"/>
          <w:szCs w:val="28"/>
        </w:rPr>
        <w:t xml:space="preserve"> </w:t>
      </w:r>
      <w:r w:rsidR="00F00F50">
        <w:rPr>
          <w:sz w:val="28"/>
          <w:szCs w:val="28"/>
        </w:rPr>
        <w:t>нормативных значений</w:t>
      </w:r>
      <w:r>
        <w:rPr>
          <w:sz w:val="28"/>
          <w:szCs w:val="28"/>
        </w:rPr>
        <w:t xml:space="preserve">. В целом следует отметить, что компания добилась успеха в управлении </w:t>
      </w:r>
      <w:r w:rsidR="0099284C">
        <w:rPr>
          <w:sz w:val="28"/>
          <w:szCs w:val="28"/>
        </w:rPr>
        <w:t>ликвидностью</w:t>
      </w:r>
      <w:r>
        <w:rPr>
          <w:sz w:val="28"/>
          <w:szCs w:val="28"/>
        </w:rPr>
        <w:t xml:space="preserve"> и </w:t>
      </w:r>
      <w:r w:rsidR="0099284C">
        <w:rPr>
          <w:sz w:val="28"/>
          <w:szCs w:val="28"/>
        </w:rPr>
        <w:t xml:space="preserve">имеет достаточно средств для </w:t>
      </w:r>
      <w:r w:rsidRPr="0099284C">
        <w:rPr>
          <w:sz w:val="28"/>
        </w:rPr>
        <w:t xml:space="preserve">покрытия краткосрочных </w:t>
      </w:r>
      <w:r w:rsidRPr="003155F9">
        <w:rPr>
          <w:sz w:val="28"/>
          <w:szCs w:val="28"/>
        </w:rPr>
        <w:t>кредитов</w:t>
      </w:r>
      <w:r w:rsidR="0099284C" w:rsidRPr="003155F9">
        <w:rPr>
          <w:sz w:val="28"/>
          <w:szCs w:val="28"/>
        </w:rPr>
        <w:t>,</w:t>
      </w:r>
      <w:r w:rsidR="003155F9">
        <w:rPr>
          <w:sz w:val="28"/>
          <w:szCs w:val="28"/>
        </w:rPr>
        <w:t xml:space="preserve"> но в то же время для покрытия всех имеющихся </w:t>
      </w:r>
      <w:r w:rsidR="008A35BE">
        <w:rPr>
          <w:sz w:val="28"/>
          <w:szCs w:val="28"/>
        </w:rPr>
        <w:t xml:space="preserve">обязательств </w:t>
      </w:r>
      <w:r w:rsidR="003155F9">
        <w:rPr>
          <w:sz w:val="28"/>
          <w:szCs w:val="28"/>
        </w:rPr>
        <w:t>средств недостаточно</w:t>
      </w:r>
      <w:r w:rsidR="008A35BE">
        <w:rPr>
          <w:sz w:val="28"/>
          <w:szCs w:val="28"/>
        </w:rPr>
        <w:t>.</w:t>
      </w:r>
      <w:r w:rsidR="003155F9">
        <w:rPr>
          <w:sz w:val="28"/>
          <w:szCs w:val="28"/>
        </w:rPr>
        <w:t xml:space="preserve"> В</w:t>
      </w:r>
      <w:r w:rsidR="00F00F50">
        <w:rPr>
          <w:sz w:val="28"/>
          <w:szCs w:val="28"/>
        </w:rPr>
        <w:t xml:space="preserve"> связи с чем ПАО </w:t>
      </w:r>
      <w:r w:rsidR="00F00F50" w:rsidRPr="003847A1">
        <w:rPr>
          <w:sz w:val="28"/>
          <w:szCs w:val="28"/>
        </w:rPr>
        <w:t xml:space="preserve">«Росгосстрах» </w:t>
      </w:r>
      <w:r w:rsidR="00F00F50">
        <w:rPr>
          <w:sz w:val="28"/>
          <w:szCs w:val="28"/>
        </w:rPr>
        <w:t xml:space="preserve">невозможно </w:t>
      </w:r>
      <w:r w:rsidR="00F910A4" w:rsidRPr="003847A1">
        <w:rPr>
          <w:sz w:val="28"/>
          <w:szCs w:val="28"/>
        </w:rPr>
        <w:t>охарактеризовать</w:t>
      </w:r>
      <w:r w:rsidR="00F00F50">
        <w:rPr>
          <w:sz w:val="28"/>
          <w:szCs w:val="28"/>
        </w:rPr>
        <w:t xml:space="preserve"> ни с</w:t>
      </w:r>
      <w:r w:rsidR="00F910A4" w:rsidRPr="003847A1">
        <w:rPr>
          <w:sz w:val="28"/>
          <w:szCs w:val="28"/>
        </w:rPr>
        <w:t xml:space="preserve"> положительно</w:t>
      </w:r>
      <w:r w:rsidR="00F00F50">
        <w:rPr>
          <w:sz w:val="28"/>
          <w:szCs w:val="28"/>
        </w:rPr>
        <w:t>й, ни отрицательной стороны</w:t>
      </w:r>
      <w:r w:rsidR="00F910A4" w:rsidRPr="003847A1">
        <w:rPr>
          <w:sz w:val="28"/>
          <w:szCs w:val="28"/>
        </w:rPr>
        <w:t>.</w:t>
      </w:r>
    </w:p>
    <w:p w:rsidR="00F910A4" w:rsidRPr="003847A1" w:rsidRDefault="00F910A4" w:rsidP="00F910A4">
      <w:pPr>
        <w:widowControl w:val="0"/>
        <w:spacing w:line="360" w:lineRule="auto"/>
        <w:ind w:firstLine="709"/>
        <w:jc w:val="both"/>
        <w:rPr>
          <w:sz w:val="28"/>
          <w:szCs w:val="28"/>
        </w:rPr>
      </w:pPr>
      <w:r w:rsidRPr="003847A1">
        <w:rPr>
          <w:sz w:val="28"/>
          <w:szCs w:val="28"/>
        </w:rPr>
        <w:t>Следующий этап анализа предполагает количественную и качественную оценку результати</w:t>
      </w:r>
      <w:r w:rsidR="00891C67">
        <w:rPr>
          <w:sz w:val="28"/>
          <w:szCs w:val="28"/>
        </w:rPr>
        <w:t xml:space="preserve">вности и деловой активности ПАО </w:t>
      </w:r>
      <w:r w:rsidRPr="003847A1">
        <w:rPr>
          <w:sz w:val="28"/>
          <w:szCs w:val="28"/>
        </w:rPr>
        <w:t>«Росгосстрах».</w:t>
      </w:r>
    </w:p>
    <w:p w:rsidR="00F910A4" w:rsidRDefault="00F910A4" w:rsidP="00F910A4">
      <w:pPr>
        <w:widowControl w:val="0"/>
        <w:spacing w:line="360" w:lineRule="auto"/>
        <w:ind w:firstLine="709"/>
        <w:jc w:val="both"/>
        <w:rPr>
          <w:sz w:val="28"/>
          <w:szCs w:val="28"/>
        </w:rPr>
      </w:pPr>
      <w:r w:rsidRPr="003847A1">
        <w:rPr>
          <w:sz w:val="28"/>
          <w:szCs w:val="28"/>
        </w:rPr>
        <w:t xml:space="preserve">В таблице </w:t>
      </w:r>
      <w:r w:rsidR="00350A17">
        <w:rPr>
          <w:sz w:val="28"/>
          <w:szCs w:val="28"/>
        </w:rPr>
        <w:t>13</w:t>
      </w:r>
      <w:r w:rsidRPr="003847A1">
        <w:rPr>
          <w:sz w:val="28"/>
          <w:szCs w:val="28"/>
        </w:rPr>
        <w:t xml:space="preserve"> представим оценку финансовой результативности страховой компании ПАО</w:t>
      </w:r>
      <w:r w:rsidR="00320F53">
        <w:rPr>
          <w:sz w:val="28"/>
          <w:szCs w:val="28"/>
        </w:rPr>
        <w:t xml:space="preserve"> СК</w:t>
      </w:r>
      <w:r w:rsidRPr="003847A1">
        <w:rPr>
          <w:sz w:val="28"/>
          <w:szCs w:val="28"/>
        </w:rPr>
        <w:t xml:space="preserve"> «Росгосстрах»</w:t>
      </w:r>
      <w:r w:rsidR="00350A17">
        <w:rPr>
          <w:sz w:val="28"/>
          <w:szCs w:val="28"/>
        </w:rPr>
        <w:t>.</w:t>
      </w:r>
    </w:p>
    <w:p w:rsidR="00350A17" w:rsidRPr="003847A1" w:rsidRDefault="00350A17" w:rsidP="00350A17">
      <w:pPr>
        <w:widowControl w:val="0"/>
        <w:spacing w:line="360" w:lineRule="auto"/>
        <w:ind w:firstLine="709"/>
        <w:jc w:val="both"/>
        <w:rPr>
          <w:sz w:val="28"/>
          <w:szCs w:val="28"/>
        </w:rPr>
      </w:pPr>
      <w:r w:rsidRPr="003847A1">
        <w:rPr>
          <w:sz w:val="28"/>
          <w:szCs w:val="28"/>
        </w:rPr>
        <w:t>Проанализировав коэффициенты, можно сделать следующие выводы:</w:t>
      </w:r>
    </w:p>
    <w:p w:rsidR="00350A17" w:rsidRDefault="00350A17" w:rsidP="00350A17">
      <w:pPr>
        <w:widowControl w:val="0"/>
        <w:spacing w:line="360" w:lineRule="auto"/>
        <w:ind w:firstLine="709"/>
        <w:jc w:val="both"/>
        <w:rPr>
          <w:sz w:val="28"/>
          <w:szCs w:val="28"/>
        </w:rPr>
      </w:pPr>
      <w:r w:rsidRPr="003847A1">
        <w:rPr>
          <w:sz w:val="28"/>
          <w:szCs w:val="28"/>
        </w:rPr>
        <w:t xml:space="preserve">Коэффициент рентабельности активов характеризует способность компании приносить прибыль. В исследуемой страховой компании на 1 рубль активов приходится </w:t>
      </w:r>
      <w:r w:rsidR="00B1325E">
        <w:rPr>
          <w:sz w:val="28"/>
          <w:szCs w:val="28"/>
        </w:rPr>
        <w:t>0,04</w:t>
      </w:r>
      <w:r w:rsidRPr="003847A1">
        <w:rPr>
          <w:sz w:val="28"/>
          <w:szCs w:val="28"/>
        </w:rPr>
        <w:t xml:space="preserve"> коп. чистой прибыли. Видим, что у ПАО СК </w:t>
      </w:r>
      <w:r w:rsidRPr="003847A1">
        <w:rPr>
          <w:sz w:val="28"/>
          <w:szCs w:val="28"/>
        </w:rPr>
        <w:lastRenderedPageBreak/>
        <w:t xml:space="preserve">«Росгосстрах» наблюдается </w:t>
      </w:r>
      <w:r w:rsidR="00B1325E">
        <w:rPr>
          <w:sz w:val="28"/>
          <w:szCs w:val="28"/>
        </w:rPr>
        <w:t>небольшая прибыль в сравнении с предыдущими периодами</w:t>
      </w:r>
      <w:r w:rsidRPr="003847A1">
        <w:rPr>
          <w:sz w:val="28"/>
          <w:szCs w:val="28"/>
        </w:rPr>
        <w:t>.</w:t>
      </w:r>
      <w:r w:rsidRPr="00350A17">
        <w:rPr>
          <w:sz w:val="28"/>
          <w:szCs w:val="28"/>
        </w:rPr>
        <w:t xml:space="preserve"> </w:t>
      </w:r>
    </w:p>
    <w:p w:rsidR="00350A17" w:rsidRDefault="00350A17" w:rsidP="00350A17">
      <w:pPr>
        <w:widowControl w:val="0"/>
        <w:spacing w:line="360" w:lineRule="auto"/>
        <w:ind w:firstLine="709"/>
        <w:jc w:val="both"/>
        <w:rPr>
          <w:sz w:val="28"/>
          <w:szCs w:val="28"/>
        </w:rPr>
      </w:pPr>
      <w:r w:rsidRPr="003847A1">
        <w:rPr>
          <w:sz w:val="28"/>
          <w:szCs w:val="28"/>
        </w:rPr>
        <w:t xml:space="preserve">Коэффициент рентабельности страховых операций показывает какую прибыль получает страховщик с каждого рубля страховых взносов. В данной страховой компании за отчетный период на 1 рубль страховых взносов приходится </w:t>
      </w:r>
      <w:r w:rsidR="00B1325E">
        <w:rPr>
          <w:sz w:val="28"/>
          <w:szCs w:val="28"/>
        </w:rPr>
        <w:t>0,94</w:t>
      </w:r>
      <w:r w:rsidRPr="003847A1">
        <w:rPr>
          <w:sz w:val="28"/>
          <w:szCs w:val="28"/>
        </w:rPr>
        <w:t xml:space="preserve"> коп. прибыли.</w:t>
      </w:r>
    </w:p>
    <w:p w:rsidR="00F910A4" w:rsidRDefault="00F910A4" w:rsidP="00381F15">
      <w:pPr>
        <w:widowControl w:val="0"/>
        <w:spacing w:line="360" w:lineRule="auto"/>
        <w:ind w:firstLine="709"/>
        <w:jc w:val="center"/>
        <w:rPr>
          <w:sz w:val="28"/>
          <w:szCs w:val="28"/>
        </w:rPr>
      </w:pPr>
      <w:r w:rsidRPr="003847A1">
        <w:rPr>
          <w:sz w:val="28"/>
          <w:szCs w:val="28"/>
        </w:rPr>
        <w:t xml:space="preserve">Таблица </w:t>
      </w:r>
      <w:r w:rsidR="00350A17">
        <w:rPr>
          <w:sz w:val="28"/>
          <w:szCs w:val="28"/>
        </w:rPr>
        <w:t>13</w:t>
      </w:r>
      <w:r w:rsidRPr="003847A1">
        <w:rPr>
          <w:sz w:val="28"/>
          <w:szCs w:val="28"/>
        </w:rPr>
        <w:t xml:space="preserve"> – Оценка финансовой резуль</w:t>
      </w:r>
      <w:r w:rsidR="007666CE">
        <w:rPr>
          <w:sz w:val="28"/>
          <w:szCs w:val="28"/>
        </w:rPr>
        <w:t xml:space="preserve">тативности ПАО СК </w:t>
      </w:r>
      <w:r w:rsidR="00381F15">
        <w:rPr>
          <w:sz w:val="28"/>
          <w:szCs w:val="28"/>
        </w:rPr>
        <w:t>«Росгосстрах»</w:t>
      </w:r>
    </w:p>
    <w:p w:rsidR="00381F15" w:rsidRPr="003847A1" w:rsidRDefault="00381F15" w:rsidP="00350A17">
      <w:pPr>
        <w:widowControl w:val="0"/>
        <w:ind w:firstLine="709"/>
        <w:jc w:val="center"/>
        <w:rPr>
          <w:sz w:val="28"/>
          <w:szCs w:val="28"/>
        </w:rPr>
      </w:pPr>
    </w:p>
    <w:tbl>
      <w:tblPr>
        <w:tblStyle w:val="11"/>
        <w:tblW w:w="9351" w:type="dxa"/>
        <w:tblLayout w:type="fixed"/>
        <w:tblLook w:val="04A0" w:firstRow="1" w:lastRow="0" w:firstColumn="1" w:lastColumn="0" w:noHBand="0" w:noVBand="1"/>
      </w:tblPr>
      <w:tblGrid>
        <w:gridCol w:w="2235"/>
        <w:gridCol w:w="2835"/>
        <w:gridCol w:w="992"/>
        <w:gridCol w:w="1134"/>
        <w:gridCol w:w="2155"/>
      </w:tblGrid>
      <w:tr w:rsidR="00C05254" w:rsidRPr="00C05254" w:rsidTr="003743BE">
        <w:trPr>
          <w:trHeight w:val="345"/>
        </w:trPr>
        <w:tc>
          <w:tcPr>
            <w:tcW w:w="2235" w:type="dxa"/>
            <w:vMerge w:val="restart"/>
            <w:vAlign w:val="bottom"/>
          </w:tcPr>
          <w:p w:rsidR="00F910A4" w:rsidRPr="00C05254" w:rsidRDefault="00B659D5" w:rsidP="003743BE">
            <w:pPr>
              <w:widowControl w:val="0"/>
              <w:jc w:val="center"/>
              <w:rPr>
                <w:rFonts w:ascii="Times New Roman" w:hAnsi="Times New Roman"/>
                <w:szCs w:val="24"/>
              </w:rPr>
            </w:pPr>
            <w:r>
              <w:rPr>
                <w:rFonts w:ascii="Times New Roman" w:hAnsi="Times New Roman"/>
                <w:szCs w:val="24"/>
              </w:rPr>
              <w:t>Показатель</w:t>
            </w:r>
          </w:p>
        </w:tc>
        <w:tc>
          <w:tcPr>
            <w:tcW w:w="2835" w:type="dxa"/>
            <w:vMerge w:val="restart"/>
            <w:vAlign w:val="bottom"/>
          </w:tcPr>
          <w:p w:rsidR="00F910A4" w:rsidRPr="00C05254" w:rsidRDefault="00F910A4" w:rsidP="003743BE">
            <w:pPr>
              <w:widowControl w:val="0"/>
              <w:jc w:val="center"/>
              <w:rPr>
                <w:rFonts w:ascii="Times New Roman" w:hAnsi="Times New Roman"/>
                <w:szCs w:val="24"/>
              </w:rPr>
            </w:pPr>
            <w:r w:rsidRPr="00C05254">
              <w:rPr>
                <w:rFonts w:ascii="Times New Roman" w:hAnsi="Times New Roman"/>
                <w:szCs w:val="24"/>
              </w:rPr>
              <w:t>Формула для расчета</w:t>
            </w:r>
          </w:p>
        </w:tc>
        <w:tc>
          <w:tcPr>
            <w:tcW w:w="4281" w:type="dxa"/>
            <w:gridSpan w:val="3"/>
            <w:vAlign w:val="bottom"/>
          </w:tcPr>
          <w:p w:rsidR="00F910A4" w:rsidRPr="00C05254" w:rsidRDefault="00F910A4" w:rsidP="003743BE">
            <w:pPr>
              <w:widowControl w:val="0"/>
              <w:jc w:val="center"/>
              <w:rPr>
                <w:rFonts w:ascii="Times New Roman" w:hAnsi="Times New Roman"/>
                <w:szCs w:val="24"/>
              </w:rPr>
            </w:pPr>
            <w:r w:rsidRPr="00C05254">
              <w:rPr>
                <w:rFonts w:ascii="Times New Roman" w:hAnsi="Times New Roman"/>
                <w:szCs w:val="24"/>
              </w:rPr>
              <w:t>Значение показателя по годам, тыс. руб.</w:t>
            </w:r>
          </w:p>
        </w:tc>
      </w:tr>
      <w:tr w:rsidR="00C05254" w:rsidRPr="00C05254" w:rsidTr="003743BE">
        <w:trPr>
          <w:trHeight w:val="180"/>
        </w:trPr>
        <w:tc>
          <w:tcPr>
            <w:tcW w:w="2235" w:type="dxa"/>
            <w:vMerge/>
            <w:vAlign w:val="bottom"/>
          </w:tcPr>
          <w:p w:rsidR="00F910A4" w:rsidRPr="00C05254" w:rsidRDefault="00F910A4" w:rsidP="003743BE">
            <w:pPr>
              <w:widowControl w:val="0"/>
              <w:jc w:val="center"/>
              <w:rPr>
                <w:rFonts w:ascii="Times New Roman" w:hAnsi="Times New Roman"/>
                <w:szCs w:val="24"/>
              </w:rPr>
            </w:pPr>
          </w:p>
        </w:tc>
        <w:tc>
          <w:tcPr>
            <w:tcW w:w="2835" w:type="dxa"/>
            <w:vMerge/>
            <w:vAlign w:val="bottom"/>
          </w:tcPr>
          <w:p w:rsidR="00F910A4" w:rsidRPr="00C05254" w:rsidRDefault="00F910A4" w:rsidP="003743BE">
            <w:pPr>
              <w:widowControl w:val="0"/>
              <w:jc w:val="center"/>
              <w:rPr>
                <w:rFonts w:ascii="Times New Roman" w:hAnsi="Times New Roman"/>
                <w:szCs w:val="24"/>
              </w:rPr>
            </w:pPr>
          </w:p>
        </w:tc>
        <w:tc>
          <w:tcPr>
            <w:tcW w:w="992" w:type="dxa"/>
            <w:vAlign w:val="bottom"/>
          </w:tcPr>
          <w:p w:rsidR="00F910A4" w:rsidRPr="00C05254" w:rsidRDefault="00F910A4" w:rsidP="003743BE">
            <w:pPr>
              <w:widowControl w:val="0"/>
              <w:jc w:val="center"/>
              <w:rPr>
                <w:rFonts w:ascii="Times New Roman" w:hAnsi="Times New Roman"/>
                <w:szCs w:val="24"/>
              </w:rPr>
            </w:pPr>
            <w:r w:rsidRPr="00C05254">
              <w:rPr>
                <w:rFonts w:ascii="Times New Roman" w:hAnsi="Times New Roman"/>
                <w:szCs w:val="24"/>
              </w:rPr>
              <w:t>201</w:t>
            </w:r>
            <w:r w:rsidR="00C05254">
              <w:rPr>
                <w:rFonts w:ascii="Times New Roman" w:hAnsi="Times New Roman"/>
                <w:szCs w:val="24"/>
              </w:rPr>
              <w:t>6</w:t>
            </w:r>
          </w:p>
        </w:tc>
        <w:tc>
          <w:tcPr>
            <w:tcW w:w="1134" w:type="dxa"/>
            <w:vAlign w:val="bottom"/>
          </w:tcPr>
          <w:p w:rsidR="00F910A4" w:rsidRPr="00C05254" w:rsidRDefault="00F910A4" w:rsidP="003743BE">
            <w:pPr>
              <w:widowControl w:val="0"/>
              <w:jc w:val="center"/>
              <w:rPr>
                <w:rFonts w:ascii="Times New Roman" w:hAnsi="Times New Roman"/>
                <w:szCs w:val="24"/>
              </w:rPr>
            </w:pPr>
            <w:r w:rsidRPr="00C05254">
              <w:rPr>
                <w:rFonts w:ascii="Times New Roman" w:hAnsi="Times New Roman"/>
                <w:szCs w:val="24"/>
              </w:rPr>
              <w:t>201</w:t>
            </w:r>
            <w:r w:rsidR="00C05254">
              <w:rPr>
                <w:rFonts w:ascii="Times New Roman" w:hAnsi="Times New Roman"/>
                <w:szCs w:val="24"/>
              </w:rPr>
              <w:t>7</w:t>
            </w:r>
          </w:p>
        </w:tc>
        <w:tc>
          <w:tcPr>
            <w:tcW w:w="2155" w:type="dxa"/>
            <w:vAlign w:val="bottom"/>
          </w:tcPr>
          <w:p w:rsidR="00F910A4" w:rsidRPr="00C05254" w:rsidRDefault="00F910A4" w:rsidP="003743BE">
            <w:pPr>
              <w:widowControl w:val="0"/>
              <w:jc w:val="center"/>
              <w:rPr>
                <w:rFonts w:ascii="Times New Roman" w:hAnsi="Times New Roman"/>
                <w:szCs w:val="24"/>
              </w:rPr>
            </w:pPr>
            <w:r w:rsidRPr="00C05254">
              <w:rPr>
                <w:rFonts w:ascii="Times New Roman" w:hAnsi="Times New Roman"/>
                <w:szCs w:val="24"/>
              </w:rPr>
              <w:t>201</w:t>
            </w:r>
            <w:r w:rsidR="00C05254">
              <w:rPr>
                <w:rFonts w:ascii="Times New Roman" w:hAnsi="Times New Roman"/>
                <w:szCs w:val="24"/>
              </w:rPr>
              <w:t>8</w:t>
            </w:r>
          </w:p>
        </w:tc>
      </w:tr>
      <w:tr w:rsidR="00C05254" w:rsidRPr="00C05254" w:rsidTr="00C05254">
        <w:tc>
          <w:tcPr>
            <w:tcW w:w="2235" w:type="dxa"/>
          </w:tcPr>
          <w:p w:rsidR="00C05254" w:rsidRPr="00C05254" w:rsidRDefault="00C05254" w:rsidP="00A653B5">
            <w:pPr>
              <w:widowControl w:val="0"/>
              <w:rPr>
                <w:rFonts w:ascii="Times New Roman" w:hAnsi="Times New Roman"/>
                <w:szCs w:val="24"/>
              </w:rPr>
            </w:pPr>
            <w:r w:rsidRPr="00C05254">
              <w:rPr>
                <w:rFonts w:ascii="Times New Roman" w:hAnsi="Times New Roman"/>
                <w:szCs w:val="24"/>
              </w:rPr>
              <w:t>Рентабельность страховых операций</w:t>
            </w:r>
          </w:p>
        </w:tc>
        <w:tc>
          <w:tcPr>
            <w:tcW w:w="2835" w:type="dxa"/>
          </w:tcPr>
          <w:p w:rsidR="00C05254" w:rsidRPr="00C05254" w:rsidRDefault="00C05254" w:rsidP="00A653B5">
            <w:pPr>
              <w:widowControl w:val="0"/>
              <w:rPr>
                <w:rFonts w:ascii="Times New Roman" w:hAnsi="Times New Roman"/>
                <w:szCs w:val="24"/>
              </w:rPr>
            </w:pPr>
            <w:r w:rsidRPr="00C05254">
              <w:rPr>
                <w:rFonts w:ascii="Times New Roman" w:hAnsi="Times New Roman"/>
                <w:szCs w:val="24"/>
              </w:rPr>
              <w:t>Прибыль от страховых операций/страховые взносы</w:t>
            </w:r>
          </w:p>
        </w:tc>
        <w:tc>
          <w:tcPr>
            <w:tcW w:w="992"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0,93</w:t>
            </w:r>
          </w:p>
        </w:tc>
        <w:tc>
          <w:tcPr>
            <w:tcW w:w="1134"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0,86</w:t>
            </w:r>
          </w:p>
        </w:tc>
        <w:tc>
          <w:tcPr>
            <w:tcW w:w="2155"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0,94</w:t>
            </w:r>
          </w:p>
        </w:tc>
      </w:tr>
      <w:tr w:rsidR="00C05254" w:rsidRPr="00C05254" w:rsidTr="00C05254">
        <w:tc>
          <w:tcPr>
            <w:tcW w:w="2235" w:type="dxa"/>
          </w:tcPr>
          <w:p w:rsidR="00C05254" w:rsidRPr="00C05254" w:rsidRDefault="00C05254" w:rsidP="00A653B5">
            <w:pPr>
              <w:widowControl w:val="0"/>
              <w:rPr>
                <w:rFonts w:ascii="Times New Roman" w:hAnsi="Times New Roman"/>
                <w:szCs w:val="24"/>
              </w:rPr>
            </w:pPr>
            <w:r w:rsidRPr="00C05254">
              <w:rPr>
                <w:rFonts w:ascii="Times New Roman" w:hAnsi="Times New Roman"/>
                <w:szCs w:val="24"/>
              </w:rPr>
              <w:t>Рентабельность активов</w:t>
            </w:r>
          </w:p>
        </w:tc>
        <w:tc>
          <w:tcPr>
            <w:tcW w:w="2835" w:type="dxa"/>
          </w:tcPr>
          <w:p w:rsidR="00C05254" w:rsidRPr="00C05254" w:rsidRDefault="00C05254" w:rsidP="00A653B5">
            <w:pPr>
              <w:widowControl w:val="0"/>
              <w:rPr>
                <w:rFonts w:ascii="Times New Roman" w:hAnsi="Times New Roman"/>
                <w:szCs w:val="24"/>
              </w:rPr>
            </w:pPr>
            <w:r w:rsidRPr="00C05254">
              <w:rPr>
                <w:rFonts w:ascii="Times New Roman" w:hAnsi="Times New Roman"/>
                <w:szCs w:val="24"/>
              </w:rPr>
              <w:t>Чистая прибыль/величина активов</w:t>
            </w:r>
          </w:p>
        </w:tc>
        <w:tc>
          <w:tcPr>
            <w:tcW w:w="992"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-0,23</w:t>
            </w:r>
          </w:p>
        </w:tc>
        <w:tc>
          <w:tcPr>
            <w:tcW w:w="1134"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-0,39</w:t>
            </w:r>
          </w:p>
        </w:tc>
        <w:tc>
          <w:tcPr>
            <w:tcW w:w="2155"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0,04</w:t>
            </w:r>
          </w:p>
        </w:tc>
      </w:tr>
      <w:tr w:rsidR="00C05254" w:rsidRPr="00C05254" w:rsidTr="00C05254">
        <w:tc>
          <w:tcPr>
            <w:tcW w:w="2235" w:type="dxa"/>
          </w:tcPr>
          <w:p w:rsidR="00C05254" w:rsidRPr="00C05254" w:rsidRDefault="00C05254" w:rsidP="00A653B5">
            <w:pPr>
              <w:widowControl w:val="0"/>
              <w:rPr>
                <w:rFonts w:ascii="Times New Roman" w:hAnsi="Times New Roman"/>
                <w:szCs w:val="24"/>
              </w:rPr>
            </w:pPr>
            <w:r w:rsidRPr="00C05254">
              <w:rPr>
                <w:rFonts w:ascii="Times New Roman" w:hAnsi="Times New Roman"/>
                <w:szCs w:val="24"/>
              </w:rPr>
              <w:t>Норматив выплат по страхованию</w:t>
            </w:r>
          </w:p>
        </w:tc>
        <w:tc>
          <w:tcPr>
            <w:tcW w:w="2835" w:type="dxa"/>
          </w:tcPr>
          <w:p w:rsidR="00C05254" w:rsidRPr="00C05254" w:rsidRDefault="00C05254" w:rsidP="00A653B5">
            <w:pPr>
              <w:widowControl w:val="0"/>
              <w:rPr>
                <w:rFonts w:ascii="Times New Roman" w:hAnsi="Times New Roman"/>
                <w:szCs w:val="24"/>
              </w:rPr>
            </w:pPr>
            <w:r w:rsidRPr="00C05254">
              <w:rPr>
                <w:rFonts w:ascii="Times New Roman" w:hAnsi="Times New Roman"/>
                <w:szCs w:val="24"/>
              </w:rPr>
              <w:t>Страховые выплаты/страховые взносы</w:t>
            </w:r>
          </w:p>
        </w:tc>
        <w:tc>
          <w:tcPr>
            <w:tcW w:w="992"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0,88</w:t>
            </w:r>
          </w:p>
        </w:tc>
        <w:tc>
          <w:tcPr>
            <w:tcW w:w="1134"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0,86</w:t>
            </w:r>
          </w:p>
        </w:tc>
        <w:tc>
          <w:tcPr>
            <w:tcW w:w="2155"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0,60</w:t>
            </w:r>
          </w:p>
        </w:tc>
      </w:tr>
      <w:tr w:rsidR="00C05254" w:rsidRPr="00C05254" w:rsidTr="00C05254">
        <w:tc>
          <w:tcPr>
            <w:tcW w:w="2235" w:type="dxa"/>
          </w:tcPr>
          <w:p w:rsidR="00C05254" w:rsidRPr="00C05254" w:rsidRDefault="00C05254" w:rsidP="00A653B5">
            <w:pPr>
              <w:widowControl w:val="0"/>
              <w:rPr>
                <w:rFonts w:ascii="Times New Roman" w:hAnsi="Times New Roman"/>
                <w:szCs w:val="24"/>
              </w:rPr>
            </w:pPr>
            <w:r w:rsidRPr="00C05254">
              <w:rPr>
                <w:rFonts w:ascii="Times New Roman" w:hAnsi="Times New Roman"/>
                <w:szCs w:val="24"/>
              </w:rPr>
              <w:t>Уровень расходов</w:t>
            </w:r>
          </w:p>
        </w:tc>
        <w:tc>
          <w:tcPr>
            <w:tcW w:w="2835" w:type="dxa"/>
          </w:tcPr>
          <w:p w:rsidR="00C05254" w:rsidRPr="00C05254" w:rsidRDefault="00C05254" w:rsidP="00A653B5">
            <w:pPr>
              <w:widowControl w:val="0"/>
              <w:rPr>
                <w:rFonts w:ascii="Times New Roman" w:hAnsi="Times New Roman"/>
                <w:szCs w:val="24"/>
              </w:rPr>
            </w:pPr>
            <w:r w:rsidRPr="00C05254">
              <w:rPr>
                <w:rFonts w:ascii="Times New Roman" w:hAnsi="Times New Roman"/>
                <w:szCs w:val="24"/>
              </w:rPr>
              <w:t>Расходы/страховые взносы</w:t>
            </w:r>
          </w:p>
        </w:tc>
        <w:tc>
          <w:tcPr>
            <w:tcW w:w="992"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0,22</w:t>
            </w:r>
          </w:p>
        </w:tc>
        <w:tc>
          <w:tcPr>
            <w:tcW w:w="1134"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0,26</w:t>
            </w:r>
          </w:p>
        </w:tc>
        <w:tc>
          <w:tcPr>
            <w:tcW w:w="2155"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0,26</w:t>
            </w:r>
          </w:p>
        </w:tc>
      </w:tr>
      <w:tr w:rsidR="00C05254" w:rsidRPr="00C05254" w:rsidTr="00C05254">
        <w:tc>
          <w:tcPr>
            <w:tcW w:w="2235" w:type="dxa"/>
          </w:tcPr>
          <w:p w:rsidR="00C05254" w:rsidRPr="00C05254" w:rsidRDefault="00C05254" w:rsidP="00A653B5">
            <w:pPr>
              <w:widowControl w:val="0"/>
              <w:rPr>
                <w:rFonts w:ascii="Times New Roman" w:hAnsi="Times New Roman"/>
                <w:szCs w:val="24"/>
              </w:rPr>
            </w:pPr>
            <w:r w:rsidRPr="00C05254">
              <w:rPr>
                <w:rFonts w:ascii="Times New Roman" w:hAnsi="Times New Roman"/>
                <w:szCs w:val="24"/>
              </w:rPr>
              <w:t>Убыточность страховщика</w:t>
            </w:r>
          </w:p>
        </w:tc>
        <w:tc>
          <w:tcPr>
            <w:tcW w:w="2835" w:type="dxa"/>
          </w:tcPr>
          <w:p w:rsidR="00C05254" w:rsidRPr="00C05254" w:rsidRDefault="00C05254" w:rsidP="00A653B5">
            <w:pPr>
              <w:widowControl w:val="0"/>
              <w:rPr>
                <w:rFonts w:ascii="Times New Roman" w:hAnsi="Times New Roman"/>
                <w:szCs w:val="24"/>
              </w:rPr>
            </w:pPr>
            <w:r w:rsidRPr="00C05254">
              <w:rPr>
                <w:rFonts w:ascii="Times New Roman" w:hAnsi="Times New Roman"/>
                <w:szCs w:val="24"/>
              </w:rPr>
              <w:t>Страховые выплаты + расходы на ведение дел/ величина страховых взносов</w:t>
            </w:r>
          </w:p>
        </w:tc>
        <w:tc>
          <w:tcPr>
            <w:tcW w:w="992"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1,10</w:t>
            </w:r>
          </w:p>
        </w:tc>
        <w:tc>
          <w:tcPr>
            <w:tcW w:w="1134"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1,12</w:t>
            </w:r>
          </w:p>
        </w:tc>
        <w:tc>
          <w:tcPr>
            <w:tcW w:w="2155"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0,86</w:t>
            </w:r>
          </w:p>
        </w:tc>
      </w:tr>
      <w:tr w:rsidR="00C05254" w:rsidRPr="00C05254" w:rsidTr="00C05254">
        <w:tc>
          <w:tcPr>
            <w:tcW w:w="2235" w:type="dxa"/>
          </w:tcPr>
          <w:p w:rsidR="00C05254" w:rsidRPr="00C05254" w:rsidRDefault="00C05254" w:rsidP="00A653B5">
            <w:pPr>
              <w:widowControl w:val="0"/>
              <w:rPr>
                <w:rFonts w:ascii="Times New Roman" w:hAnsi="Times New Roman"/>
                <w:szCs w:val="24"/>
              </w:rPr>
            </w:pPr>
            <w:r w:rsidRPr="00C05254">
              <w:rPr>
                <w:rFonts w:ascii="Times New Roman" w:hAnsi="Times New Roman"/>
                <w:szCs w:val="24"/>
              </w:rPr>
              <w:t>Рентабельность собственного капитала</w:t>
            </w:r>
          </w:p>
        </w:tc>
        <w:tc>
          <w:tcPr>
            <w:tcW w:w="2835" w:type="dxa"/>
          </w:tcPr>
          <w:p w:rsidR="00C05254" w:rsidRPr="00C05254" w:rsidRDefault="00C05254" w:rsidP="00A653B5">
            <w:pPr>
              <w:widowControl w:val="0"/>
              <w:rPr>
                <w:rFonts w:ascii="Times New Roman" w:hAnsi="Times New Roman"/>
                <w:szCs w:val="24"/>
              </w:rPr>
            </w:pPr>
            <w:r w:rsidRPr="00C05254">
              <w:rPr>
                <w:rFonts w:ascii="Times New Roman" w:hAnsi="Times New Roman"/>
                <w:szCs w:val="24"/>
              </w:rPr>
              <w:t>Прибыль до налогообложения/</w:t>
            </w:r>
          </w:p>
          <w:p w:rsidR="00C05254" w:rsidRPr="00C05254" w:rsidRDefault="00C05254" w:rsidP="00A653B5">
            <w:pPr>
              <w:widowControl w:val="0"/>
              <w:rPr>
                <w:rFonts w:ascii="Times New Roman" w:hAnsi="Times New Roman"/>
                <w:szCs w:val="24"/>
              </w:rPr>
            </w:pPr>
            <w:r w:rsidRPr="00C05254">
              <w:rPr>
                <w:rFonts w:ascii="Times New Roman" w:hAnsi="Times New Roman"/>
                <w:szCs w:val="24"/>
              </w:rPr>
              <w:t>собственный капитал</w:t>
            </w:r>
          </w:p>
        </w:tc>
        <w:tc>
          <w:tcPr>
            <w:tcW w:w="992"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2,05</w:t>
            </w:r>
          </w:p>
        </w:tc>
        <w:tc>
          <w:tcPr>
            <w:tcW w:w="1134"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-1,55</w:t>
            </w:r>
          </w:p>
        </w:tc>
        <w:tc>
          <w:tcPr>
            <w:tcW w:w="2155" w:type="dxa"/>
            <w:vAlign w:val="bottom"/>
          </w:tcPr>
          <w:p w:rsidR="00C05254" w:rsidRPr="00C05254" w:rsidRDefault="00C05254" w:rsidP="00C05254">
            <w:pPr>
              <w:jc w:val="center"/>
              <w:rPr>
                <w:rFonts w:ascii="Times New Roman" w:hAnsi="Times New Roman"/>
                <w:szCs w:val="28"/>
              </w:rPr>
            </w:pPr>
            <w:r w:rsidRPr="00C05254">
              <w:rPr>
                <w:rFonts w:ascii="Times New Roman" w:hAnsi="Times New Roman"/>
                <w:szCs w:val="28"/>
              </w:rPr>
              <w:t>0,13</w:t>
            </w:r>
          </w:p>
        </w:tc>
      </w:tr>
    </w:tbl>
    <w:p w:rsidR="00F910A4" w:rsidRDefault="00F910A4" w:rsidP="00350A17">
      <w:pPr>
        <w:widowControl w:val="0"/>
        <w:ind w:firstLine="709"/>
        <w:jc w:val="both"/>
        <w:rPr>
          <w:sz w:val="28"/>
          <w:szCs w:val="28"/>
        </w:rPr>
      </w:pPr>
    </w:p>
    <w:p w:rsidR="00F910A4" w:rsidRPr="003847A1" w:rsidRDefault="00F910A4" w:rsidP="00F910A4">
      <w:pPr>
        <w:widowControl w:val="0"/>
        <w:spacing w:line="360" w:lineRule="auto"/>
        <w:ind w:firstLine="709"/>
        <w:jc w:val="both"/>
        <w:rPr>
          <w:sz w:val="28"/>
          <w:szCs w:val="28"/>
        </w:rPr>
      </w:pPr>
      <w:r w:rsidRPr="003847A1">
        <w:rPr>
          <w:sz w:val="28"/>
          <w:szCs w:val="28"/>
        </w:rPr>
        <w:t>Показатель уровня расходов определяет уровень расходов страховой компании по страховым операциям по отношению к объему заработанной премии. Чем ниже уровень расходов, тем выше запас прочности страховщика. Оптимальным значением можно считать 5-30%. В ПАО СК «Росгосстрах» данный показатель за отчетный период составил 0,</w:t>
      </w:r>
      <w:r w:rsidR="00B1325E">
        <w:rPr>
          <w:sz w:val="28"/>
          <w:szCs w:val="28"/>
        </w:rPr>
        <w:t>26, то есть находится в пределах</w:t>
      </w:r>
      <w:r w:rsidRPr="003847A1">
        <w:rPr>
          <w:sz w:val="28"/>
          <w:szCs w:val="28"/>
        </w:rPr>
        <w:t xml:space="preserve"> нормы.</w:t>
      </w:r>
    </w:p>
    <w:p w:rsidR="00F910A4" w:rsidRPr="003847A1" w:rsidRDefault="00F910A4" w:rsidP="00F910A4">
      <w:pPr>
        <w:widowControl w:val="0"/>
        <w:spacing w:line="360" w:lineRule="auto"/>
        <w:ind w:firstLine="709"/>
        <w:jc w:val="both"/>
        <w:rPr>
          <w:sz w:val="28"/>
          <w:szCs w:val="28"/>
        </w:rPr>
      </w:pPr>
      <w:r w:rsidRPr="003847A1">
        <w:rPr>
          <w:sz w:val="28"/>
          <w:szCs w:val="28"/>
        </w:rPr>
        <w:t xml:space="preserve">Показатель убыточности страховщика определяет уровень убыточности собственных страховых операций в полученных премиях и осуществленных </w:t>
      </w:r>
      <w:r w:rsidRPr="003847A1">
        <w:rPr>
          <w:sz w:val="28"/>
          <w:szCs w:val="28"/>
        </w:rPr>
        <w:lastRenderedPageBreak/>
        <w:t xml:space="preserve">выплатах. Этот показатель всегда выше уровня выплат. В ПАО СК «Росгосстрах» значение данного показателя за отчетный период составляет </w:t>
      </w:r>
      <w:r w:rsidR="00B1325E">
        <w:rPr>
          <w:sz w:val="28"/>
          <w:szCs w:val="28"/>
        </w:rPr>
        <w:t>0,86 и имеет динамику к снижению.</w:t>
      </w:r>
      <w:r w:rsidRPr="003847A1">
        <w:rPr>
          <w:sz w:val="28"/>
          <w:szCs w:val="28"/>
        </w:rPr>
        <w:t xml:space="preserve"> </w:t>
      </w:r>
      <w:r w:rsidR="00B1325E">
        <w:rPr>
          <w:sz w:val="28"/>
          <w:szCs w:val="28"/>
        </w:rPr>
        <w:t>Однако в</w:t>
      </w:r>
      <w:r w:rsidRPr="003847A1">
        <w:rPr>
          <w:sz w:val="28"/>
          <w:szCs w:val="28"/>
        </w:rPr>
        <w:t xml:space="preserve">ысокое значение </w:t>
      </w:r>
      <w:r w:rsidR="00B1325E">
        <w:rPr>
          <w:sz w:val="28"/>
          <w:szCs w:val="28"/>
        </w:rPr>
        <w:t xml:space="preserve">данного </w:t>
      </w:r>
      <w:r w:rsidRPr="003847A1">
        <w:rPr>
          <w:sz w:val="28"/>
          <w:szCs w:val="28"/>
        </w:rPr>
        <w:t xml:space="preserve">показателя может свидетельствовать о несбалансированном страховом портфеле страховщика, о </w:t>
      </w:r>
      <w:proofErr w:type="spellStart"/>
      <w:r w:rsidRPr="003847A1">
        <w:rPr>
          <w:sz w:val="28"/>
          <w:szCs w:val="28"/>
        </w:rPr>
        <w:t>неоптимальности</w:t>
      </w:r>
      <w:proofErr w:type="spellEnd"/>
      <w:r w:rsidRPr="003847A1">
        <w:rPr>
          <w:sz w:val="28"/>
          <w:szCs w:val="28"/>
        </w:rPr>
        <w:t xml:space="preserve"> политики перестрахования или катастрофических потерях страховщика по объективным причинам.</w:t>
      </w:r>
    </w:p>
    <w:p w:rsidR="00F910A4" w:rsidRDefault="00F910A4" w:rsidP="00F910A4">
      <w:pPr>
        <w:widowControl w:val="0"/>
        <w:spacing w:line="360" w:lineRule="auto"/>
        <w:ind w:firstLine="709"/>
        <w:jc w:val="both"/>
        <w:rPr>
          <w:sz w:val="28"/>
          <w:szCs w:val="28"/>
        </w:rPr>
      </w:pPr>
      <w:r w:rsidRPr="003847A1">
        <w:rPr>
          <w:sz w:val="28"/>
          <w:szCs w:val="28"/>
        </w:rPr>
        <w:t xml:space="preserve">Коэффициент рентабельности капитала показывает какую величину прибыли получит страховщик на единицу стоимости собственного капитала. По данной анализируемой страховой организации можно сделать вывод, что компания получает </w:t>
      </w:r>
      <w:r w:rsidR="00B1325E">
        <w:rPr>
          <w:sz w:val="28"/>
          <w:szCs w:val="28"/>
        </w:rPr>
        <w:t>прибыль</w:t>
      </w:r>
      <w:r w:rsidRPr="003847A1">
        <w:rPr>
          <w:sz w:val="28"/>
          <w:szCs w:val="28"/>
        </w:rPr>
        <w:t xml:space="preserve"> в размере 0,</w:t>
      </w:r>
      <w:r w:rsidR="00B1325E">
        <w:rPr>
          <w:sz w:val="28"/>
          <w:szCs w:val="28"/>
        </w:rPr>
        <w:t>13</w:t>
      </w:r>
      <w:r w:rsidRPr="003847A1">
        <w:rPr>
          <w:sz w:val="28"/>
          <w:szCs w:val="28"/>
        </w:rPr>
        <w:t xml:space="preserve"> коп.</w:t>
      </w:r>
    </w:p>
    <w:p w:rsidR="00F910A4" w:rsidRPr="003847A1" w:rsidRDefault="00F910A4" w:rsidP="00F910A4">
      <w:pPr>
        <w:widowControl w:val="0"/>
        <w:spacing w:line="360" w:lineRule="auto"/>
        <w:ind w:firstLine="709"/>
        <w:jc w:val="both"/>
        <w:rPr>
          <w:sz w:val="28"/>
          <w:szCs w:val="28"/>
        </w:rPr>
      </w:pPr>
      <w:r w:rsidRPr="003847A1">
        <w:rPr>
          <w:sz w:val="28"/>
          <w:szCs w:val="28"/>
        </w:rPr>
        <w:t xml:space="preserve">В таблице </w:t>
      </w:r>
      <w:r w:rsidR="00350A17">
        <w:rPr>
          <w:sz w:val="28"/>
          <w:szCs w:val="28"/>
        </w:rPr>
        <w:t>14</w:t>
      </w:r>
      <w:r w:rsidRPr="003847A1">
        <w:rPr>
          <w:sz w:val="28"/>
          <w:szCs w:val="28"/>
        </w:rPr>
        <w:t xml:space="preserve"> проведем оценку деловой активности страховщика.</w:t>
      </w:r>
    </w:p>
    <w:p w:rsidR="00F910A4" w:rsidRDefault="00F910A4" w:rsidP="00814AE7">
      <w:pPr>
        <w:widowControl w:val="0"/>
        <w:spacing w:line="360" w:lineRule="auto"/>
        <w:jc w:val="center"/>
        <w:rPr>
          <w:sz w:val="28"/>
          <w:szCs w:val="28"/>
        </w:rPr>
      </w:pPr>
      <w:r w:rsidRPr="003847A1">
        <w:rPr>
          <w:sz w:val="28"/>
          <w:szCs w:val="28"/>
        </w:rPr>
        <w:t xml:space="preserve">Таблица </w:t>
      </w:r>
      <w:r w:rsidR="00350A17">
        <w:rPr>
          <w:sz w:val="28"/>
          <w:szCs w:val="28"/>
        </w:rPr>
        <w:t>14</w:t>
      </w:r>
      <w:r w:rsidRPr="003847A1">
        <w:rPr>
          <w:sz w:val="28"/>
          <w:szCs w:val="28"/>
        </w:rPr>
        <w:t xml:space="preserve"> – Анализ деловой акт</w:t>
      </w:r>
      <w:r w:rsidR="00814AE7">
        <w:rPr>
          <w:sz w:val="28"/>
          <w:szCs w:val="28"/>
        </w:rPr>
        <w:t>ивности ПАО СК «Росгосстрах»</w:t>
      </w:r>
    </w:p>
    <w:p w:rsidR="00560820" w:rsidRPr="003847A1" w:rsidRDefault="00560820" w:rsidP="00814AE7">
      <w:pPr>
        <w:widowControl w:val="0"/>
        <w:spacing w:line="360" w:lineRule="auto"/>
        <w:jc w:val="center"/>
        <w:rPr>
          <w:sz w:val="28"/>
          <w:szCs w:val="28"/>
        </w:rPr>
      </w:pPr>
    </w:p>
    <w:tbl>
      <w:tblPr>
        <w:tblStyle w:val="11"/>
        <w:tblW w:w="9351" w:type="dxa"/>
        <w:tblLayout w:type="fixed"/>
        <w:tblLook w:val="04A0" w:firstRow="1" w:lastRow="0" w:firstColumn="1" w:lastColumn="0" w:noHBand="0" w:noVBand="1"/>
      </w:tblPr>
      <w:tblGrid>
        <w:gridCol w:w="2122"/>
        <w:gridCol w:w="3231"/>
        <w:gridCol w:w="1376"/>
        <w:gridCol w:w="1193"/>
        <w:gridCol w:w="1429"/>
      </w:tblGrid>
      <w:tr w:rsidR="00F910A4" w:rsidRPr="00A653B5" w:rsidTr="003743BE">
        <w:trPr>
          <w:trHeight w:val="745"/>
        </w:trPr>
        <w:tc>
          <w:tcPr>
            <w:tcW w:w="2122" w:type="dxa"/>
            <w:vMerge w:val="restart"/>
            <w:vAlign w:val="bottom"/>
          </w:tcPr>
          <w:p w:rsidR="00F910A4" w:rsidRPr="00A653B5" w:rsidRDefault="00B659D5" w:rsidP="003743BE">
            <w:pPr>
              <w:widowControl w:val="0"/>
              <w:spacing w:line="360" w:lineRule="auto"/>
              <w:jc w:val="center"/>
              <w:rPr>
                <w:rFonts w:ascii="Times New Roman" w:hAnsi="Times New Roman"/>
                <w:szCs w:val="24"/>
              </w:rPr>
            </w:pPr>
            <w:r>
              <w:rPr>
                <w:rFonts w:ascii="Times New Roman" w:hAnsi="Times New Roman"/>
                <w:szCs w:val="24"/>
              </w:rPr>
              <w:t>Показатель</w:t>
            </w:r>
          </w:p>
        </w:tc>
        <w:tc>
          <w:tcPr>
            <w:tcW w:w="3231" w:type="dxa"/>
            <w:vMerge w:val="restart"/>
            <w:vAlign w:val="bottom"/>
          </w:tcPr>
          <w:p w:rsidR="00F910A4" w:rsidRPr="00A653B5" w:rsidRDefault="00F910A4" w:rsidP="003743BE">
            <w:pPr>
              <w:widowControl w:val="0"/>
              <w:spacing w:line="360" w:lineRule="auto"/>
              <w:jc w:val="center"/>
              <w:rPr>
                <w:rFonts w:ascii="Times New Roman" w:hAnsi="Times New Roman"/>
                <w:szCs w:val="24"/>
              </w:rPr>
            </w:pPr>
            <w:r w:rsidRPr="00A653B5">
              <w:rPr>
                <w:rFonts w:ascii="Times New Roman" w:hAnsi="Times New Roman"/>
                <w:szCs w:val="24"/>
              </w:rPr>
              <w:t>Формула для расчета</w:t>
            </w:r>
          </w:p>
        </w:tc>
        <w:tc>
          <w:tcPr>
            <w:tcW w:w="3998" w:type="dxa"/>
            <w:gridSpan w:val="3"/>
            <w:vAlign w:val="bottom"/>
          </w:tcPr>
          <w:p w:rsidR="003743BE" w:rsidRDefault="00F910A4" w:rsidP="003743BE">
            <w:pPr>
              <w:widowControl w:val="0"/>
              <w:spacing w:line="360" w:lineRule="auto"/>
              <w:jc w:val="center"/>
              <w:rPr>
                <w:rFonts w:ascii="Times New Roman" w:hAnsi="Times New Roman"/>
                <w:szCs w:val="24"/>
              </w:rPr>
            </w:pPr>
            <w:r w:rsidRPr="00A653B5">
              <w:rPr>
                <w:rFonts w:ascii="Times New Roman" w:hAnsi="Times New Roman"/>
                <w:szCs w:val="24"/>
              </w:rPr>
              <w:t>Значение показателя по годам,</w:t>
            </w:r>
          </w:p>
          <w:p w:rsidR="00F910A4" w:rsidRPr="00A653B5" w:rsidRDefault="00F910A4" w:rsidP="003743BE">
            <w:pPr>
              <w:widowControl w:val="0"/>
              <w:spacing w:line="360" w:lineRule="auto"/>
              <w:jc w:val="center"/>
              <w:rPr>
                <w:rFonts w:ascii="Times New Roman" w:hAnsi="Times New Roman"/>
                <w:szCs w:val="24"/>
              </w:rPr>
            </w:pPr>
            <w:r w:rsidRPr="00A653B5">
              <w:rPr>
                <w:rFonts w:ascii="Times New Roman" w:hAnsi="Times New Roman"/>
                <w:szCs w:val="24"/>
              </w:rPr>
              <w:t xml:space="preserve"> тыс. руб.</w:t>
            </w:r>
          </w:p>
        </w:tc>
      </w:tr>
      <w:tr w:rsidR="00F910A4" w:rsidRPr="00A653B5" w:rsidTr="003743BE">
        <w:trPr>
          <w:trHeight w:val="332"/>
        </w:trPr>
        <w:tc>
          <w:tcPr>
            <w:tcW w:w="2122" w:type="dxa"/>
            <w:vMerge/>
            <w:vAlign w:val="bottom"/>
          </w:tcPr>
          <w:p w:rsidR="00F910A4" w:rsidRPr="00A653B5" w:rsidRDefault="00F910A4" w:rsidP="003743BE">
            <w:pPr>
              <w:widowControl w:val="0"/>
              <w:spacing w:line="360" w:lineRule="auto"/>
              <w:jc w:val="center"/>
              <w:rPr>
                <w:rFonts w:ascii="Times New Roman" w:hAnsi="Times New Roman"/>
                <w:szCs w:val="24"/>
              </w:rPr>
            </w:pPr>
          </w:p>
        </w:tc>
        <w:tc>
          <w:tcPr>
            <w:tcW w:w="3231" w:type="dxa"/>
            <w:vMerge/>
            <w:vAlign w:val="bottom"/>
          </w:tcPr>
          <w:p w:rsidR="00F910A4" w:rsidRPr="00A653B5" w:rsidRDefault="00F910A4" w:rsidP="003743BE">
            <w:pPr>
              <w:widowControl w:val="0"/>
              <w:spacing w:line="360" w:lineRule="auto"/>
              <w:jc w:val="center"/>
              <w:rPr>
                <w:rFonts w:ascii="Times New Roman" w:hAnsi="Times New Roman"/>
                <w:szCs w:val="24"/>
              </w:rPr>
            </w:pPr>
          </w:p>
        </w:tc>
        <w:tc>
          <w:tcPr>
            <w:tcW w:w="1376" w:type="dxa"/>
            <w:vAlign w:val="bottom"/>
          </w:tcPr>
          <w:p w:rsidR="00F910A4" w:rsidRPr="00A653B5" w:rsidRDefault="00F910A4" w:rsidP="003743BE">
            <w:pPr>
              <w:widowControl w:val="0"/>
              <w:spacing w:line="360" w:lineRule="auto"/>
              <w:jc w:val="center"/>
              <w:rPr>
                <w:rFonts w:ascii="Times New Roman" w:hAnsi="Times New Roman"/>
                <w:szCs w:val="24"/>
              </w:rPr>
            </w:pPr>
            <w:r w:rsidRPr="00A653B5">
              <w:rPr>
                <w:rFonts w:ascii="Times New Roman" w:hAnsi="Times New Roman"/>
                <w:szCs w:val="24"/>
              </w:rPr>
              <w:t>201</w:t>
            </w:r>
            <w:r w:rsidR="00E31C9D">
              <w:rPr>
                <w:rFonts w:ascii="Times New Roman" w:hAnsi="Times New Roman"/>
                <w:szCs w:val="24"/>
              </w:rPr>
              <w:t>6</w:t>
            </w:r>
          </w:p>
        </w:tc>
        <w:tc>
          <w:tcPr>
            <w:tcW w:w="1193" w:type="dxa"/>
            <w:vAlign w:val="bottom"/>
          </w:tcPr>
          <w:p w:rsidR="00F910A4" w:rsidRPr="00A653B5" w:rsidRDefault="00E31C9D" w:rsidP="003743BE">
            <w:pPr>
              <w:widowControl w:val="0"/>
              <w:spacing w:line="360" w:lineRule="auto"/>
              <w:jc w:val="center"/>
              <w:rPr>
                <w:rFonts w:ascii="Times New Roman" w:hAnsi="Times New Roman"/>
                <w:szCs w:val="24"/>
              </w:rPr>
            </w:pPr>
            <w:r>
              <w:rPr>
                <w:rFonts w:ascii="Times New Roman" w:hAnsi="Times New Roman"/>
                <w:szCs w:val="24"/>
              </w:rPr>
              <w:t>2017</w:t>
            </w:r>
          </w:p>
        </w:tc>
        <w:tc>
          <w:tcPr>
            <w:tcW w:w="1429" w:type="dxa"/>
            <w:vAlign w:val="bottom"/>
          </w:tcPr>
          <w:p w:rsidR="00F910A4" w:rsidRPr="00A653B5" w:rsidRDefault="00E31C9D" w:rsidP="003743BE">
            <w:pPr>
              <w:widowControl w:val="0"/>
              <w:spacing w:line="360" w:lineRule="auto"/>
              <w:jc w:val="center"/>
              <w:rPr>
                <w:rFonts w:ascii="Times New Roman" w:hAnsi="Times New Roman"/>
                <w:szCs w:val="24"/>
              </w:rPr>
            </w:pPr>
            <w:r>
              <w:rPr>
                <w:rFonts w:ascii="Times New Roman" w:hAnsi="Times New Roman"/>
                <w:szCs w:val="24"/>
              </w:rPr>
              <w:t>2018</w:t>
            </w:r>
          </w:p>
        </w:tc>
      </w:tr>
      <w:tr w:rsidR="00E31C9D" w:rsidRPr="00A653B5" w:rsidTr="00E31C9D">
        <w:trPr>
          <w:trHeight w:val="634"/>
        </w:trPr>
        <w:tc>
          <w:tcPr>
            <w:tcW w:w="2122" w:type="dxa"/>
          </w:tcPr>
          <w:p w:rsidR="00E31C9D" w:rsidRPr="00E31C9D" w:rsidRDefault="00E31C9D" w:rsidP="002345B0">
            <w:pPr>
              <w:widowControl w:val="0"/>
              <w:spacing w:line="360" w:lineRule="auto"/>
              <w:rPr>
                <w:rFonts w:ascii="Times New Roman" w:hAnsi="Times New Roman"/>
                <w:szCs w:val="24"/>
                <w:lang w:val="en-US"/>
              </w:rPr>
            </w:pPr>
            <w:r w:rsidRPr="00E31C9D">
              <w:rPr>
                <w:rFonts w:ascii="Times New Roman" w:hAnsi="Times New Roman"/>
                <w:szCs w:val="24"/>
              </w:rPr>
              <w:t>Оборачиваемость активов</w:t>
            </w:r>
          </w:p>
        </w:tc>
        <w:tc>
          <w:tcPr>
            <w:tcW w:w="3231" w:type="dxa"/>
          </w:tcPr>
          <w:p w:rsidR="00E31C9D" w:rsidRPr="00E31C9D" w:rsidRDefault="00E31C9D" w:rsidP="002345B0">
            <w:pPr>
              <w:widowControl w:val="0"/>
              <w:spacing w:line="360" w:lineRule="auto"/>
              <w:rPr>
                <w:rFonts w:ascii="Times New Roman" w:hAnsi="Times New Roman"/>
                <w:szCs w:val="24"/>
              </w:rPr>
            </w:pPr>
            <w:r w:rsidRPr="00E31C9D">
              <w:rPr>
                <w:rFonts w:ascii="Times New Roman" w:hAnsi="Times New Roman"/>
                <w:szCs w:val="24"/>
              </w:rPr>
              <w:t>Страховые взносы/ среднегодовая величина активов</w:t>
            </w:r>
          </w:p>
        </w:tc>
        <w:tc>
          <w:tcPr>
            <w:tcW w:w="1376" w:type="dxa"/>
            <w:vAlign w:val="bottom"/>
          </w:tcPr>
          <w:p w:rsidR="00E31C9D" w:rsidRPr="00E31C9D" w:rsidRDefault="00E31C9D" w:rsidP="00E31C9D">
            <w:pPr>
              <w:jc w:val="center"/>
              <w:rPr>
                <w:rFonts w:ascii="Times New Roman" w:hAnsi="Times New Roman"/>
                <w:szCs w:val="24"/>
              </w:rPr>
            </w:pPr>
            <w:r w:rsidRPr="00E31C9D">
              <w:rPr>
                <w:rFonts w:ascii="Times New Roman" w:hAnsi="Times New Roman"/>
              </w:rPr>
              <w:t>0,44</w:t>
            </w:r>
          </w:p>
        </w:tc>
        <w:tc>
          <w:tcPr>
            <w:tcW w:w="1193" w:type="dxa"/>
            <w:vAlign w:val="bottom"/>
          </w:tcPr>
          <w:p w:rsidR="00E31C9D" w:rsidRPr="00E31C9D" w:rsidRDefault="00E31C9D" w:rsidP="00E31C9D">
            <w:pPr>
              <w:jc w:val="center"/>
              <w:rPr>
                <w:rFonts w:ascii="Times New Roman" w:hAnsi="Times New Roman"/>
                <w:szCs w:val="24"/>
              </w:rPr>
            </w:pPr>
            <w:r w:rsidRPr="00E31C9D">
              <w:rPr>
                <w:rFonts w:ascii="Times New Roman" w:hAnsi="Times New Roman"/>
              </w:rPr>
              <w:t>0,68</w:t>
            </w:r>
          </w:p>
        </w:tc>
        <w:tc>
          <w:tcPr>
            <w:tcW w:w="1429" w:type="dxa"/>
            <w:vAlign w:val="bottom"/>
          </w:tcPr>
          <w:p w:rsidR="00E31C9D" w:rsidRPr="00E31C9D" w:rsidRDefault="00E31C9D" w:rsidP="00E31C9D">
            <w:pPr>
              <w:jc w:val="center"/>
              <w:rPr>
                <w:rFonts w:ascii="Times New Roman" w:hAnsi="Times New Roman"/>
                <w:szCs w:val="24"/>
              </w:rPr>
            </w:pPr>
            <w:r w:rsidRPr="00E31C9D">
              <w:rPr>
                <w:rFonts w:ascii="Times New Roman" w:hAnsi="Times New Roman"/>
              </w:rPr>
              <w:t>0,48</w:t>
            </w:r>
          </w:p>
        </w:tc>
      </w:tr>
      <w:tr w:rsidR="00E31C9D" w:rsidRPr="00A653B5" w:rsidTr="00E31C9D">
        <w:trPr>
          <w:trHeight w:val="973"/>
        </w:trPr>
        <w:tc>
          <w:tcPr>
            <w:tcW w:w="2122" w:type="dxa"/>
          </w:tcPr>
          <w:p w:rsidR="00E31C9D" w:rsidRPr="00E31C9D" w:rsidRDefault="00E31C9D" w:rsidP="002345B0">
            <w:pPr>
              <w:widowControl w:val="0"/>
              <w:spacing w:line="360" w:lineRule="auto"/>
              <w:rPr>
                <w:rFonts w:ascii="Times New Roman" w:hAnsi="Times New Roman"/>
                <w:szCs w:val="24"/>
              </w:rPr>
            </w:pPr>
            <w:r w:rsidRPr="00E31C9D">
              <w:rPr>
                <w:rFonts w:ascii="Times New Roman" w:hAnsi="Times New Roman"/>
                <w:szCs w:val="24"/>
              </w:rPr>
              <w:t xml:space="preserve">Оборачиваемость собственного капитала </w:t>
            </w:r>
          </w:p>
        </w:tc>
        <w:tc>
          <w:tcPr>
            <w:tcW w:w="3231" w:type="dxa"/>
          </w:tcPr>
          <w:p w:rsidR="00E31C9D" w:rsidRPr="00E31C9D" w:rsidRDefault="00E31C9D" w:rsidP="002345B0">
            <w:pPr>
              <w:widowControl w:val="0"/>
              <w:spacing w:line="360" w:lineRule="auto"/>
              <w:rPr>
                <w:rFonts w:ascii="Times New Roman" w:hAnsi="Times New Roman"/>
                <w:szCs w:val="24"/>
              </w:rPr>
            </w:pPr>
            <w:r w:rsidRPr="00E31C9D">
              <w:rPr>
                <w:rFonts w:ascii="Times New Roman" w:hAnsi="Times New Roman"/>
                <w:szCs w:val="24"/>
              </w:rPr>
              <w:t>Страховые взносы/ собственный капитал (среднегодовая величина)</w:t>
            </w:r>
          </w:p>
        </w:tc>
        <w:tc>
          <w:tcPr>
            <w:tcW w:w="1376" w:type="dxa"/>
            <w:vAlign w:val="bottom"/>
          </w:tcPr>
          <w:p w:rsidR="00E31C9D" w:rsidRPr="00E31C9D" w:rsidRDefault="00E31C9D" w:rsidP="00E31C9D">
            <w:pPr>
              <w:jc w:val="center"/>
              <w:rPr>
                <w:rFonts w:ascii="Times New Roman" w:hAnsi="Times New Roman"/>
                <w:szCs w:val="24"/>
              </w:rPr>
            </w:pPr>
            <w:r w:rsidRPr="00E31C9D">
              <w:rPr>
                <w:rFonts w:ascii="Times New Roman" w:hAnsi="Times New Roman"/>
              </w:rPr>
              <w:t>20,96</w:t>
            </w:r>
          </w:p>
        </w:tc>
        <w:tc>
          <w:tcPr>
            <w:tcW w:w="1193" w:type="dxa"/>
            <w:vAlign w:val="bottom"/>
          </w:tcPr>
          <w:p w:rsidR="00E31C9D" w:rsidRPr="00E31C9D" w:rsidRDefault="00E31C9D" w:rsidP="00E31C9D">
            <w:pPr>
              <w:jc w:val="center"/>
              <w:rPr>
                <w:rFonts w:ascii="Times New Roman" w:hAnsi="Times New Roman"/>
                <w:szCs w:val="24"/>
              </w:rPr>
            </w:pPr>
            <w:r w:rsidRPr="00E31C9D">
              <w:rPr>
                <w:rFonts w:ascii="Times New Roman" w:hAnsi="Times New Roman"/>
              </w:rPr>
              <w:t>8,74</w:t>
            </w:r>
          </w:p>
        </w:tc>
        <w:tc>
          <w:tcPr>
            <w:tcW w:w="1429" w:type="dxa"/>
            <w:vAlign w:val="bottom"/>
          </w:tcPr>
          <w:p w:rsidR="00E31C9D" w:rsidRPr="00E31C9D" w:rsidRDefault="00E31C9D" w:rsidP="00E31C9D">
            <w:pPr>
              <w:jc w:val="center"/>
              <w:rPr>
                <w:rFonts w:ascii="Times New Roman" w:hAnsi="Times New Roman"/>
                <w:szCs w:val="24"/>
              </w:rPr>
            </w:pPr>
            <w:r w:rsidRPr="00E31C9D">
              <w:rPr>
                <w:rFonts w:ascii="Times New Roman" w:hAnsi="Times New Roman"/>
              </w:rPr>
              <w:t>1,65</w:t>
            </w:r>
          </w:p>
        </w:tc>
      </w:tr>
      <w:tr w:rsidR="00E31C9D" w:rsidRPr="00A653B5" w:rsidTr="00E31C9D">
        <w:trPr>
          <w:trHeight w:val="72"/>
        </w:trPr>
        <w:tc>
          <w:tcPr>
            <w:tcW w:w="2122" w:type="dxa"/>
          </w:tcPr>
          <w:p w:rsidR="00E31C9D" w:rsidRPr="00E31C9D" w:rsidRDefault="00E31C9D" w:rsidP="002345B0">
            <w:pPr>
              <w:widowControl w:val="0"/>
              <w:spacing w:line="360" w:lineRule="auto"/>
              <w:rPr>
                <w:rFonts w:ascii="Times New Roman" w:hAnsi="Times New Roman"/>
                <w:szCs w:val="24"/>
              </w:rPr>
            </w:pPr>
            <w:r w:rsidRPr="00E31C9D">
              <w:rPr>
                <w:rFonts w:ascii="Times New Roman" w:hAnsi="Times New Roman"/>
                <w:szCs w:val="24"/>
              </w:rPr>
              <w:t>Оборачиваемость инвестируемых активов</w:t>
            </w:r>
          </w:p>
        </w:tc>
        <w:tc>
          <w:tcPr>
            <w:tcW w:w="3231" w:type="dxa"/>
          </w:tcPr>
          <w:p w:rsidR="00E31C9D" w:rsidRPr="00E31C9D" w:rsidRDefault="00E31C9D" w:rsidP="002345B0">
            <w:pPr>
              <w:widowControl w:val="0"/>
              <w:spacing w:line="360" w:lineRule="auto"/>
              <w:rPr>
                <w:rFonts w:ascii="Times New Roman" w:hAnsi="Times New Roman"/>
                <w:szCs w:val="24"/>
              </w:rPr>
            </w:pPr>
            <w:r w:rsidRPr="00E31C9D">
              <w:rPr>
                <w:rFonts w:ascii="Times New Roman" w:hAnsi="Times New Roman"/>
                <w:szCs w:val="24"/>
              </w:rPr>
              <w:t xml:space="preserve">Инвестируемый доход/инвестиции + </w:t>
            </w:r>
            <w:proofErr w:type="spellStart"/>
            <w:r w:rsidRPr="00E31C9D">
              <w:rPr>
                <w:rFonts w:ascii="Times New Roman" w:hAnsi="Times New Roman"/>
                <w:szCs w:val="24"/>
              </w:rPr>
              <w:t>фин.вложения</w:t>
            </w:r>
            <w:proofErr w:type="spellEnd"/>
          </w:p>
        </w:tc>
        <w:tc>
          <w:tcPr>
            <w:tcW w:w="1376" w:type="dxa"/>
            <w:vAlign w:val="bottom"/>
          </w:tcPr>
          <w:p w:rsidR="00E31C9D" w:rsidRPr="00E31C9D" w:rsidRDefault="00E31C9D" w:rsidP="00E31C9D">
            <w:pPr>
              <w:jc w:val="center"/>
              <w:rPr>
                <w:rFonts w:ascii="Times New Roman" w:hAnsi="Times New Roman"/>
                <w:szCs w:val="24"/>
              </w:rPr>
            </w:pPr>
            <w:r w:rsidRPr="00E31C9D">
              <w:rPr>
                <w:rFonts w:ascii="Times New Roman" w:hAnsi="Times New Roman"/>
              </w:rPr>
              <w:t>0,04</w:t>
            </w:r>
          </w:p>
        </w:tc>
        <w:tc>
          <w:tcPr>
            <w:tcW w:w="1193" w:type="dxa"/>
            <w:vAlign w:val="bottom"/>
          </w:tcPr>
          <w:p w:rsidR="00E31C9D" w:rsidRPr="00E31C9D" w:rsidRDefault="00E31C9D" w:rsidP="00E31C9D">
            <w:pPr>
              <w:jc w:val="center"/>
              <w:rPr>
                <w:rFonts w:ascii="Times New Roman" w:hAnsi="Times New Roman"/>
                <w:szCs w:val="24"/>
              </w:rPr>
            </w:pPr>
            <w:r w:rsidRPr="00E31C9D">
              <w:rPr>
                <w:rFonts w:ascii="Times New Roman" w:hAnsi="Times New Roman"/>
              </w:rPr>
              <w:t>0,03</w:t>
            </w:r>
          </w:p>
        </w:tc>
        <w:tc>
          <w:tcPr>
            <w:tcW w:w="1429" w:type="dxa"/>
            <w:vAlign w:val="bottom"/>
          </w:tcPr>
          <w:p w:rsidR="00E31C9D" w:rsidRPr="00E31C9D" w:rsidRDefault="00E31C9D" w:rsidP="00E31C9D">
            <w:pPr>
              <w:jc w:val="center"/>
              <w:rPr>
                <w:rFonts w:ascii="Times New Roman" w:hAnsi="Times New Roman"/>
                <w:szCs w:val="24"/>
              </w:rPr>
            </w:pPr>
            <w:r w:rsidRPr="00E31C9D">
              <w:rPr>
                <w:rFonts w:ascii="Times New Roman" w:hAnsi="Times New Roman"/>
              </w:rPr>
              <w:t>0,02</w:t>
            </w:r>
          </w:p>
        </w:tc>
      </w:tr>
    </w:tbl>
    <w:p w:rsidR="00F910A4" w:rsidRDefault="00F910A4" w:rsidP="00F910A4">
      <w:pPr>
        <w:widowControl w:val="0"/>
        <w:spacing w:line="360" w:lineRule="auto"/>
        <w:ind w:firstLine="709"/>
        <w:jc w:val="both"/>
        <w:rPr>
          <w:sz w:val="28"/>
          <w:szCs w:val="28"/>
        </w:rPr>
      </w:pPr>
    </w:p>
    <w:p w:rsidR="0072570C" w:rsidRDefault="0072570C" w:rsidP="0072570C">
      <w:pPr>
        <w:widowControl w:val="0"/>
        <w:spacing w:line="360" w:lineRule="auto"/>
        <w:ind w:firstLine="709"/>
        <w:jc w:val="both"/>
        <w:rPr>
          <w:sz w:val="28"/>
          <w:szCs w:val="28"/>
        </w:rPr>
      </w:pPr>
      <w:r w:rsidRPr="003847A1">
        <w:rPr>
          <w:sz w:val="28"/>
          <w:szCs w:val="28"/>
        </w:rPr>
        <w:t xml:space="preserve">Коэффициент оборачиваемости активов – это финансовый показатель интенсивности использования страховщиком всей совокупности имеющихся активов. У данной изучаемой страховой компании это показатель </w:t>
      </w:r>
      <w:r>
        <w:rPr>
          <w:sz w:val="28"/>
          <w:szCs w:val="28"/>
        </w:rPr>
        <w:t>средний</w:t>
      </w:r>
      <w:r w:rsidRPr="003847A1">
        <w:rPr>
          <w:sz w:val="28"/>
          <w:szCs w:val="28"/>
        </w:rPr>
        <w:t>, а это значит что ПАО СК «Росгосстрах» недостаточно эффективно использует активы.</w:t>
      </w:r>
    </w:p>
    <w:p w:rsidR="0072570C" w:rsidRPr="003847A1" w:rsidRDefault="0072570C" w:rsidP="0072570C">
      <w:pPr>
        <w:widowControl w:val="0"/>
        <w:spacing w:line="360" w:lineRule="auto"/>
        <w:ind w:firstLine="709"/>
        <w:jc w:val="both"/>
        <w:rPr>
          <w:sz w:val="28"/>
          <w:szCs w:val="28"/>
        </w:rPr>
      </w:pPr>
      <w:r w:rsidRPr="003847A1">
        <w:rPr>
          <w:sz w:val="28"/>
          <w:szCs w:val="28"/>
        </w:rPr>
        <w:lastRenderedPageBreak/>
        <w:t xml:space="preserve">Показатель оборачиваемости собственного капитала характеризует скорость оборота собственного капитала и активность денежных средств или сколько рублей выручки приходится на 1 рубль вложенного собственного капитала. </w:t>
      </w:r>
      <w:r>
        <w:rPr>
          <w:sz w:val="28"/>
          <w:szCs w:val="28"/>
        </w:rPr>
        <w:t xml:space="preserve">Высокое значение данного </w:t>
      </w:r>
      <w:r w:rsidRPr="003847A1">
        <w:rPr>
          <w:sz w:val="28"/>
          <w:szCs w:val="28"/>
        </w:rPr>
        <w:t>показателя говорит о</w:t>
      </w:r>
      <w:r>
        <w:rPr>
          <w:sz w:val="28"/>
          <w:szCs w:val="28"/>
        </w:rPr>
        <w:t>б активном использовании</w:t>
      </w:r>
      <w:r w:rsidRPr="003847A1">
        <w:rPr>
          <w:sz w:val="28"/>
          <w:szCs w:val="28"/>
        </w:rPr>
        <w:t xml:space="preserve"> части собственных средств.</w:t>
      </w:r>
    </w:p>
    <w:p w:rsidR="0072570C" w:rsidRPr="003847A1" w:rsidRDefault="0072570C" w:rsidP="0072570C">
      <w:pPr>
        <w:widowControl w:val="0"/>
        <w:spacing w:line="360" w:lineRule="auto"/>
        <w:ind w:firstLine="709"/>
        <w:jc w:val="both"/>
        <w:rPr>
          <w:sz w:val="28"/>
          <w:szCs w:val="28"/>
        </w:rPr>
      </w:pPr>
      <w:r w:rsidRPr="003847A1">
        <w:rPr>
          <w:sz w:val="28"/>
          <w:szCs w:val="28"/>
        </w:rPr>
        <w:t>Коэффициент оборачиваемости инвестируемых активов показывает, какой доход получает страховщик на 1 рубль финансовых вложений. Чем выше данный показатель, тем лучше деятельность страховой организации. В отчетном периоде у ПАО СК «Росгосстрах» на 1 рубль вложенных финансовых средств приходится 0,0</w:t>
      </w:r>
      <w:r>
        <w:rPr>
          <w:sz w:val="28"/>
          <w:szCs w:val="28"/>
        </w:rPr>
        <w:t>2</w:t>
      </w:r>
      <w:r w:rsidRPr="003847A1">
        <w:rPr>
          <w:sz w:val="28"/>
          <w:szCs w:val="28"/>
        </w:rPr>
        <w:t xml:space="preserve"> коп. выручки.</w:t>
      </w:r>
    </w:p>
    <w:p w:rsidR="00B659D5" w:rsidRPr="00B659D5" w:rsidRDefault="0072570C" w:rsidP="00B659D5">
      <w:pPr>
        <w:widowControl w:val="0"/>
        <w:spacing w:line="360" w:lineRule="auto"/>
        <w:ind w:firstLine="709"/>
        <w:jc w:val="both"/>
        <w:rPr>
          <w:sz w:val="28"/>
          <w:szCs w:val="28"/>
        </w:rPr>
      </w:pPr>
      <w:r w:rsidRPr="003847A1">
        <w:rPr>
          <w:sz w:val="28"/>
          <w:szCs w:val="28"/>
        </w:rPr>
        <w:t xml:space="preserve">Подводя итоги финансового состояния, в целом следует указать, что на страховом рынке России ПАО СК «Росгосстрах» принадлежит к числу ведущих страховщиков. </w:t>
      </w:r>
      <w:r w:rsidR="00B659D5" w:rsidRPr="00B659D5">
        <w:rPr>
          <w:sz w:val="28"/>
          <w:szCs w:val="28"/>
        </w:rPr>
        <w:t>Общий объем собранной премии (без ОМС) за 2017 г. составил 1 278,8 млрд. руб. (</w:t>
      </w:r>
      <w:r w:rsidR="00B659D5">
        <w:rPr>
          <w:sz w:val="28"/>
          <w:szCs w:val="28"/>
        </w:rPr>
        <w:t>темп прироста составил</w:t>
      </w:r>
      <w:r w:rsidR="00B659D5" w:rsidRPr="00B659D5">
        <w:rPr>
          <w:sz w:val="28"/>
          <w:szCs w:val="28"/>
        </w:rPr>
        <w:t xml:space="preserve"> 8,3% </w:t>
      </w:r>
      <w:r w:rsidR="00B659D5">
        <w:rPr>
          <w:sz w:val="28"/>
          <w:szCs w:val="28"/>
        </w:rPr>
        <w:t>в сравнении с предыдущим периодом</w:t>
      </w:r>
      <w:r w:rsidR="00B659D5" w:rsidRPr="00B659D5">
        <w:rPr>
          <w:sz w:val="28"/>
          <w:szCs w:val="28"/>
        </w:rPr>
        <w:t>), объем выплат – 509,7 млрд. руб. (</w:t>
      </w:r>
      <w:r w:rsidR="00B659D5">
        <w:rPr>
          <w:sz w:val="28"/>
          <w:szCs w:val="28"/>
        </w:rPr>
        <w:t>+</w:t>
      </w:r>
      <w:r w:rsidR="00B659D5" w:rsidRPr="00B659D5">
        <w:rPr>
          <w:sz w:val="28"/>
          <w:szCs w:val="28"/>
        </w:rPr>
        <w:t>0,8%).</w:t>
      </w:r>
    </w:p>
    <w:p w:rsidR="0072570C" w:rsidRPr="003847A1" w:rsidRDefault="0072570C" w:rsidP="0072570C">
      <w:pPr>
        <w:widowControl w:val="0"/>
        <w:spacing w:line="360" w:lineRule="auto"/>
        <w:ind w:firstLine="709"/>
        <w:jc w:val="both"/>
        <w:rPr>
          <w:sz w:val="28"/>
          <w:szCs w:val="28"/>
        </w:rPr>
      </w:pPr>
      <w:r w:rsidRPr="003847A1">
        <w:rPr>
          <w:sz w:val="28"/>
          <w:szCs w:val="28"/>
        </w:rPr>
        <w:t>В целом политику страхования анализируемой страховой компании можно назвать сдержанной и осмотрительной, основой которой является отбор и оценка принимаемых рисков.</w:t>
      </w:r>
    </w:p>
    <w:p w:rsidR="0072570C" w:rsidRPr="003847A1" w:rsidRDefault="0072570C" w:rsidP="0072570C">
      <w:pPr>
        <w:widowControl w:val="0"/>
        <w:spacing w:line="360" w:lineRule="auto"/>
        <w:ind w:firstLine="709"/>
        <w:jc w:val="both"/>
        <w:rPr>
          <w:sz w:val="28"/>
          <w:szCs w:val="28"/>
        </w:rPr>
      </w:pPr>
      <w:r w:rsidRPr="003847A1">
        <w:rPr>
          <w:sz w:val="28"/>
          <w:szCs w:val="28"/>
        </w:rPr>
        <w:t xml:space="preserve">Индикаторы финансовой устойчивости и платежеспособности в целом за отчетный период вполне удовлетворяют удовлетворительным критериям. Однако ряд ключевых показателей находится на критическом уровне, что не позволяет характеризовать их составляющие как достаточные или оптимальные, особенно в условиях прогнозируемого ухудшения обстановки на страховом рынке. Объем уставного капитала за анализируемый период оставался на неизменном уровне, равном </w:t>
      </w:r>
      <w:r>
        <w:rPr>
          <w:sz w:val="28"/>
          <w:szCs w:val="28"/>
        </w:rPr>
        <w:t>19,6</w:t>
      </w:r>
      <w:r w:rsidRPr="003847A1">
        <w:rPr>
          <w:sz w:val="28"/>
          <w:szCs w:val="28"/>
        </w:rPr>
        <w:t xml:space="preserve"> млрд. рублей, что </w:t>
      </w:r>
      <w:r>
        <w:rPr>
          <w:sz w:val="28"/>
          <w:szCs w:val="28"/>
        </w:rPr>
        <w:t>в значительное количество раз</w:t>
      </w:r>
      <w:r w:rsidRPr="003847A1">
        <w:rPr>
          <w:sz w:val="28"/>
          <w:szCs w:val="28"/>
        </w:rPr>
        <w:t xml:space="preserve"> превышает величину, установленную законодательно.</w:t>
      </w:r>
    </w:p>
    <w:p w:rsidR="0072570C" w:rsidRDefault="0072570C" w:rsidP="0072570C">
      <w:pPr>
        <w:widowControl w:val="0"/>
        <w:spacing w:line="360" w:lineRule="auto"/>
        <w:ind w:firstLine="709"/>
        <w:jc w:val="both"/>
        <w:rPr>
          <w:sz w:val="28"/>
          <w:szCs w:val="28"/>
        </w:rPr>
      </w:pPr>
      <w:r>
        <w:rPr>
          <w:sz w:val="28"/>
          <w:szCs w:val="28"/>
        </w:rPr>
        <w:t>Не</w:t>
      </w:r>
      <w:r w:rsidRPr="003847A1">
        <w:rPr>
          <w:sz w:val="28"/>
          <w:szCs w:val="28"/>
        </w:rPr>
        <w:t>смотря на довольно сдержанную страховую политику, доля формируемых страховых резервов в источниках средств выросла до 67,1.</w:t>
      </w:r>
    </w:p>
    <w:p w:rsidR="0072570C" w:rsidRPr="003847A1" w:rsidRDefault="0072570C" w:rsidP="0072570C">
      <w:pPr>
        <w:widowControl w:val="0"/>
        <w:spacing w:line="360" w:lineRule="auto"/>
        <w:ind w:firstLine="709"/>
        <w:jc w:val="both"/>
        <w:rPr>
          <w:sz w:val="28"/>
          <w:szCs w:val="28"/>
        </w:rPr>
      </w:pPr>
      <w:r w:rsidRPr="003847A1">
        <w:rPr>
          <w:sz w:val="28"/>
          <w:szCs w:val="28"/>
        </w:rPr>
        <w:t xml:space="preserve">Также отметим большую величину дебиторской задолженности и ее </w:t>
      </w:r>
      <w:r w:rsidRPr="003847A1">
        <w:rPr>
          <w:sz w:val="28"/>
          <w:szCs w:val="28"/>
        </w:rPr>
        <w:lastRenderedPageBreak/>
        <w:t>превышение над суммой кредиторской задолженности – это является обеспечением финансовой устойчивости страховой организации.</w:t>
      </w:r>
    </w:p>
    <w:p w:rsidR="0072570C" w:rsidRPr="003847A1" w:rsidRDefault="0072570C" w:rsidP="0072570C">
      <w:pPr>
        <w:widowControl w:val="0"/>
        <w:spacing w:line="360" w:lineRule="auto"/>
        <w:ind w:firstLine="709"/>
        <w:jc w:val="both"/>
        <w:rPr>
          <w:sz w:val="28"/>
          <w:szCs w:val="28"/>
        </w:rPr>
      </w:pPr>
      <w:r w:rsidRPr="003847A1">
        <w:rPr>
          <w:sz w:val="28"/>
          <w:szCs w:val="28"/>
        </w:rPr>
        <w:t xml:space="preserve">Характеризуя ликвидность анализируемой страховой компании в общих чертах, следует отметить, что почти все показатели находятся в рамках удовлетворительных. </w:t>
      </w:r>
    </w:p>
    <w:p w:rsidR="0072570C" w:rsidRPr="003847A1" w:rsidRDefault="0072570C" w:rsidP="0072570C">
      <w:pPr>
        <w:widowControl w:val="0"/>
        <w:spacing w:line="360" w:lineRule="auto"/>
        <w:ind w:firstLine="709"/>
        <w:jc w:val="both"/>
        <w:rPr>
          <w:sz w:val="28"/>
          <w:szCs w:val="28"/>
        </w:rPr>
      </w:pPr>
      <w:r w:rsidRPr="003847A1">
        <w:rPr>
          <w:sz w:val="28"/>
          <w:szCs w:val="28"/>
        </w:rPr>
        <w:t xml:space="preserve">Также следует сказать, что у ПАО СК «Росгосстрах» </w:t>
      </w:r>
      <w:r>
        <w:rPr>
          <w:sz w:val="28"/>
          <w:szCs w:val="28"/>
        </w:rPr>
        <w:t xml:space="preserve">в предыдущих периодах наблюдался убыток, связанный с технической стороной </w:t>
      </w:r>
      <w:r w:rsidRPr="003847A1">
        <w:rPr>
          <w:sz w:val="28"/>
          <w:szCs w:val="28"/>
        </w:rPr>
        <w:t>процедуры присоединения ООО «Росгосстр</w:t>
      </w:r>
      <w:r>
        <w:rPr>
          <w:sz w:val="28"/>
          <w:szCs w:val="28"/>
        </w:rPr>
        <w:t>ах». В</w:t>
      </w:r>
      <w:r w:rsidRPr="003847A1">
        <w:rPr>
          <w:sz w:val="28"/>
          <w:szCs w:val="28"/>
        </w:rPr>
        <w:t>се доходы «Росгосстрах», полученные в 2015 году были отражены при закрыти</w:t>
      </w:r>
      <w:r>
        <w:rPr>
          <w:sz w:val="28"/>
          <w:szCs w:val="28"/>
        </w:rPr>
        <w:t>и</w:t>
      </w:r>
      <w:r w:rsidRPr="003847A1">
        <w:rPr>
          <w:sz w:val="28"/>
          <w:szCs w:val="28"/>
        </w:rPr>
        <w:t xml:space="preserve"> баланса общества, а часть расходов ООО «Росгосстрах», в том числе расходов по итогам деятельности ООО «Росгосстрах» за 2015 году были отражены уже в балансе ПАО «Росгосстрах».</w:t>
      </w:r>
      <w:r>
        <w:rPr>
          <w:sz w:val="28"/>
          <w:szCs w:val="28"/>
        </w:rPr>
        <w:t xml:space="preserve"> </w:t>
      </w:r>
      <w:r w:rsidR="00B6790F">
        <w:rPr>
          <w:sz w:val="28"/>
          <w:szCs w:val="28"/>
        </w:rPr>
        <w:t xml:space="preserve">Также сказалось влияние убыточных операций по ОСАГО и обесценившихся активов группы Открытие. </w:t>
      </w:r>
      <w:r>
        <w:rPr>
          <w:sz w:val="28"/>
          <w:szCs w:val="28"/>
        </w:rPr>
        <w:t>Однако</w:t>
      </w:r>
      <w:r w:rsidR="00B6790F">
        <w:rPr>
          <w:sz w:val="28"/>
          <w:szCs w:val="28"/>
        </w:rPr>
        <w:t xml:space="preserve"> запущенная </w:t>
      </w:r>
      <w:r w:rsidR="00B6790F" w:rsidRPr="00575E8D">
        <w:rPr>
          <w:sz w:val="28"/>
          <w:szCs w:val="28"/>
        </w:rPr>
        <w:t xml:space="preserve">новым топ-менеджментом </w:t>
      </w:r>
      <w:r w:rsidR="00B6790F">
        <w:rPr>
          <w:sz w:val="28"/>
          <w:szCs w:val="28"/>
        </w:rPr>
        <w:t xml:space="preserve">год назад антикризисная программа, призванная преодолеть проблемы в области операций ОСАГО, </w:t>
      </w:r>
      <w:r>
        <w:rPr>
          <w:sz w:val="28"/>
          <w:szCs w:val="28"/>
        </w:rPr>
        <w:t xml:space="preserve">позволила компании </w:t>
      </w:r>
      <w:r w:rsidRPr="00575E8D">
        <w:rPr>
          <w:sz w:val="28"/>
          <w:szCs w:val="28"/>
        </w:rPr>
        <w:t>кардинально переломить ситуацию и получить первую квартальную прибыль</w:t>
      </w:r>
      <w:r w:rsidR="00B6790F">
        <w:rPr>
          <w:sz w:val="28"/>
          <w:szCs w:val="28"/>
        </w:rPr>
        <w:t xml:space="preserve"> </w:t>
      </w:r>
      <w:r w:rsidRPr="00575E8D">
        <w:rPr>
          <w:sz w:val="28"/>
          <w:szCs w:val="28"/>
        </w:rPr>
        <w:t xml:space="preserve">в </w:t>
      </w:r>
      <w:r w:rsidR="00B6790F">
        <w:rPr>
          <w:sz w:val="28"/>
          <w:szCs w:val="28"/>
        </w:rPr>
        <w:t xml:space="preserve">размере </w:t>
      </w:r>
      <w:r w:rsidRPr="00575E8D">
        <w:rPr>
          <w:sz w:val="28"/>
          <w:szCs w:val="28"/>
        </w:rPr>
        <w:t>1,2 млрд рублей</w:t>
      </w:r>
      <w:r w:rsidR="008A35BE">
        <w:rPr>
          <w:sz w:val="28"/>
          <w:szCs w:val="28"/>
        </w:rPr>
        <w:t xml:space="preserve">, а к концу года впервые за несколько </w:t>
      </w:r>
      <w:r w:rsidR="00B6790F">
        <w:rPr>
          <w:sz w:val="28"/>
          <w:szCs w:val="28"/>
        </w:rPr>
        <w:t>лет выйти на прибыль в 5,6 млрд рублей.</w:t>
      </w:r>
    </w:p>
    <w:p w:rsidR="00560820" w:rsidRPr="00BB0559" w:rsidRDefault="00560820" w:rsidP="00560820">
      <w:pPr>
        <w:pStyle w:val="a3"/>
        <w:spacing w:line="360" w:lineRule="auto"/>
        <w:ind w:left="0" w:firstLine="709"/>
        <w:jc w:val="both"/>
        <w:rPr>
          <w:b/>
          <w:sz w:val="28"/>
        </w:rPr>
      </w:pPr>
    </w:p>
    <w:p w:rsidR="00560820" w:rsidRPr="00C963A6" w:rsidRDefault="00C963A6" w:rsidP="00C963A6">
      <w:pPr>
        <w:pStyle w:val="1"/>
      </w:pPr>
      <w:bookmarkStart w:id="10" w:name="_Toc5112524"/>
      <w:r>
        <w:rPr>
          <w:highlight w:val="white"/>
        </w:rPr>
        <w:t xml:space="preserve">3.2 </w:t>
      </w:r>
      <w:r>
        <w:t>Разработка</w:t>
      </w:r>
      <w:r w:rsidR="00560820" w:rsidRPr="00C963A6">
        <w:t xml:space="preserve"> мероприятий по </w:t>
      </w:r>
      <w:r>
        <w:t>укреплению</w:t>
      </w:r>
      <w:r w:rsidR="00560820" w:rsidRPr="00C963A6">
        <w:t xml:space="preserve"> </w:t>
      </w:r>
      <w:r>
        <w:t>финансовой</w:t>
      </w:r>
      <w:r w:rsidR="00560820" w:rsidRPr="00C963A6">
        <w:t xml:space="preserve"> устойчивости </w:t>
      </w:r>
      <w:r>
        <w:t>страховой</w:t>
      </w:r>
      <w:r w:rsidR="00560820" w:rsidRPr="00C963A6">
        <w:t xml:space="preserve"> </w:t>
      </w:r>
      <w:r>
        <w:t>организации</w:t>
      </w:r>
      <w:bookmarkEnd w:id="10"/>
    </w:p>
    <w:p w:rsidR="00560820" w:rsidRDefault="00560820" w:rsidP="00560820">
      <w:pPr>
        <w:pStyle w:val="a3"/>
        <w:spacing w:line="360" w:lineRule="auto"/>
        <w:ind w:left="0"/>
        <w:jc w:val="center"/>
        <w:rPr>
          <w:b/>
          <w:sz w:val="28"/>
        </w:rPr>
      </w:pPr>
    </w:p>
    <w:p w:rsidR="0072570C" w:rsidRPr="00A653B5" w:rsidRDefault="0072570C" w:rsidP="0072570C">
      <w:pPr>
        <w:pStyle w:val="ab"/>
        <w:spacing w:after="0"/>
        <w:ind w:firstLine="707"/>
        <w:rPr>
          <w:szCs w:val="28"/>
        </w:rPr>
      </w:pPr>
      <w:r w:rsidRPr="00A653B5">
        <w:rPr>
          <w:szCs w:val="28"/>
        </w:rPr>
        <w:t>Повышение финансовой устойчивости компании является основной целью управления всей совокупностью рисков, влиянию и воздействию которых подвержена деятельность любой страховой компании</w:t>
      </w:r>
      <w:r>
        <w:rPr>
          <w:szCs w:val="28"/>
        </w:rPr>
        <w:t xml:space="preserve">. </w:t>
      </w:r>
      <w:r w:rsidRPr="00A653B5">
        <w:rPr>
          <w:szCs w:val="28"/>
        </w:rPr>
        <w:t>Ранее были рассмотрены факторы, влияющие на финансовую устойчивость страховых компаний, также был проведен анализ финансовой устойчивости ПАО «Росгосстрах». Из данного исследования можно сделать выводы о том, как повысить финансовую устойчивость страховых компаний в современных условиях.</w:t>
      </w:r>
    </w:p>
    <w:p w:rsidR="0072570C" w:rsidRPr="00A653B5" w:rsidRDefault="0072570C" w:rsidP="0072570C">
      <w:pPr>
        <w:pStyle w:val="ab"/>
        <w:spacing w:after="0"/>
        <w:ind w:firstLine="707"/>
        <w:rPr>
          <w:szCs w:val="28"/>
        </w:rPr>
      </w:pPr>
      <w:r w:rsidRPr="00A653B5">
        <w:rPr>
          <w:szCs w:val="28"/>
        </w:rPr>
        <w:lastRenderedPageBreak/>
        <w:t>Как известно, страховая компания может управлять только внутренними факторами, влияющими на финансовую устойчивость данной компании. Внешними факторами управлять невозможно, однако их надо учитывать при оценке финансовой устойчивости. И поэтому для увеличения финансовой устойчивости страховых организаций в современных условиях необходимо повлиять на внутренние факторы таким образом, чтобы финансовое положение компан</w:t>
      </w:r>
      <w:r>
        <w:rPr>
          <w:szCs w:val="28"/>
        </w:rPr>
        <w:t>ии стало наиболее устойчивым [8</w:t>
      </w:r>
      <w:r w:rsidRPr="00A653B5">
        <w:rPr>
          <w:szCs w:val="28"/>
        </w:rPr>
        <w:t>, с. 1-2].</w:t>
      </w:r>
    </w:p>
    <w:p w:rsidR="0072570C" w:rsidRPr="00A653B5" w:rsidRDefault="0072570C" w:rsidP="0072570C">
      <w:pPr>
        <w:pStyle w:val="ab"/>
        <w:spacing w:after="0"/>
        <w:ind w:firstLine="707"/>
        <w:rPr>
          <w:szCs w:val="28"/>
        </w:rPr>
      </w:pPr>
      <w:r w:rsidRPr="00A653B5">
        <w:rPr>
          <w:szCs w:val="28"/>
        </w:rPr>
        <w:t>Изучение теоретических основ анализа финансовой устойчивости отечественного и зарубежного опыта оценки финансовой устойчивости позволяют нам сформулировать следующие рекомендации по повышению финансовой устойчивости страховой компании в современных условиях. В обобщающем виде они представлены в табл</w:t>
      </w:r>
      <w:r>
        <w:rPr>
          <w:szCs w:val="28"/>
        </w:rPr>
        <w:t>ице</w:t>
      </w:r>
      <w:r w:rsidRPr="00A653B5">
        <w:rPr>
          <w:spacing w:val="-5"/>
          <w:szCs w:val="28"/>
        </w:rPr>
        <w:t xml:space="preserve"> </w:t>
      </w:r>
      <w:r>
        <w:rPr>
          <w:szCs w:val="28"/>
        </w:rPr>
        <w:t>15</w:t>
      </w:r>
      <w:r w:rsidRPr="00A653B5">
        <w:rPr>
          <w:szCs w:val="28"/>
        </w:rPr>
        <w:t>.</w:t>
      </w:r>
    </w:p>
    <w:p w:rsidR="0072570C" w:rsidRPr="00A653B5" w:rsidRDefault="0072570C" w:rsidP="0072570C">
      <w:pPr>
        <w:pStyle w:val="ab"/>
        <w:spacing w:after="0"/>
        <w:ind w:firstLine="707"/>
        <w:rPr>
          <w:szCs w:val="28"/>
        </w:rPr>
      </w:pPr>
      <w:r w:rsidRPr="00A653B5">
        <w:rPr>
          <w:szCs w:val="28"/>
        </w:rPr>
        <w:t>Остановимся на их рассмотрении подробнее. Правильная внутренняя политика предполагает, что компания должна разработать правильную страховую политику, то есть использовать наиболее корректные методы построения страховых тарифов, обеспечить последующий контроль над использованием этих тарифов и установлением цен на страховые услуги, а также контроль над адекватностью тарифов и взносов (премий). Для обеспечения достаточного уровня финансовой устойчивости страховой компании необходимо провести правильную инвестиционную политику, которая включает размещение средств страховых резервов, размещение рискового капитала, инвестирование в развитие компании</w:t>
      </w:r>
      <w:r w:rsidRPr="00A653B5">
        <w:rPr>
          <w:spacing w:val="-3"/>
          <w:szCs w:val="28"/>
        </w:rPr>
        <w:t xml:space="preserve"> </w:t>
      </w:r>
      <w:r>
        <w:rPr>
          <w:szCs w:val="28"/>
        </w:rPr>
        <w:t>[13</w:t>
      </w:r>
      <w:r w:rsidRPr="00A653B5">
        <w:rPr>
          <w:szCs w:val="28"/>
        </w:rPr>
        <w:t>].</w:t>
      </w:r>
    </w:p>
    <w:p w:rsidR="0072570C" w:rsidRDefault="0072570C" w:rsidP="0072570C">
      <w:pPr>
        <w:pStyle w:val="ab"/>
        <w:spacing w:after="0"/>
        <w:ind w:firstLine="707"/>
        <w:rPr>
          <w:szCs w:val="28"/>
        </w:rPr>
      </w:pPr>
      <w:r w:rsidRPr="00A653B5">
        <w:rPr>
          <w:szCs w:val="28"/>
        </w:rPr>
        <w:t>У страховой компании должен быть достаточный размер уставного капитала, чтобы компания могла осуществлять сравнительно крупные операции и оставаться конкурентоспособной на рынке. Для повышения финансовой устойчивости также компания должна постараться уменьшить свои страховые обязательства. Увеличение прибыли страховой компании также оказывает положительное влияние на ее финансовую устойчивость.</w:t>
      </w:r>
      <w:r w:rsidRPr="00A653B5">
        <w:rPr>
          <w:spacing w:val="20"/>
          <w:szCs w:val="28"/>
        </w:rPr>
        <w:t xml:space="preserve"> </w:t>
      </w:r>
      <w:r w:rsidRPr="00A653B5">
        <w:rPr>
          <w:szCs w:val="28"/>
        </w:rPr>
        <w:t>Также</w:t>
      </w:r>
      <w:r w:rsidRPr="00A653B5">
        <w:rPr>
          <w:spacing w:val="20"/>
          <w:szCs w:val="28"/>
        </w:rPr>
        <w:t xml:space="preserve"> </w:t>
      </w:r>
      <w:r w:rsidRPr="00A653B5">
        <w:rPr>
          <w:szCs w:val="28"/>
        </w:rPr>
        <w:t>страховые</w:t>
      </w:r>
      <w:r w:rsidRPr="00A653B5">
        <w:rPr>
          <w:spacing w:val="20"/>
          <w:szCs w:val="28"/>
        </w:rPr>
        <w:t xml:space="preserve"> </w:t>
      </w:r>
      <w:r w:rsidRPr="00A653B5">
        <w:rPr>
          <w:szCs w:val="28"/>
        </w:rPr>
        <w:t>компании</w:t>
      </w:r>
      <w:r w:rsidRPr="00A653B5">
        <w:rPr>
          <w:spacing w:val="21"/>
          <w:szCs w:val="28"/>
        </w:rPr>
        <w:t xml:space="preserve"> </w:t>
      </w:r>
      <w:r w:rsidRPr="00A653B5">
        <w:rPr>
          <w:szCs w:val="28"/>
        </w:rPr>
        <w:t>обязаны</w:t>
      </w:r>
      <w:r w:rsidRPr="00A653B5">
        <w:rPr>
          <w:spacing w:val="21"/>
          <w:szCs w:val="28"/>
        </w:rPr>
        <w:t xml:space="preserve"> </w:t>
      </w:r>
      <w:r w:rsidRPr="00A653B5">
        <w:rPr>
          <w:szCs w:val="28"/>
        </w:rPr>
        <w:t>сформировать</w:t>
      </w:r>
      <w:r w:rsidRPr="00A653B5">
        <w:rPr>
          <w:spacing w:val="23"/>
          <w:szCs w:val="28"/>
        </w:rPr>
        <w:t xml:space="preserve"> </w:t>
      </w:r>
      <w:r w:rsidRPr="00A653B5">
        <w:rPr>
          <w:szCs w:val="28"/>
        </w:rPr>
        <w:t>страховые</w:t>
      </w:r>
      <w:r w:rsidRPr="00A653B5">
        <w:rPr>
          <w:spacing w:val="20"/>
          <w:szCs w:val="28"/>
        </w:rPr>
        <w:t xml:space="preserve"> </w:t>
      </w:r>
      <w:r w:rsidRPr="00A653B5">
        <w:rPr>
          <w:szCs w:val="28"/>
        </w:rPr>
        <w:t>резервы</w:t>
      </w:r>
      <w:r w:rsidRPr="00A653B5">
        <w:rPr>
          <w:spacing w:val="19"/>
          <w:szCs w:val="28"/>
        </w:rPr>
        <w:t xml:space="preserve"> </w:t>
      </w:r>
      <w:r w:rsidRPr="00A653B5">
        <w:rPr>
          <w:szCs w:val="28"/>
        </w:rPr>
        <w:t>для</w:t>
      </w:r>
      <w:r>
        <w:rPr>
          <w:szCs w:val="28"/>
        </w:rPr>
        <w:t xml:space="preserve"> </w:t>
      </w:r>
      <w:r w:rsidRPr="00A653B5">
        <w:rPr>
          <w:szCs w:val="28"/>
        </w:rPr>
        <w:t xml:space="preserve">выполнения обязательств по выплате страхового возмещения своим клиентам </w:t>
      </w:r>
      <w:r w:rsidRPr="00A653B5">
        <w:rPr>
          <w:szCs w:val="28"/>
        </w:rPr>
        <w:lastRenderedPageBreak/>
        <w:t>при наступлении страхового случая. Страховая компания для повышения финансовой устойчивости должна еще и сбалансировать страховой портфель.</w:t>
      </w:r>
    </w:p>
    <w:p w:rsidR="0072570C" w:rsidRPr="00A653B5" w:rsidRDefault="0072570C" w:rsidP="0072570C">
      <w:pPr>
        <w:pStyle w:val="ab"/>
        <w:spacing w:after="0"/>
        <w:ind w:firstLine="707"/>
        <w:rPr>
          <w:szCs w:val="28"/>
        </w:rPr>
      </w:pPr>
    </w:p>
    <w:p w:rsidR="0072570C" w:rsidRDefault="0072570C" w:rsidP="0072570C">
      <w:pPr>
        <w:pStyle w:val="ab"/>
        <w:spacing w:after="0"/>
        <w:ind w:firstLine="707"/>
        <w:jc w:val="center"/>
        <w:rPr>
          <w:szCs w:val="28"/>
        </w:rPr>
      </w:pPr>
      <w:r w:rsidRPr="00A653B5">
        <w:rPr>
          <w:szCs w:val="28"/>
        </w:rPr>
        <w:t xml:space="preserve">Таблица </w:t>
      </w:r>
      <w:r>
        <w:rPr>
          <w:szCs w:val="28"/>
        </w:rPr>
        <w:t>15</w:t>
      </w:r>
      <w:r w:rsidRPr="00A653B5">
        <w:rPr>
          <w:szCs w:val="28"/>
        </w:rPr>
        <w:t xml:space="preserve"> – Практические рекомендации по повышению финансовой устойчивости страховых компаний</w:t>
      </w:r>
    </w:p>
    <w:p w:rsidR="0072570C" w:rsidRDefault="0072570C" w:rsidP="00B11284">
      <w:pPr>
        <w:pStyle w:val="ab"/>
        <w:spacing w:after="0" w:line="240" w:lineRule="auto"/>
        <w:ind w:firstLine="707"/>
        <w:jc w:val="center"/>
        <w:rPr>
          <w:szCs w:val="28"/>
        </w:rPr>
      </w:pPr>
    </w:p>
    <w:tbl>
      <w:tblPr>
        <w:tblStyle w:val="TableNormal"/>
        <w:tblW w:w="9132"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189"/>
      </w:tblGrid>
      <w:tr w:rsidR="0072570C" w:rsidRPr="00350A17" w:rsidTr="00193697">
        <w:trPr>
          <w:trHeight w:val="414"/>
        </w:trPr>
        <w:tc>
          <w:tcPr>
            <w:tcW w:w="2943" w:type="dxa"/>
          </w:tcPr>
          <w:p w:rsidR="0072570C" w:rsidRPr="00350A17" w:rsidRDefault="0072570C" w:rsidP="00193697">
            <w:pPr>
              <w:pStyle w:val="TableParagraph"/>
              <w:spacing w:line="360" w:lineRule="auto"/>
              <w:ind w:left="0"/>
              <w:jc w:val="center"/>
              <w:rPr>
                <w:rFonts w:ascii="Times New Roman" w:hAnsi="Times New Roman" w:cs="Times New Roman"/>
                <w:sz w:val="24"/>
                <w:szCs w:val="28"/>
                <w:lang w:val="ru-RU"/>
              </w:rPr>
            </w:pPr>
            <w:r w:rsidRPr="00350A17">
              <w:rPr>
                <w:rFonts w:ascii="Times New Roman" w:hAnsi="Times New Roman" w:cs="Times New Roman"/>
                <w:sz w:val="24"/>
                <w:szCs w:val="28"/>
                <w:lang w:val="ru-RU"/>
              </w:rPr>
              <w:t>Направление</w:t>
            </w:r>
          </w:p>
        </w:tc>
        <w:tc>
          <w:tcPr>
            <w:tcW w:w="6189" w:type="dxa"/>
          </w:tcPr>
          <w:p w:rsidR="0072570C" w:rsidRPr="00350A17" w:rsidRDefault="0072570C" w:rsidP="00193697">
            <w:pPr>
              <w:pStyle w:val="TableParagraph"/>
              <w:spacing w:line="360" w:lineRule="auto"/>
              <w:ind w:left="0"/>
              <w:jc w:val="center"/>
              <w:rPr>
                <w:rFonts w:ascii="Times New Roman" w:hAnsi="Times New Roman" w:cs="Times New Roman"/>
                <w:sz w:val="24"/>
                <w:szCs w:val="28"/>
                <w:lang w:val="ru-RU"/>
              </w:rPr>
            </w:pPr>
            <w:r w:rsidRPr="00350A17">
              <w:rPr>
                <w:rFonts w:ascii="Times New Roman" w:hAnsi="Times New Roman" w:cs="Times New Roman"/>
                <w:sz w:val="24"/>
                <w:szCs w:val="28"/>
                <w:lang w:val="ru-RU"/>
              </w:rPr>
              <w:t>Краткая характеристика</w:t>
            </w:r>
          </w:p>
        </w:tc>
      </w:tr>
      <w:tr w:rsidR="0072570C" w:rsidRPr="00350A17" w:rsidTr="00193697">
        <w:trPr>
          <w:trHeight w:val="1242"/>
        </w:trPr>
        <w:tc>
          <w:tcPr>
            <w:tcW w:w="2943" w:type="dxa"/>
          </w:tcPr>
          <w:p w:rsidR="0072570C" w:rsidRPr="00350A17" w:rsidRDefault="0072570C" w:rsidP="00193697">
            <w:pPr>
              <w:pStyle w:val="TableParagraph"/>
              <w:numPr>
                <w:ilvl w:val="0"/>
                <w:numId w:val="38"/>
              </w:numPr>
              <w:spacing w:line="360" w:lineRule="auto"/>
              <w:ind w:right="190"/>
              <w:rPr>
                <w:rFonts w:ascii="Times New Roman" w:hAnsi="Times New Roman" w:cs="Times New Roman"/>
                <w:sz w:val="24"/>
                <w:szCs w:val="28"/>
                <w:lang w:val="ru-RU"/>
              </w:rPr>
            </w:pPr>
            <w:r w:rsidRPr="00350A17">
              <w:rPr>
                <w:rFonts w:ascii="Times New Roman" w:hAnsi="Times New Roman" w:cs="Times New Roman"/>
                <w:sz w:val="24"/>
                <w:szCs w:val="28"/>
                <w:lang w:val="ru-RU"/>
              </w:rPr>
              <w:t>Внутренняя политика компании</w:t>
            </w:r>
          </w:p>
        </w:tc>
        <w:tc>
          <w:tcPr>
            <w:tcW w:w="6189" w:type="dxa"/>
          </w:tcPr>
          <w:p w:rsidR="0072570C" w:rsidRPr="00350A17" w:rsidRDefault="0072570C" w:rsidP="00193697">
            <w:pPr>
              <w:pStyle w:val="TableParagraph"/>
              <w:spacing w:line="360" w:lineRule="auto"/>
              <w:ind w:left="94" w:right="142"/>
              <w:jc w:val="both"/>
              <w:rPr>
                <w:rFonts w:ascii="Times New Roman" w:hAnsi="Times New Roman" w:cs="Times New Roman"/>
                <w:sz w:val="24"/>
                <w:szCs w:val="28"/>
                <w:lang w:val="ru-RU"/>
              </w:rPr>
            </w:pPr>
            <w:r w:rsidRPr="00350A17">
              <w:rPr>
                <w:rFonts w:ascii="Times New Roman" w:hAnsi="Times New Roman" w:cs="Times New Roman"/>
                <w:sz w:val="24"/>
                <w:szCs w:val="28"/>
                <w:lang w:val="ru-RU"/>
              </w:rPr>
              <w:t>Компания должна разработать наиболее подходящую страховую политику, инвестиционную политику и ценовую политику.</w:t>
            </w:r>
          </w:p>
        </w:tc>
      </w:tr>
      <w:tr w:rsidR="0072570C" w:rsidRPr="00350A17" w:rsidTr="00193697">
        <w:trPr>
          <w:trHeight w:val="2069"/>
        </w:trPr>
        <w:tc>
          <w:tcPr>
            <w:tcW w:w="2943" w:type="dxa"/>
          </w:tcPr>
          <w:p w:rsidR="0072570C" w:rsidRPr="00350A17" w:rsidRDefault="0072570C" w:rsidP="00193697">
            <w:pPr>
              <w:pStyle w:val="TableParagraph"/>
              <w:numPr>
                <w:ilvl w:val="0"/>
                <w:numId w:val="38"/>
              </w:numPr>
              <w:spacing w:line="360" w:lineRule="auto"/>
              <w:ind w:right="190"/>
              <w:rPr>
                <w:rFonts w:ascii="Times New Roman" w:hAnsi="Times New Roman" w:cs="Times New Roman"/>
                <w:sz w:val="24"/>
                <w:szCs w:val="28"/>
                <w:lang w:val="ru-RU"/>
              </w:rPr>
            </w:pPr>
            <w:r w:rsidRPr="00350A17">
              <w:rPr>
                <w:rFonts w:ascii="Times New Roman" w:hAnsi="Times New Roman" w:cs="Times New Roman"/>
                <w:sz w:val="24"/>
                <w:szCs w:val="28"/>
                <w:lang w:val="ru-RU"/>
              </w:rPr>
              <w:t>Необходимый уровень финансовых показателей</w:t>
            </w:r>
          </w:p>
        </w:tc>
        <w:tc>
          <w:tcPr>
            <w:tcW w:w="6189" w:type="dxa"/>
          </w:tcPr>
          <w:p w:rsidR="0072570C" w:rsidRPr="00350A17" w:rsidRDefault="0072570C" w:rsidP="00193697">
            <w:pPr>
              <w:pStyle w:val="TableParagraph"/>
              <w:spacing w:line="360" w:lineRule="auto"/>
              <w:ind w:left="94" w:right="142"/>
              <w:jc w:val="both"/>
              <w:rPr>
                <w:rFonts w:ascii="Times New Roman" w:hAnsi="Times New Roman" w:cs="Times New Roman"/>
                <w:sz w:val="24"/>
                <w:szCs w:val="28"/>
                <w:lang w:val="ru-RU"/>
              </w:rPr>
            </w:pPr>
            <w:r w:rsidRPr="00350A17">
              <w:rPr>
                <w:rFonts w:ascii="Times New Roman" w:hAnsi="Times New Roman" w:cs="Times New Roman"/>
                <w:sz w:val="24"/>
                <w:szCs w:val="28"/>
                <w:lang w:val="ru-RU"/>
              </w:rPr>
              <w:t>У страховой компании должен быть достаточный размер уставного капитала, она должна уменьшить свои обязательства, сбалансировать страховой портфель, сформировать резервы, а также правильно вести деятельность, чтобы увеличить прибыль.</w:t>
            </w:r>
          </w:p>
        </w:tc>
      </w:tr>
      <w:tr w:rsidR="0072570C" w:rsidRPr="00350A17" w:rsidTr="00193697">
        <w:trPr>
          <w:trHeight w:val="830"/>
        </w:trPr>
        <w:tc>
          <w:tcPr>
            <w:tcW w:w="2943" w:type="dxa"/>
          </w:tcPr>
          <w:p w:rsidR="0072570C" w:rsidRPr="00350A17" w:rsidRDefault="0072570C" w:rsidP="00193697">
            <w:pPr>
              <w:pStyle w:val="TableParagraph"/>
              <w:numPr>
                <w:ilvl w:val="0"/>
                <w:numId w:val="38"/>
              </w:numPr>
              <w:spacing w:line="360" w:lineRule="auto"/>
              <w:ind w:right="190"/>
              <w:rPr>
                <w:rFonts w:ascii="Times New Roman" w:hAnsi="Times New Roman" w:cs="Times New Roman"/>
                <w:sz w:val="24"/>
                <w:szCs w:val="28"/>
                <w:lang w:val="ru-RU"/>
              </w:rPr>
            </w:pPr>
            <w:r w:rsidRPr="00350A17">
              <w:rPr>
                <w:rFonts w:ascii="Times New Roman" w:hAnsi="Times New Roman" w:cs="Times New Roman"/>
                <w:sz w:val="24"/>
                <w:szCs w:val="28"/>
                <w:lang w:val="ru-RU"/>
              </w:rPr>
              <w:t>Подходящая кадровая политика организации</w:t>
            </w:r>
          </w:p>
        </w:tc>
        <w:tc>
          <w:tcPr>
            <w:tcW w:w="6189" w:type="dxa"/>
          </w:tcPr>
          <w:p w:rsidR="0072570C" w:rsidRPr="00350A17" w:rsidRDefault="0072570C" w:rsidP="00193697">
            <w:pPr>
              <w:pStyle w:val="TableParagraph"/>
              <w:spacing w:line="360" w:lineRule="auto"/>
              <w:ind w:left="94" w:right="142"/>
              <w:jc w:val="both"/>
              <w:rPr>
                <w:rFonts w:ascii="Times New Roman" w:hAnsi="Times New Roman" w:cs="Times New Roman"/>
                <w:sz w:val="24"/>
                <w:szCs w:val="28"/>
                <w:lang w:val="ru-RU"/>
              </w:rPr>
            </w:pPr>
            <w:r w:rsidRPr="00350A17">
              <w:rPr>
                <w:rFonts w:ascii="Times New Roman" w:hAnsi="Times New Roman" w:cs="Times New Roman"/>
                <w:sz w:val="24"/>
                <w:szCs w:val="28"/>
                <w:lang w:val="ru-RU"/>
              </w:rPr>
              <w:t>Наиболее подходящий для компании персонал, обладающий высоким уровнем компетентности и профессионализма.</w:t>
            </w:r>
          </w:p>
        </w:tc>
      </w:tr>
    </w:tbl>
    <w:p w:rsidR="0072570C" w:rsidRPr="00A653B5" w:rsidRDefault="0072570C" w:rsidP="00471A7E">
      <w:pPr>
        <w:pStyle w:val="ab"/>
        <w:spacing w:after="0" w:line="240" w:lineRule="auto"/>
        <w:ind w:firstLine="707"/>
        <w:jc w:val="left"/>
        <w:rPr>
          <w:szCs w:val="28"/>
        </w:rPr>
      </w:pPr>
    </w:p>
    <w:p w:rsidR="003E61F6" w:rsidRPr="003E61F6" w:rsidRDefault="003E61F6" w:rsidP="00471A7E">
      <w:pPr>
        <w:spacing w:line="360" w:lineRule="auto"/>
        <w:ind w:firstLine="709"/>
        <w:jc w:val="both"/>
        <w:rPr>
          <w:rFonts w:eastAsiaTheme="minorHAnsi"/>
          <w:sz w:val="28"/>
          <w:lang w:eastAsia="en-US"/>
        </w:rPr>
      </w:pPr>
      <w:r w:rsidRPr="003E61F6">
        <w:rPr>
          <w:rFonts w:eastAsiaTheme="minorHAnsi"/>
          <w:sz w:val="28"/>
          <w:lang w:eastAsia="en-US"/>
        </w:rPr>
        <w:t xml:space="preserve">Регулярный мониторинг финансового положения страховой компании, включающий оценку ликвидности и платежеспособности, а также расчет и анализ базовых показателей, позволяет обнаружить возникающие негативные тенденции и своевременно принять решения по их устранению. Чтобы более полно осуществлять контроль, следует использовать способ динамической оценки, то есть активы и обязательства компании должны быть выражены денежными потоками, а их сравнение должно производиться в интервале предполагаемых сроков исполнения обязательств. </w:t>
      </w:r>
    </w:p>
    <w:p w:rsidR="003E61F6" w:rsidRPr="003E61F6" w:rsidRDefault="003E61F6" w:rsidP="00471A7E">
      <w:pPr>
        <w:spacing w:line="360" w:lineRule="auto"/>
        <w:ind w:firstLine="709"/>
        <w:jc w:val="both"/>
        <w:rPr>
          <w:rFonts w:eastAsiaTheme="minorHAnsi"/>
          <w:sz w:val="28"/>
          <w:lang w:eastAsia="en-US"/>
        </w:rPr>
      </w:pPr>
      <w:r w:rsidRPr="003E61F6">
        <w:rPr>
          <w:rFonts w:eastAsiaTheme="minorHAnsi"/>
          <w:sz w:val="28"/>
          <w:lang w:eastAsia="en-US"/>
        </w:rPr>
        <w:t xml:space="preserve">Более рисковыми являются компании, имеющие неустойчивый приток и отток денежных средств, поскольку присутствует более низкая вероятность покрытия компанией своих постоянных затрат по прошествии ряда временных периодов. Также следует, что компании, где соотношение постоянных затрат к переменным (затраты, которые напрямую зависят от уровня продаж) </w:t>
      </w:r>
      <w:r w:rsidRPr="003E61F6">
        <w:rPr>
          <w:rFonts w:eastAsiaTheme="minorHAnsi"/>
          <w:sz w:val="28"/>
          <w:lang w:eastAsia="en-US"/>
        </w:rPr>
        <w:lastRenderedPageBreak/>
        <w:t>является достаточно высоким, в отличие от компаний, где доля постоянных затрат существенно меньше, будут менее платежеспособными и более рисковыми.</w:t>
      </w:r>
    </w:p>
    <w:p w:rsidR="003E61F6" w:rsidRPr="003E61F6" w:rsidRDefault="003E61F6" w:rsidP="00471A7E">
      <w:pPr>
        <w:spacing w:line="360" w:lineRule="auto"/>
        <w:ind w:firstLine="709"/>
        <w:jc w:val="both"/>
        <w:rPr>
          <w:rFonts w:eastAsiaTheme="minorHAnsi"/>
          <w:sz w:val="28"/>
          <w:lang w:eastAsia="en-US"/>
        </w:rPr>
      </w:pPr>
      <w:r w:rsidRPr="003E61F6">
        <w:rPr>
          <w:rFonts w:eastAsiaTheme="minorHAnsi"/>
          <w:sz w:val="28"/>
          <w:lang w:eastAsia="en-US"/>
        </w:rPr>
        <w:t>Компетентность и профессионализм менеджеров компании также являются неотъемлемой частью, влияющей на повышение финансового состояния страховой компании. Практический опыт показал, что некомпетентность и отсутствие необходимого опыта в изучении состояния и изменений внутренней и внешней среды, является причиной большей части неудач страховых компаний.</w:t>
      </w:r>
    </w:p>
    <w:p w:rsidR="0072570C" w:rsidRPr="003E61F6" w:rsidRDefault="003E61F6" w:rsidP="00471A7E">
      <w:pPr>
        <w:spacing w:line="360" w:lineRule="auto"/>
        <w:ind w:firstLine="709"/>
        <w:jc w:val="both"/>
        <w:rPr>
          <w:rFonts w:eastAsiaTheme="minorHAnsi"/>
          <w:sz w:val="28"/>
          <w:lang w:eastAsia="en-US"/>
        </w:rPr>
      </w:pPr>
      <w:r w:rsidRPr="003E61F6">
        <w:rPr>
          <w:rFonts w:eastAsiaTheme="minorHAnsi"/>
          <w:sz w:val="28"/>
          <w:lang w:eastAsia="en-US"/>
        </w:rPr>
        <w:t>В обязанности страховой компании должно входить грамотное использование информации, имеющейся у страховой компании на каждом этапе её деятельности, поскольку от этого зависит правильность принятия того или иного управленческого решения. Релевантность информации и её эффективное использование позволяет повысить финансовую устойчивость страховой организации посредством снижения негативного влияние на неё рисков</w:t>
      </w:r>
      <w:r w:rsidR="0072570C" w:rsidRPr="00A653B5">
        <w:rPr>
          <w:sz w:val="28"/>
          <w:szCs w:val="28"/>
        </w:rPr>
        <w:t>.</w:t>
      </w:r>
    </w:p>
    <w:p w:rsidR="00A653B5" w:rsidRDefault="00A653B5" w:rsidP="001E00A7">
      <w:pPr>
        <w:pStyle w:val="a3"/>
        <w:spacing w:line="360" w:lineRule="auto"/>
        <w:ind w:left="0"/>
        <w:jc w:val="center"/>
        <w:rPr>
          <w:b/>
          <w:sz w:val="28"/>
        </w:rPr>
        <w:sectPr w:rsidR="00A653B5">
          <w:pgSz w:w="11906" w:h="16838"/>
          <w:pgMar w:top="1134" w:right="850" w:bottom="1134" w:left="1701" w:header="708" w:footer="708" w:gutter="0"/>
          <w:cols w:space="708"/>
          <w:docGrid w:linePitch="360"/>
        </w:sectPr>
      </w:pPr>
    </w:p>
    <w:p w:rsidR="00A653B5" w:rsidRDefault="00A653B5" w:rsidP="00C963A6">
      <w:pPr>
        <w:pStyle w:val="1"/>
      </w:pPr>
      <w:bookmarkStart w:id="11" w:name="_Toc5112525"/>
      <w:r>
        <w:lastRenderedPageBreak/>
        <w:t>Заключение</w:t>
      </w:r>
      <w:bookmarkEnd w:id="11"/>
    </w:p>
    <w:p w:rsidR="00084407" w:rsidRDefault="00084407" w:rsidP="00084407">
      <w:pPr>
        <w:pStyle w:val="a3"/>
        <w:spacing w:line="360" w:lineRule="auto"/>
        <w:ind w:left="0"/>
        <w:jc w:val="center"/>
        <w:rPr>
          <w:b/>
          <w:sz w:val="28"/>
        </w:rPr>
      </w:pPr>
    </w:p>
    <w:p w:rsidR="00CE3FCD" w:rsidRPr="00D032D8" w:rsidRDefault="00CE3FCD" w:rsidP="00CE3FCD">
      <w:pPr>
        <w:spacing w:line="360" w:lineRule="auto"/>
        <w:ind w:firstLine="707"/>
        <w:jc w:val="both"/>
        <w:rPr>
          <w:sz w:val="28"/>
          <w:szCs w:val="28"/>
          <w:lang w:bidi="ru-RU"/>
        </w:rPr>
      </w:pPr>
      <w:r w:rsidRPr="00D712FB">
        <w:rPr>
          <w:sz w:val="28"/>
          <w:szCs w:val="28"/>
          <w:lang w:bidi="ru-RU"/>
        </w:rPr>
        <w:t>С недавних пор роль страховых компаний в жизни населения страны значительно увеличилась</w:t>
      </w:r>
      <w:r w:rsidRPr="00D032D8">
        <w:rPr>
          <w:sz w:val="28"/>
          <w:szCs w:val="28"/>
          <w:lang w:bidi="ru-RU"/>
        </w:rPr>
        <w:t xml:space="preserve">, а для того, чтобы правильно выбрать страховщика, с которым в дальнейшем можно заключить договор, необходимо проанализировать его финансовое состояние. </w:t>
      </w:r>
      <w:r w:rsidRPr="00205E35">
        <w:rPr>
          <w:sz w:val="28"/>
          <w:szCs w:val="28"/>
          <w:lang w:bidi="ru-RU"/>
        </w:rPr>
        <w:t xml:space="preserve">Для этого, как выяснилось, необходимо провести оценку финансовой устойчивости компании, на которую оказывают </w:t>
      </w:r>
      <w:r>
        <w:rPr>
          <w:sz w:val="28"/>
          <w:szCs w:val="28"/>
          <w:lang w:bidi="ru-RU"/>
        </w:rPr>
        <w:t>воздействие</w:t>
      </w:r>
      <w:r w:rsidRPr="00205E35">
        <w:rPr>
          <w:sz w:val="28"/>
          <w:szCs w:val="28"/>
          <w:lang w:bidi="ru-RU"/>
        </w:rPr>
        <w:t xml:space="preserve"> множество различных факторов, связанных как с политической и экономической обстановкой в стране, так и с состоянием мене</w:t>
      </w:r>
      <w:r>
        <w:rPr>
          <w:sz w:val="28"/>
          <w:szCs w:val="28"/>
          <w:lang w:bidi="ru-RU"/>
        </w:rPr>
        <w:t xml:space="preserve">джмента, правового и налогового </w:t>
      </w:r>
      <w:r w:rsidRPr="00D032D8">
        <w:rPr>
          <w:color w:val="000000"/>
          <w:sz w:val="28"/>
          <w:szCs w:val="20"/>
          <w:lang w:eastAsia="ar-SA"/>
        </w:rPr>
        <w:t>законодательства.</w:t>
      </w:r>
    </w:p>
    <w:p w:rsidR="00CE3FCD" w:rsidRPr="00D032D8" w:rsidRDefault="00CE3FCD" w:rsidP="00CE3FCD">
      <w:pPr>
        <w:spacing w:line="360" w:lineRule="auto"/>
        <w:ind w:firstLine="707"/>
        <w:jc w:val="both"/>
        <w:rPr>
          <w:color w:val="000000"/>
          <w:sz w:val="28"/>
          <w:szCs w:val="20"/>
          <w:lang w:eastAsia="ar-SA"/>
        </w:rPr>
      </w:pPr>
      <w:r>
        <w:rPr>
          <w:color w:val="000000"/>
          <w:sz w:val="28"/>
          <w:szCs w:val="20"/>
          <w:lang w:eastAsia="ar-SA"/>
        </w:rPr>
        <w:t>Влияние</w:t>
      </w:r>
      <w:r w:rsidRPr="00D032D8">
        <w:rPr>
          <w:color w:val="000000"/>
          <w:sz w:val="28"/>
          <w:szCs w:val="20"/>
          <w:lang w:eastAsia="ar-SA"/>
        </w:rPr>
        <w:t xml:space="preserve"> </w:t>
      </w:r>
      <w:r>
        <w:rPr>
          <w:color w:val="000000"/>
          <w:sz w:val="28"/>
          <w:szCs w:val="20"/>
          <w:lang w:eastAsia="ar-SA"/>
        </w:rPr>
        <w:t>данных</w:t>
      </w:r>
      <w:r w:rsidRPr="00D032D8">
        <w:rPr>
          <w:color w:val="000000"/>
          <w:sz w:val="28"/>
          <w:szCs w:val="20"/>
          <w:lang w:eastAsia="ar-SA"/>
        </w:rPr>
        <w:t xml:space="preserve"> факторов проявляется через количественные и качественные, внутренние и внешние показатели, которые и определяют финансовую устойчивость страховой компании. Любой из этих факторов в зависимости от воздействия тех или иных составляющих рисковой сферы может быть определяющим в оценке финансового состояния страховщика. </w:t>
      </w:r>
    </w:p>
    <w:p w:rsidR="00CE3FCD" w:rsidRPr="00D032D8" w:rsidRDefault="00CE3FCD" w:rsidP="00CE3FCD">
      <w:pPr>
        <w:widowControl w:val="0"/>
        <w:autoSpaceDE w:val="0"/>
        <w:autoSpaceDN w:val="0"/>
        <w:spacing w:line="360" w:lineRule="auto"/>
        <w:ind w:firstLine="707"/>
        <w:jc w:val="both"/>
        <w:rPr>
          <w:sz w:val="28"/>
          <w:szCs w:val="28"/>
          <w:lang w:bidi="ru-RU"/>
        </w:rPr>
      </w:pPr>
      <w:r w:rsidRPr="00D032D8">
        <w:rPr>
          <w:sz w:val="28"/>
          <w:szCs w:val="28"/>
          <w:lang w:bidi="ru-RU"/>
        </w:rPr>
        <w:t>Целью данной курсовой работы было выявление основных путей повышения финансовой устойчивости страховой компании в современных условиях на примере ПАО СК «Росгосстрах».</w:t>
      </w:r>
    </w:p>
    <w:p w:rsidR="00CE3FCD" w:rsidRPr="00D032D8" w:rsidRDefault="00CE3FCD" w:rsidP="00CE3FCD">
      <w:pPr>
        <w:spacing w:line="360" w:lineRule="auto"/>
        <w:ind w:firstLine="707"/>
        <w:jc w:val="both"/>
        <w:rPr>
          <w:rFonts w:eastAsiaTheme="minorHAnsi"/>
          <w:color w:val="000000" w:themeColor="text1"/>
          <w:sz w:val="28"/>
          <w:szCs w:val="28"/>
          <w:lang w:eastAsia="en-US"/>
        </w:rPr>
      </w:pPr>
      <w:r w:rsidRPr="00D032D8">
        <w:rPr>
          <w:rFonts w:eastAsiaTheme="minorHAnsi"/>
          <w:color w:val="000000" w:themeColor="text1"/>
          <w:sz w:val="28"/>
          <w:szCs w:val="28"/>
          <w:lang w:eastAsia="en-US"/>
        </w:rPr>
        <w:t xml:space="preserve">ПАО СК «Росгосстрах» </w:t>
      </w:r>
      <w:r w:rsidRPr="00D032D8">
        <w:rPr>
          <w:sz w:val="28"/>
          <w:szCs w:val="28"/>
          <w:lang w:bidi="ru-RU"/>
        </w:rPr>
        <w:t>–</w:t>
      </w:r>
      <w:r w:rsidRPr="00D032D8">
        <w:rPr>
          <w:rFonts w:eastAsiaTheme="minorHAnsi"/>
          <w:color w:val="000000" w:themeColor="text1"/>
          <w:sz w:val="28"/>
          <w:szCs w:val="28"/>
          <w:lang w:eastAsia="en-US"/>
        </w:rPr>
        <w:t xml:space="preserve"> один из лидеров рынка страхования в Российской Федерации, действует на основе Устава и действующего законодательства. Общество осуществляет добровольное страхование, обязательное страхование и обязательное государственное страхование в соответствии с законодательством РФ и разрешением (лицензией), получаемым в установленном законодательством РФ порядке. Основными целями деятельности являются страхование, перестрахование и получение прибыли. </w:t>
      </w:r>
    </w:p>
    <w:p w:rsidR="00CE3FCD" w:rsidRPr="00D032D8" w:rsidRDefault="00CE3FCD" w:rsidP="00CE3FCD">
      <w:pPr>
        <w:spacing w:line="360" w:lineRule="auto"/>
        <w:ind w:firstLine="709"/>
        <w:jc w:val="both"/>
        <w:rPr>
          <w:rFonts w:eastAsiaTheme="minorHAnsi"/>
          <w:color w:val="000000" w:themeColor="text1"/>
          <w:sz w:val="28"/>
          <w:szCs w:val="28"/>
          <w:lang w:eastAsia="en-US"/>
        </w:rPr>
      </w:pPr>
      <w:r w:rsidRPr="0058614C">
        <w:rPr>
          <w:rFonts w:eastAsiaTheme="minorHAnsi"/>
          <w:color w:val="000000" w:themeColor="text1"/>
          <w:sz w:val="28"/>
          <w:szCs w:val="28"/>
          <w:lang w:eastAsia="en-US"/>
        </w:rPr>
        <w:t xml:space="preserve">В настоящее время в страховой компании имеется около 16,5 млн. действующих договоров страхования, 66% которых приходится на физических и юридических лиц, остальные 34% – это договоры ОСАГО, что так или иначе не снижает существенность и социальную значимость компании </w:t>
      </w:r>
      <w:r w:rsidRPr="0058614C">
        <w:rPr>
          <w:rFonts w:eastAsiaTheme="minorHAnsi"/>
          <w:color w:val="000000" w:themeColor="text1"/>
          <w:sz w:val="28"/>
          <w:szCs w:val="28"/>
          <w:lang w:eastAsia="en-US"/>
        </w:rPr>
        <w:lastRenderedPageBreak/>
        <w:t>на рынке.</w:t>
      </w:r>
      <w:r>
        <w:rPr>
          <w:rFonts w:eastAsiaTheme="minorHAnsi"/>
          <w:color w:val="000000" w:themeColor="text1"/>
          <w:sz w:val="28"/>
          <w:szCs w:val="28"/>
          <w:lang w:eastAsia="en-US"/>
        </w:rPr>
        <w:t xml:space="preserve"> </w:t>
      </w:r>
      <w:r w:rsidRPr="00D032D8">
        <w:rPr>
          <w:rFonts w:eastAsiaTheme="minorHAnsi"/>
          <w:sz w:val="28"/>
          <w:szCs w:val="28"/>
          <w:lang w:eastAsia="en-US"/>
        </w:rPr>
        <w:t xml:space="preserve">ОСАГО </w:t>
      </w:r>
      <w:r>
        <w:rPr>
          <w:rFonts w:eastAsiaTheme="minorHAnsi"/>
          <w:sz w:val="28"/>
          <w:szCs w:val="28"/>
          <w:lang w:eastAsia="en-US"/>
        </w:rPr>
        <w:t>как сегмент страхового рынка из-за его отрицательной рентабельности больше не имеет особого значения для компании, поэтому,</w:t>
      </w:r>
      <w:r w:rsidRPr="00D032D8">
        <w:rPr>
          <w:rFonts w:eastAsiaTheme="minorHAnsi"/>
          <w:sz w:val="28"/>
          <w:szCs w:val="28"/>
          <w:lang w:eastAsia="en-US"/>
        </w:rPr>
        <w:t xml:space="preserve"> начиная со второго квартала 2016 года, компания </w:t>
      </w:r>
      <w:r>
        <w:rPr>
          <w:rFonts w:eastAsiaTheme="minorHAnsi"/>
          <w:sz w:val="28"/>
          <w:szCs w:val="28"/>
          <w:lang w:eastAsia="en-US"/>
        </w:rPr>
        <w:t xml:space="preserve">избрала своей стратегией существенное сокращение </w:t>
      </w:r>
      <w:r w:rsidRPr="00D032D8">
        <w:rPr>
          <w:rFonts w:eastAsiaTheme="minorHAnsi"/>
          <w:sz w:val="28"/>
          <w:szCs w:val="28"/>
          <w:lang w:eastAsia="en-US"/>
        </w:rPr>
        <w:t>доли на рынке в данном сегменте</w:t>
      </w:r>
      <w:r>
        <w:rPr>
          <w:rFonts w:eastAsiaTheme="minorHAnsi"/>
          <w:sz w:val="28"/>
          <w:szCs w:val="28"/>
          <w:lang w:eastAsia="en-US"/>
        </w:rPr>
        <w:t>.</w:t>
      </w:r>
    </w:p>
    <w:p w:rsidR="00CE3FCD" w:rsidRPr="00D032D8" w:rsidRDefault="00CE3FCD" w:rsidP="00CE3FCD">
      <w:pPr>
        <w:spacing w:line="360" w:lineRule="auto"/>
        <w:ind w:firstLine="707"/>
        <w:jc w:val="both"/>
        <w:rPr>
          <w:color w:val="000000"/>
          <w:sz w:val="28"/>
          <w:szCs w:val="20"/>
          <w:lang w:eastAsia="ar-SA"/>
        </w:rPr>
      </w:pPr>
      <w:r w:rsidRPr="00D032D8">
        <w:rPr>
          <w:color w:val="000000"/>
          <w:sz w:val="28"/>
          <w:szCs w:val="20"/>
          <w:lang w:eastAsia="ar-SA"/>
        </w:rPr>
        <w:t>Расчет отражающих финансовую устойчивость показателей, рассмотренных в динамике за ряд лет, по итогам анализа позволяют идентифицировать финансовое состояние страховщика, оценить рентабельность и финансовую устойчивость, изучить эффективность использования финансового потенциала, количественно измерить его финансовую конкурентоспособность.</w:t>
      </w:r>
    </w:p>
    <w:p w:rsidR="00CE3FCD" w:rsidRPr="00D032D8" w:rsidRDefault="00CE3FCD" w:rsidP="00CE3FCD">
      <w:pPr>
        <w:spacing w:line="360" w:lineRule="auto"/>
        <w:ind w:firstLine="707"/>
        <w:jc w:val="both"/>
        <w:rPr>
          <w:color w:val="000000"/>
          <w:sz w:val="28"/>
          <w:szCs w:val="20"/>
          <w:lang w:eastAsia="ar-SA"/>
        </w:rPr>
      </w:pPr>
      <w:r w:rsidRPr="00D032D8">
        <w:rPr>
          <w:color w:val="000000"/>
          <w:sz w:val="28"/>
          <w:szCs w:val="20"/>
          <w:lang w:eastAsia="ar-SA"/>
        </w:rPr>
        <w:t xml:space="preserve">Характеризуя ликвидность анализируемой страховой компании, следует отметить по большей части положительную динамику всех индикаторов. Это говорит о стабильном финансовом положении страховой организации. </w:t>
      </w:r>
      <w:r w:rsidRPr="00D032D8">
        <w:rPr>
          <w:color w:val="000000"/>
          <w:sz w:val="28"/>
          <w:szCs w:val="28"/>
          <w:lang w:eastAsia="ar-SA"/>
        </w:rPr>
        <w:t xml:space="preserve">Однако </w:t>
      </w:r>
      <w:r>
        <w:rPr>
          <w:color w:val="000000"/>
          <w:sz w:val="28"/>
          <w:szCs w:val="28"/>
          <w:lang w:eastAsia="ar-SA"/>
        </w:rPr>
        <w:t xml:space="preserve">по ряду </w:t>
      </w:r>
      <w:r w:rsidRPr="00D032D8">
        <w:rPr>
          <w:color w:val="000000"/>
          <w:sz w:val="28"/>
          <w:szCs w:val="28"/>
          <w:lang w:eastAsia="ar-SA"/>
        </w:rPr>
        <w:t xml:space="preserve">ключевых показателей финансовой устойчивости </w:t>
      </w:r>
      <w:r>
        <w:rPr>
          <w:color w:val="000000"/>
          <w:sz w:val="28"/>
          <w:szCs w:val="28"/>
          <w:lang w:eastAsia="ar-SA"/>
        </w:rPr>
        <w:t>наблюдается уровень, близкий к критическому</w:t>
      </w:r>
      <w:r w:rsidRPr="00D032D8">
        <w:rPr>
          <w:color w:val="000000"/>
          <w:sz w:val="28"/>
          <w:szCs w:val="28"/>
          <w:lang w:eastAsia="ar-SA"/>
        </w:rPr>
        <w:t>, что не позволяет характеризовать их составляющие как достаточные или оптимальные.</w:t>
      </w:r>
      <w:r>
        <w:rPr>
          <w:color w:val="000000"/>
          <w:sz w:val="28"/>
          <w:szCs w:val="28"/>
          <w:lang w:eastAsia="ar-SA"/>
        </w:rPr>
        <w:t xml:space="preserve"> </w:t>
      </w:r>
    </w:p>
    <w:p w:rsidR="00CE3FCD" w:rsidRPr="00D032D8" w:rsidRDefault="00CE3FCD" w:rsidP="00CE3FCD">
      <w:pPr>
        <w:widowControl w:val="0"/>
        <w:spacing w:line="360" w:lineRule="auto"/>
        <w:ind w:firstLine="709"/>
        <w:jc w:val="both"/>
        <w:rPr>
          <w:rFonts w:eastAsiaTheme="minorHAnsi"/>
          <w:sz w:val="28"/>
          <w:szCs w:val="28"/>
          <w:lang w:eastAsia="en-US"/>
        </w:rPr>
      </w:pPr>
      <w:r w:rsidRPr="00D032D8">
        <w:rPr>
          <w:rFonts w:eastAsiaTheme="minorHAnsi"/>
          <w:sz w:val="28"/>
          <w:szCs w:val="28"/>
          <w:lang w:eastAsia="en-US"/>
        </w:rPr>
        <w:t>Следует отметить, что</w:t>
      </w:r>
      <w:r>
        <w:rPr>
          <w:rFonts w:eastAsiaTheme="minorHAnsi"/>
          <w:sz w:val="28"/>
          <w:szCs w:val="28"/>
          <w:lang w:eastAsia="en-US"/>
        </w:rPr>
        <w:t xml:space="preserve"> на</w:t>
      </w:r>
      <w:r w:rsidRPr="00D032D8">
        <w:rPr>
          <w:rFonts w:eastAsiaTheme="minorHAnsi"/>
          <w:sz w:val="28"/>
          <w:szCs w:val="28"/>
          <w:lang w:eastAsia="en-US"/>
        </w:rPr>
        <w:t xml:space="preserve"> финансовом состоянии компании сказалось влияние убыточных операций по ОСАГО и обесценившихся активов группы Открытие. Однако запущенная новым топ-менеджментом год назад антикризисная программа, призванная преодолеть проблемы в области операций ОСАГО, позволила компании кардинально переломить ситуацию и получить первую квартальную прибыль в размере 1,2 млрд рублей, а к концу года впервые за несколько лет выйти на прибыль в 5,6 млрд рублей.</w:t>
      </w:r>
    </w:p>
    <w:p w:rsidR="00A653B5" w:rsidRPr="00CE3FCD" w:rsidRDefault="00CE3FCD" w:rsidP="009C601D">
      <w:pPr>
        <w:widowControl w:val="0"/>
        <w:spacing w:line="355" w:lineRule="auto"/>
        <w:ind w:firstLine="709"/>
        <w:jc w:val="both"/>
        <w:rPr>
          <w:rFonts w:eastAsiaTheme="minorHAnsi"/>
          <w:sz w:val="28"/>
          <w:szCs w:val="28"/>
          <w:lang w:eastAsia="en-US"/>
        </w:rPr>
      </w:pPr>
      <w:r w:rsidRPr="00D032D8">
        <w:rPr>
          <w:rFonts w:eastAsiaTheme="minorHAnsi"/>
          <w:sz w:val="28"/>
          <w:lang w:eastAsia="en-US"/>
        </w:rPr>
        <w:t>Таким образом, чтобы обеспечить финансовую устойчивость, в обязанности страховой компании должно входить грамотное использование информации, регулярный мониторинг финансового положения страховой компании, включающий оценку ликвидности и платежеспособности, а также расчет и анализ базовых показателей, позволяющий обнаруживать возникающие негативные тенденции и своевременно принимать решения по их устранению.</w:t>
      </w:r>
    </w:p>
    <w:p w:rsidR="00084407" w:rsidRPr="009C601D" w:rsidRDefault="00084407" w:rsidP="00084407">
      <w:pPr>
        <w:pStyle w:val="a3"/>
        <w:spacing w:line="360" w:lineRule="auto"/>
        <w:ind w:left="0" w:firstLine="707"/>
        <w:jc w:val="both"/>
        <w:rPr>
          <w:b/>
          <w:sz w:val="28"/>
        </w:rPr>
        <w:sectPr w:rsidR="00084407" w:rsidRPr="009C601D">
          <w:pgSz w:w="11906" w:h="16838"/>
          <w:pgMar w:top="1134" w:right="850" w:bottom="1134" w:left="1701" w:header="708" w:footer="708" w:gutter="0"/>
          <w:cols w:space="708"/>
          <w:docGrid w:linePitch="360"/>
        </w:sectPr>
      </w:pPr>
    </w:p>
    <w:p w:rsidR="001E00A7" w:rsidRDefault="001E00A7" w:rsidP="00C963A6">
      <w:pPr>
        <w:pStyle w:val="1"/>
      </w:pPr>
      <w:bookmarkStart w:id="12" w:name="_Toc5112526"/>
      <w:r w:rsidRPr="001E00A7">
        <w:lastRenderedPageBreak/>
        <w:t>Список использованных источников литературы</w:t>
      </w:r>
      <w:bookmarkEnd w:id="12"/>
    </w:p>
    <w:p w:rsidR="00B53603" w:rsidRDefault="00B53603" w:rsidP="00285736">
      <w:pPr>
        <w:pStyle w:val="a3"/>
        <w:spacing w:line="350" w:lineRule="auto"/>
        <w:ind w:left="0" w:firstLine="709"/>
        <w:jc w:val="center"/>
        <w:rPr>
          <w:b/>
          <w:sz w:val="28"/>
        </w:rPr>
      </w:pPr>
    </w:p>
    <w:p w:rsidR="00955455" w:rsidRPr="00B53603" w:rsidRDefault="00B53603" w:rsidP="00285736">
      <w:pPr>
        <w:pStyle w:val="a3"/>
        <w:numPr>
          <w:ilvl w:val="0"/>
          <w:numId w:val="42"/>
        </w:numPr>
        <w:spacing w:line="350" w:lineRule="auto"/>
        <w:ind w:left="0" w:firstLine="709"/>
        <w:jc w:val="both"/>
        <w:rPr>
          <w:sz w:val="28"/>
          <w:szCs w:val="28"/>
        </w:rPr>
      </w:pPr>
      <w:r w:rsidRPr="00B53603">
        <w:rPr>
          <w:sz w:val="28"/>
          <w:szCs w:val="28"/>
        </w:rPr>
        <w:t>«Гражданский кодекс Российской Федерации» от 30.11.1994 N 51-ФЗ (ред. от 31.01.2016) // «Собрание законодательства РФ», 05.12.1994, N 32, ст. 3301</w:t>
      </w:r>
    </w:p>
    <w:p w:rsidR="00A4529A" w:rsidRPr="00A4529A" w:rsidRDefault="00955455" w:rsidP="00285736">
      <w:pPr>
        <w:pStyle w:val="a3"/>
        <w:numPr>
          <w:ilvl w:val="0"/>
          <w:numId w:val="42"/>
        </w:numPr>
        <w:tabs>
          <w:tab w:val="left" w:pos="142"/>
        </w:tabs>
        <w:spacing w:line="350" w:lineRule="auto"/>
        <w:ind w:left="0" w:firstLine="709"/>
        <w:jc w:val="both"/>
        <w:rPr>
          <w:color w:val="000000" w:themeColor="text1"/>
          <w:sz w:val="28"/>
          <w:szCs w:val="28"/>
          <w:shd w:val="clear" w:color="auto" w:fill="FFFFFF"/>
        </w:rPr>
      </w:pPr>
      <w:r w:rsidRPr="00A4529A">
        <w:rPr>
          <w:rFonts w:eastAsia="Calibri"/>
          <w:sz w:val="28"/>
          <w:szCs w:val="28"/>
        </w:rPr>
        <w:t>Российская Федерация. Законы.</w:t>
      </w:r>
      <w:r w:rsidRPr="00A4529A">
        <w:rPr>
          <w:color w:val="000000" w:themeColor="text1"/>
          <w:sz w:val="28"/>
          <w:szCs w:val="28"/>
          <w:shd w:val="clear" w:color="auto" w:fill="FFFFFF"/>
        </w:rPr>
        <w:t xml:space="preserve"> Федеральный закон от 27.11.1992 № 4015-1 «Об организации страхового дела в Российской Федерации» (ред. от 26.07.2017) </w:t>
      </w:r>
      <w:r w:rsidRPr="00A4529A">
        <w:rPr>
          <w:rFonts w:eastAsia="Calibri"/>
          <w:sz w:val="28"/>
          <w:szCs w:val="28"/>
        </w:rPr>
        <w:t xml:space="preserve">// СПС </w:t>
      </w:r>
      <w:proofErr w:type="spellStart"/>
      <w:r w:rsidRPr="00A4529A">
        <w:rPr>
          <w:rFonts w:eastAsia="Calibri"/>
          <w:sz w:val="28"/>
          <w:szCs w:val="28"/>
        </w:rPr>
        <w:t>КонсультантПлю</w:t>
      </w:r>
      <w:r w:rsidRPr="00A4529A">
        <w:rPr>
          <w:sz w:val="28"/>
          <w:szCs w:val="28"/>
        </w:rPr>
        <w:t>с</w:t>
      </w:r>
      <w:proofErr w:type="spellEnd"/>
      <w:r w:rsidRPr="00A4529A">
        <w:rPr>
          <w:rFonts w:eastAsia="Calibri"/>
          <w:sz w:val="28"/>
          <w:szCs w:val="28"/>
        </w:rPr>
        <w:t>: Высшая школа.</w:t>
      </w:r>
    </w:p>
    <w:p w:rsidR="00A4529A" w:rsidRDefault="00A4529A" w:rsidP="00285736">
      <w:pPr>
        <w:pStyle w:val="a3"/>
        <w:numPr>
          <w:ilvl w:val="0"/>
          <w:numId w:val="42"/>
        </w:numPr>
        <w:spacing w:line="350" w:lineRule="auto"/>
        <w:ind w:left="0" w:firstLine="709"/>
        <w:jc w:val="both"/>
        <w:rPr>
          <w:color w:val="000000" w:themeColor="text1"/>
          <w:sz w:val="28"/>
          <w:szCs w:val="28"/>
          <w:shd w:val="clear" w:color="auto" w:fill="FFFFFF"/>
        </w:rPr>
      </w:pPr>
      <w:r w:rsidRPr="00A4529A">
        <w:rPr>
          <w:color w:val="000000" w:themeColor="text1"/>
          <w:sz w:val="28"/>
          <w:szCs w:val="28"/>
          <w:shd w:val="clear" w:color="auto" w:fill="FFFFFF"/>
        </w:rPr>
        <w:t>Балабанов, И. Т. Страхование. Организация. Структура. Практика / И.Т. Балабанов, А.И. Балабанов. - М.: Питер, 2016. - 256 c.</w:t>
      </w:r>
    </w:p>
    <w:p w:rsidR="004C2DA7" w:rsidRDefault="004C2DA7" w:rsidP="00285736">
      <w:pPr>
        <w:pStyle w:val="a3"/>
        <w:numPr>
          <w:ilvl w:val="0"/>
          <w:numId w:val="42"/>
        </w:numPr>
        <w:spacing w:line="350" w:lineRule="auto"/>
        <w:ind w:left="0" w:firstLine="709"/>
        <w:jc w:val="both"/>
        <w:rPr>
          <w:color w:val="000000" w:themeColor="text1"/>
          <w:sz w:val="28"/>
        </w:rPr>
      </w:pPr>
      <w:r w:rsidRPr="004B79DC">
        <w:rPr>
          <w:color w:val="000000" w:themeColor="text1"/>
          <w:sz w:val="28"/>
        </w:rPr>
        <w:t xml:space="preserve">Галаганов, В. П. Страховое дело / В. П. Галаганов. – </w:t>
      </w:r>
      <w:proofErr w:type="gramStart"/>
      <w:r w:rsidRPr="004B79DC">
        <w:rPr>
          <w:color w:val="000000" w:themeColor="text1"/>
          <w:sz w:val="28"/>
        </w:rPr>
        <w:t>М. :</w:t>
      </w:r>
      <w:proofErr w:type="gramEnd"/>
      <w:r w:rsidRPr="004B79DC">
        <w:rPr>
          <w:color w:val="000000" w:themeColor="text1"/>
          <w:sz w:val="28"/>
        </w:rPr>
        <w:t xml:space="preserve"> Академия, 2016. – 340 c.</w:t>
      </w:r>
    </w:p>
    <w:p w:rsidR="004C2DA7" w:rsidRPr="004C2DA7" w:rsidRDefault="004C2DA7" w:rsidP="00285736">
      <w:pPr>
        <w:pStyle w:val="a3"/>
        <w:numPr>
          <w:ilvl w:val="0"/>
          <w:numId w:val="42"/>
        </w:numPr>
        <w:spacing w:line="350" w:lineRule="auto"/>
        <w:ind w:left="0" w:firstLine="709"/>
        <w:jc w:val="both"/>
        <w:rPr>
          <w:color w:val="000000" w:themeColor="text1"/>
          <w:sz w:val="28"/>
          <w:szCs w:val="28"/>
          <w:shd w:val="clear" w:color="auto" w:fill="FFFFFF"/>
        </w:rPr>
      </w:pPr>
      <w:r w:rsidRPr="00A4529A">
        <w:rPr>
          <w:color w:val="000000" w:themeColor="text1"/>
          <w:sz w:val="28"/>
          <w:szCs w:val="28"/>
          <w:shd w:val="clear" w:color="auto" w:fill="FFFFFF"/>
        </w:rPr>
        <w:t xml:space="preserve">Гвозденко, А. А. Основы страхования / А. А. Гвозденко. — М.: Финансы и статистика, 2014. </w:t>
      </w:r>
      <w:r w:rsidRPr="004B79DC">
        <w:rPr>
          <w:color w:val="000000" w:themeColor="text1"/>
          <w:sz w:val="28"/>
        </w:rPr>
        <w:t>–</w:t>
      </w:r>
      <w:r w:rsidRPr="00A4529A">
        <w:rPr>
          <w:color w:val="000000" w:themeColor="text1"/>
          <w:sz w:val="28"/>
          <w:szCs w:val="28"/>
          <w:shd w:val="clear" w:color="auto" w:fill="FFFFFF"/>
        </w:rPr>
        <w:t xml:space="preserve"> 320 c.</w:t>
      </w:r>
    </w:p>
    <w:p w:rsidR="004C2DA7" w:rsidRDefault="004C2DA7" w:rsidP="00285736">
      <w:pPr>
        <w:pStyle w:val="a3"/>
        <w:numPr>
          <w:ilvl w:val="0"/>
          <w:numId w:val="42"/>
        </w:numPr>
        <w:spacing w:line="350" w:lineRule="auto"/>
        <w:ind w:left="0" w:firstLine="709"/>
        <w:jc w:val="both"/>
        <w:rPr>
          <w:color w:val="000000" w:themeColor="text1"/>
          <w:sz w:val="28"/>
        </w:rPr>
      </w:pPr>
      <w:r w:rsidRPr="004B79DC">
        <w:rPr>
          <w:color w:val="000000" w:themeColor="text1"/>
          <w:sz w:val="28"/>
        </w:rPr>
        <w:t>Грищенко, Н. Б. Основы страховой деятельности / Н.Б. Грищенко – М.: Финансы и статистика, 2017. – 352 с.</w:t>
      </w:r>
    </w:p>
    <w:p w:rsidR="00EE2661" w:rsidRPr="00EE2661" w:rsidRDefault="004C2DA7" w:rsidP="00285736">
      <w:pPr>
        <w:pStyle w:val="a3"/>
        <w:numPr>
          <w:ilvl w:val="0"/>
          <w:numId w:val="42"/>
        </w:numPr>
        <w:spacing w:line="350" w:lineRule="auto"/>
        <w:ind w:left="0" w:firstLine="709"/>
        <w:jc w:val="both"/>
        <w:rPr>
          <w:color w:val="000000" w:themeColor="text1"/>
          <w:sz w:val="28"/>
        </w:rPr>
      </w:pPr>
      <w:proofErr w:type="spellStart"/>
      <w:r w:rsidRPr="004B79DC">
        <w:rPr>
          <w:color w:val="000000" w:themeColor="text1"/>
          <w:sz w:val="28"/>
        </w:rPr>
        <w:t>Ермасов</w:t>
      </w:r>
      <w:proofErr w:type="spellEnd"/>
      <w:r w:rsidRPr="004B79DC">
        <w:rPr>
          <w:color w:val="000000" w:themeColor="text1"/>
          <w:sz w:val="28"/>
        </w:rPr>
        <w:t xml:space="preserve">, С. В. Страхование / С. В. </w:t>
      </w:r>
      <w:proofErr w:type="spellStart"/>
      <w:r w:rsidRPr="004B79DC">
        <w:rPr>
          <w:color w:val="000000" w:themeColor="text1"/>
          <w:sz w:val="28"/>
        </w:rPr>
        <w:t>Ермасов</w:t>
      </w:r>
      <w:proofErr w:type="spellEnd"/>
      <w:r w:rsidRPr="004B79DC">
        <w:rPr>
          <w:color w:val="000000" w:themeColor="text1"/>
          <w:sz w:val="28"/>
        </w:rPr>
        <w:t xml:space="preserve">, Н. Б. </w:t>
      </w:r>
      <w:proofErr w:type="spellStart"/>
      <w:r w:rsidRPr="004B79DC">
        <w:rPr>
          <w:color w:val="000000" w:themeColor="text1"/>
          <w:sz w:val="28"/>
        </w:rPr>
        <w:t>Ермасова</w:t>
      </w:r>
      <w:proofErr w:type="spellEnd"/>
      <w:r w:rsidRPr="004B79DC">
        <w:rPr>
          <w:color w:val="000000" w:themeColor="text1"/>
          <w:sz w:val="28"/>
        </w:rPr>
        <w:t xml:space="preserve">. – 4–е изд., </w:t>
      </w:r>
      <w:proofErr w:type="spellStart"/>
      <w:r w:rsidRPr="004B79DC">
        <w:rPr>
          <w:color w:val="000000" w:themeColor="text1"/>
          <w:sz w:val="28"/>
        </w:rPr>
        <w:t>перераб</w:t>
      </w:r>
      <w:proofErr w:type="spellEnd"/>
      <w:r w:rsidRPr="004B79DC">
        <w:rPr>
          <w:color w:val="000000" w:themeColor="text1"/>
          <w:sz w:val="28"/>
        </w:rPr>
        <w:t xml:space="preserve">. и доп. – </w:t>
      </w:r>
      <w:proofErr w:type="gramStart"/>
      <w:r w:rsidRPr="004B79DC">
        <w:rPr>
          <w:color w:val="000000" w:themeColor="text1"/>
          <w:sz w:val="28"/>
        </w:rPr>
        <w:t>М. :</w:t>
      </w:r>
      <w:proofErr w:type="gramEnd"/>
      <w:r w:rsidRPr="004B79DC">
        <w:rPr>
          <w:color w:val="000000" w:themeColor="text1"/>
          <w:sz w:val="28"/>
        </w:rPr>
        <w:t xml:space="preserve"> </w:t>
      </w:r>
      <w:proofErr w:type="spellStart"/>
      <w:r w:rsidRPr="004B79DC">
        <w:rPr>
          <w:color w:val="000000" w:themeColor="text1"/>
          <w:sz w:val="28"/>
        </w:rPr>
        <w:t>Юрайт</w:t>
      </w:r>
      <w:proofErr w:type="spellEnd"/>
      <w:r w:rsidRPr="004B79DC">
        <w:rPr>
          <w:color w:val="000000" w:themeColor="text1"/>
          <w:sz w:val="28"/>
        </w:rPr>
        <w:t>, 2018 – 481 с.</w:t>
      </w:r>
    </w:p>
    <w:p w:rsidR="004C2DA7" w:rsidRPr="00EE2661" w:rsidRDefault="00EE2661" w:rsidP="00285736">
      <w:pPr>
        <w:pStyle w:val="a3"/>
        <w:widowControl w:val="0"/>
        <w:numPr>
          <w:ilvl w:val="0"/>
          <w:numId w:val="42"/>
        </w:numPr>
        <w:autoSpaceDE w:val="0"/>
        <w:autoSpaceDN w:val="0"/>
        <w:spacing w:line="350" w:lineRule="auto"/>
        <w:ind w:left="0" w:firstLine="709"/>
        <w:contextualSpacing w:val="0"/>
        <w:jc w:val="both"/>
        <w:rPr>
          <w:color w:val="000000" w:themeColor="text1"/>
          <w:sz w:val="28"/>
        </w:rPr>
      </w:pPr>
      <w:r w:rsidRPr="00EE2661">
        <w:rPr>
          <w:color w:val="000000" w:themeColor="text1"/>
          <w:sz w:val="28"/>
        </w:rPr>
        <w:t xml:space="preserve">Зайцева, О. Н. Управление финансовой устойчивостью страховой организации с точки зрения эффективности использования информации / </w:t>
      </w:r>
      <w:r>
        <w:rPr>
          <w:color w:val="000000" w:themeColor="text1"/>
          <w:sz w:val="28"/>
        </w:rPr>
        <w:t xml:space="preserve">О.Н. Зайцева </w:t>
      </w:r>
      <w:r w:rsidRPr="00EE2661">
        <w:rPr>
          <w:color w:val="000000" w:themeColor="text1"/>
          <w:sz w:val="28"/>
        </w:rPr>
        <w:t>/</w:t>
      </w:r>
      <w:r w:rsidR="00285736">
        <w:rPr>
          <w:color w:val="000000" w:themeColor="text1"/>
          <w:sz w:val="28"/>
        </w:rPr>
        <w:t>/</w:t>
      </w:r>
      <w:r w:rsidRPr="00EE2661">
        <w:rPr>
          <w:color w:val="000000" w:themeColor="text1"/>
          <w:sz w:val="28"/>
        </w:rPr>
        <w:t xml:space="preserve"> Современные проблемы науки и образования. – 2014. – № 36. – С. 1-8.</w:t>
      </w:r>
    </w:p>
    <w:p w:rsidR="004C2DA7" w:rsidRDefault="004C2DA7" w:rsidP="00285736">
      <w:pPr>
        <w:pStyle w:val="a3"/>
        <w:numPr>
          <w:ilvl w:val="0"/>
          <w:numId w:val="42"/>
        </w:numPr>
        <w:spacing w:line="350" w:lineRule="auto"/>
        <w:ind w:left="0" w:firstLine="709"/>
        <w:jc w:val="both"/>
        <w:rPr>
          <w:color w:val="000000" w:themeColor="text1"/>
          <w:sz w:val="28"/>
        </w:rPr>
      </w:pPr>
      <w:proofErr w:type="spellStart"/>
      <w:r w:rsidRPr="004B79DC">
        <w:rPr>
          <w:color w:val="000000" w:themeColor="text1"/>
          <w:sz w:val="28"/>
        </w:rPr>
        <w:t>Скамай</w:t>
      </w:r>
      <w:proofErr w:type="spellEnd"/>
      <w:r w:rsidRPr="004B79DC">
        <w:rPr>
          <w:color w:val="000000" w:themeColor="text1"/>
          <w:sz w:val="28"/>
        </w:rPr>
        <w:t xml:space="preserve">, Л. Г. Страховое дело / Л. Г. </w:t>
      </w:r>
      <w:proofErr w:type="spellStart"/>
      <w:r w:rsidRPr="004B79DC">
        <w:rPr>
          <w:color w:val="000000" w:themeColor="text1"/>
          <w:sz w:val="28"/>
        </w:rPr>
        <w:t>Скамай</w:t>
      </w:r>
      <w:proofErr w:type="spellEnd"/>
      <w:r w:rsidRPr="004B79DC">
        <w:rPr>
          <w:color w:val="000000" w:themeColor="text1"/>
          <w:sz w:val="28"/>
        </w:rPr>
        <w:t xml:space="preserve">. – </w:t>
      </w:r>
      <w:proofErr w:type="gramStart"/>
      <w:r w:rsidRPr="004B79DC">
        <w:rPr>
          <w:color w:val="000000" w:themeColor="text1"/>
          <w:sz w:val="28"/>
        </w:rPr>
        <w:t>М. :</w:t>
      </w:r>
      <w:proofErr w:type="gramEnd"/>
      <w:r w:rsidRPr="004B79DC">
        <w:rPr>
          <w:color w:val="000000" w:themeColor="text1"/>
          <w:sz w:val="28"/>
        </w:rPr>
        <w:t xml:space="preserve"> Инфра–М, 2017. – 304 c.</w:t>
      </w:r>
    </w:p>
    <w:p w:rsidR="004C2DA7" w:rsidRPr="004C2DA7" w:rsidRDefault="004C2DA7" w:rsidP="00285736">
      <w:pPr>
        <w:pStyle w:val="a3"/>
        <w:numPr>
          <w:ilvl w:val="0"/>
          <w:numId w:val="42"/>
        </w:numPr>
        <w:spacing w:line="350" w:lineRule="auto"/>
        <w:ind w:left="0" w:firstLine="709"/>
        <w:jc w:val="both"/>
        <w:rPr>
          <w:color w:val="000000" w:themeColor="text1"/>
          <w:sz w:val="28"/>
          <w:szCs w:val="28"/>
          <w:shd w:val="clear" w:color="auto" w:fill="FFFFFF"/>
        </w:rPr>
      </w:pPr>
      <w:proofErr w:type="spellStart"/>
      <w:r w:rsidRPr="00A4529A">
        <w:rPr>
          <w:color w:val="000000" w:themeColor="text1"/>
          <w:sz w:val="28"/>
          <w:szCs w:val="28"/>
          <w:shd w:val="clear" w:color="auto" w:fill="FFFFFF"/>
        </w:rPr>
        <w:t>Сплетухов</w:t>
      </w:r>
      <w:proofErr w:type="spellEnd"/>
      <w:r w:rsidRPr="00A4529A">
        <w:rPr>
          <w:color w:val="000000" w:themeColor="text1"/>
          <w:sz w:val="28"/>
          <w:szCs w:val="28"/>
          <w:shd w:val="clear" w:color="auto" w:fill="FFFFFF"/>
        </w:rPr>
        <w:t xml:space="preserve">, Ю. А. Страхование / Ю.А. </w:t>
      </w:r>
      <w:proofErr w:type="spellStart"/>
      <w:r w:rsidRPr="00A4529A">
        <w:rPr>
          <w:color w:val="000000" w:themeColor="text1"/>
          <w:sz w:val="28"/>
          <w:szCs w:val="28"/>
          <w:shd w:val="clear" w:color="auto" w:fill="FFFFFF"/>
        </w:rPr>
        <w:t>Сплетухов</w:t>
      </w:r>
      <w:proofErr w:type="spellEnd"/>
      <w:r w:rsidRPr="00A4529A">
        <w:rPr>
          <w:color w:val="000000" w:themeColor="text1"/>
          <w:sz w:val="28"/>
          <w:szCs w:val="28"/>
          <w:shd w:val="clear" w:color="auto" w:fill="FFFFFF"/>
        </w:rPr>
        <w:t xml:space="preserve">, Е.Ф. </w:t>
      </w:r>
      <w:proofErr w:type="spellStart"/>
      <w:r w:rsidRPr="00A4529A">
        <w:rPr>
          <w:color w:val="000000" w:themeColor="text1"/>
          <w:sz w:val="28"/>
          <w:szCs w:val="28"/>
          <w:shd w:val="clear" w:color="auto" w:fill="FFFFFF"/>
        </w:rPr>
        <w:t>Дюжиков</w:t>
      </w:r>
      <w:proofErr w:type="spellEnd"/>
      <w:r w:rsidRPr="00A4529A">
        <w:rPr>
          <w:color w:val="000000" w:themeColor="text1"/>
          <w:sz w:val="28"/>
          <w:szCs w:val="28"/>
          <w:shd w:val="clear" w:color="auto" w:fill="FFFFFF"/>
        </w:rPr>
        <w:t>. - М.: ИНФРА-М, 2015. - 320 c.</w:t>
      </w:r>
    </w:p>
    <w:p w:rsidR="004C2DA7" w:rsidRPr="00A83677" w:rsidRDefault="004C2DA7" w:rsidP="00285736">
      <w:pPr>
        <w:pStyle w:val="a3"/>
        <w:numPr>
          <w:ilvl w:val="0"/>
          <w:numId w:val="42"/>
        </w:numPr>
        <w:spacing w:line="350" w:lineRule="auto"/>
        <w:ind w:left="0" w:firstLine="709"/>
        <w:jc w:val="both"/>
        <w:rPr>
          <w:sz w:val="28"/>
          <w:szCs w:val="28"/>
        </w:rPr>
      </w:pPr>
      <w:r w:rsidRPr="004B79DC">
        <w:rPr>
          <w:color w:val="000000" w:themeColor="text1"/>
          <w:sz w:val="28"/>
        </w:rPr>
        <w:t xml:space="preserve">Старовойтова, Л. Д. Страховое дело / Л. Д. Старовойтова. – М.: </w:t>
      </w:r>
      <w:proofErr w:type="spellStart"/>
      <w:r w:rsidRPr="00A83677">
        <w:rPr>
          <w:sz w:val="28"/>
          <w:szCs w:val="28"/>
        </w:rPr>
        <w:t>Юрайт</w:t>
      </w:r>
      <w:proofErr w:type="spellEnd"/>
      <w:r w:rsidRPr="00A83677">
        <w:rPr>
          <w:sz w:val="28"/>
          <w:szCs w:val="28"/>
        </w:rPr>
        <w:t>, 2016. – 344 с.</w:t>
      </w:r>
    </w:p>
    <w:p w:rsidR="004C2DA7" w:rsidRPr="004C2DA7" w:rsidRDefault="004C2DA7" w:rsidP="00285736">
      <w:pPr>
        <w:pStyle w:val="a3"/>
        <w:numPr>
          <w:ilvl w:val="0"/>
          <w:numId w:val="42"/>
        </w:numPr>
        <w:spacing w:line="350" w:lineRule="auto"/>
        <w:ind w:left="0" w:firstLine="709"/>
        <w:jc w:val="both"/>
        <w:rPr>
          <w:color w:val="000000" w:themeColor="text1"/>
          <w:sz w:val="28"/>
          <w:szCs w:val="28"/>
          <w:shd w:val="clear" w:color="auto" w:fill="FFFFFF"/>
        </w:rPr>
      </w:pPr>
      <w:r w:rsidRPr="004C2DA7">
        <w:rPr>
          <w:sz w:val="28"/>
          <w:szCs w:val="28"/>
        </w:rPr>
        <w:t xml:space="preserve">Черемисина С. В. Бухгалтерский и налоговый учет / С. В. Черемисина, Н. А. Тюленева, А. А. </w:t>
      </w:r>
      <w:proofErr w:type="spellStart"/>
      <w:r w:rsidRPr="004C2DA7">
        <w:rPr>
          <w:sz w:val="28"/>
          <w:szCs w:val="28"/>
        </w:rPr>
        <w:t>Земцов</w:t>
      </w:r>
      <w:proofErr w:type="spellEnd"/>
      <w:r w:rsidRPr="004C2DA7">
        <w:rPr>
          <w:sz w:val="28"/>
          <w:szCs w:val="28"/>
        </w:rPr>
        <w:t>. – Томск: Издательский Дом Томского Государственного Университета, 2014. – 588</w:t>
      </w:r>
      <w:r w:rsidRPr="004C2DA7">
        <w:rPr>
          <w:spacing w:val="-1"/>
          <w:sz w:val="28"/>
          <w:szCs w:val="28"/>
        </w:rPr>
        <w:t xml:space="preserve"> </w:t>
      </w:r>
      <w:r w:rsidRPr="004C2DA7">
        <w:rPr>
          <w:sz w:val="28"/>
          <w:szCs w:val="28"/>
        </w:rPr>
        <w:t>с.</w:t>
      </w:r>
    </w:p>
    <w:p w:rsidR="00A4529A" w:rsidRPr="00415BD0" w:rsidRDefault="00A4529A" w:rsidP="00285736">
      <w:pPr>
        <w:pStyle w:val="a3"/>
        <w:numPr>
          <w:ilvl w:val="0"/>
          <w:numId w:val="42"/>
        </w:numPr>
        <w:spacing w:line="350" w:lineRule="auto"/>
        <w:ind w:left="0" w:firstLine="709"/>
        <w:jc w:val="both"/>
        <w:rPr>
          <w:color w:val="000000" w:themeColor="text1"/>
          <w:sz w:val="28"/>
          <w:szCs w:val="28"/>
          <w:shd w:val="clear" w:color="auto" w:fill="FFFFFF"/>
        </w:rPr>
      </w:pPr>
      <w:r w:rsidRPr="00A4529A">
        <w:rPr>
          <w:sz w:val="28"/>
          <w:szCs w:val="28"/>
        </w:rPr>
        <w:lastRenderedPageBreak/>
        <w:t xml:space="preserve">Щербаков В. А. Страхование: учебное пособие, 4-е издание / В. А. Щербаков, Е. В. </w:t>
      </w:r>
      <w:proofErr w:type="spellStart"/>
      <w:r w:rsidRPr="00A4529A">
        <w:rPr>
          <w:sz w:val="28"/>
          <w:szCs w:val="28"/>
        </w:rPr>
        <w:t>Костяева</w:t>
      </w:r>
      <w:proofErr w:type="spellEnd"/>
      <w:r w:rsidRPr="00A4529A">
        <w:rPr>
          <w:sz w:val="28"/>
          <w:szCs w:val="28"/>
        </w:rPr>
        <w:t xml:space="preserve">. - М.: </w:t>
      </w:r>
      <w:proofErr w:type="spellStart"/>
      <w:r w:rsidRPr="00A4529A">
        <w:rPr>
          <w:sz w:val="28"/>
          <w:szCs w:val="28"/>
        </w:rPr>
        <w:t>Кнорус</w:t>
      </w:r>
      <w:proofErr w:type="spellEnd"/>
      <w:r w:rsidRPr="00A4529A">
        <w:rPr>
          <w:sz w:val="28"/>
          <w:szCs w:val="28"/>
        </w:rPr>
        <w:t>, 2016. – 267 с.</w:t>
      </w:r>
    </w:p>
    <w:p w:rsidR="00415BD0" w:rsidRPr="00042046" w:rsidRDefault="00415BD0" w:rsidP="00285736">
      <w:pPr>
        <w:pStyle w:val="a3"/>
        <w:numPr>
          <w:ilvl w:val="0"/>
          <w:numId w:val="42"/>
        </w:numPr>
        <w:spacing w:line="350" w:lineRule="auto"/>
        <w:ind w:left="0" w:firstLine="709"/>
        <w:jc w:val="both"/>
        <w:rPr>
          <w:color w:val="000000" w:themeColor="text1"/>
          <w:sz w:val="28"/>
          <w:szCs w:val="28"/>
          <w:shd w:val="clear" w:color="auto" w:fill="FFFFFF"/>
        </w:rPr>
      </w:pPr>
      <w:r>
        <w:rPr>
          <w:sz w:val="28"/>
          <w:szCs w:val="28"/>
        </w:rPr>
        <w:t xml:space="preserve">Рамазанова, Д.И. Оценка финансовой устойчивости страховой компании / </w:t>
      </w:r>
      <w:r w:rsidR="00285736">
        <w:rPr>
          <w:sz w:val="28"/>
          <w:szCs w:val="28"/>
        </w:rPr>
        <w:t xml:space="preserve">Д.И. Рамазанова // </w:t>
      </w:r>
      <w:r>
        <w:rPr>
          <w:sz w:val="28"/>
          <w:szCs w:val="28"/>
        </w:rPr>
        <w:t xml:space="preserve">Вестник Дагестанского технического университета. Технические науки. </w:t>
      </w:r>
      <w:r w:rsidR="00042046">
        <w:rPr>
          <w:sz w:val="28"/>
          <w:szCs w:val="28"/>
        </w:rPr>
        <w:t xml:space="preserve">2015. – </w:t>
      </w:r>
      <w:r w:rsidRPr="00042046">
        <w:rPr>
          <w:sz w:val="28"/>
          <w:szCs w:val="28"/>
        </w:rPr>
        <w:t>№1</w:t>
      </w:r>
      <w:r w:rsidR="00042046">
        <w:rPr>
          <w:sz w:val="28"/>
          <w:szCs w:val="28"/>
        </w:rPr>
        <w:t xml:space="preserve"> (36). – с. 131-135</w:t>
      </w:r>
    </w:p>
    <w:p w:rsidR="00A4529A" w:rsidRPr="004C2DA7" w:rsidRDefault="00A4529A" w:rsidP="00285736">
      <w:pPr>
        <w:pStyle w:val="a3"/>
        <w:numPr>
          <w:ilvl w:val="0"/>
          <w:numId w:val="42"/>
        </w:numPr>
        <w:spacing w:line="350" w:lineRule="auto"/>
        <w:ind w:left="0" w:firstLine="709"/>
        <w:jc w:val="both"/>
        <w:rPr>
          <w:color w:val="000000" w:themeColor="text1"/>
          <w:sz w:val="28"/>
          <w:szCs w:val="28"/>
          <w:shd w:val="clear" w:color="auto" w:fill="FFFFFF"/>
        </w:rPr>
      </w:pPr>
      <w:r w:rsidRPr="00A4529A">
        <w:rPr>
          <w:sz w:val="28"/>
          <w:szCs w:val="28"/>
        </w:rPr>
        <w:t>Солонина</w:t>
      </w:r>
      <w:r w:rsidR="00415BD0">
        <w:rPr>
          <w:sz w:val="28"/>
          <w:szCs w:val="28"/>
        </w:rPr>
        <w:t>,</w:t>
      </w:r>
      <w:r w:rsidRPr="00A4529A">
        <w:rPr>
          <w:sz w:val="28"/>
          <w:szCs w:val="28"/>
        </w:rPr>
        <w:t xml:space="preserve"> С.В. Факторы обеспечения финансовой устойчивости и платежеспособности страховой организации / С. В. Солонина, Э. С. </w:t>
      </w:r>
      <w:proofErr w:type="spellStart"/>
      <w:r w:rsidRPr="00A4529A">
        <w:rPr>
          <w:sz w:val="28"/>
          <w:szCs w:val="28"/>
        </w:rPr>
        <w:t>Овсяницкий</w:t>
      </w:r>
      <w:proofErr w:type="spellEnd"/>
      <w:r w:rsidRPr="00A4529A">
        <w:rPr>
          <w:sz w:val="28"/>
          <w:szCs w:val="28"/>
        </w:rPr>
        <w:t xml:space="preserve">, А. П. Ануфриева // Политематический сетевой электронный научный журнал Кубанского государственного аграрного университета. – 2014. – № 99. – </w:t>
      </w:r>
      <w:r w:rsidR="00042046">
        <w:rPr>
          <w:sz w:val="28"/>
          <w:szCs w:val="28"/>
        </w:rPr>
        <w:t>с</w:t>
      </w:r>
      <w:r w:rsidRPr="00A4529A">
        <w:rPr>
          <w:sz w:val="28"/>
          <w:szCs w:val="28"/>
        </w:rPr>
        <w:t>.</w:t>
      </w:r>
      <w:r w:rsidRPr="00A4529A">
        <w:rPr>
          <w:spacing w:val="-3"/>
          <w:sz w:val="28"/>
          <w:szCs w:val="28"/>
        </w:rPr>
        <w:t xml:space="preserve"> </w:t>
      </w:r>
      <w:r w:rsidRPr="00A4529A">
        <w:rPr>
          <w:sz w:val="28"/>
          <w:szCs w:val="28"/>
        </w:rPr>
        <w:t>1-10.</w:t>
      </w:r>
    </w:p>
    <w:p w:rsidR="004C2DA7" w:rsidRPr="004C2DA7" w:rsidRDefault="004C2DA7" w:rsidP="00285736">
      <w:pPr>
        <w:pStyle w:val="a3"/>
        <w:numPr>
          <w:ilvl w:val="0"/>
          <w:numId w:val="42"/>
        </w:numPr>
        <w:tabs>
          <w:tab w:val="left" w:pos="993"/>
        </w:tabs>
        <w:spacing w:line="350" w:lineRule="auto"/>
        <w:ind w:left="0" w:firstLine="709"/>
        <w:jc w:val="both"/>
        <w:rPr>
          <w:color w:val="000000" w:themeColor="text1"/>
          <w:sz w:val="28"/>
        </w:rPr>
      </w:pPr>
      <w:proofErr w:type="spellStart"/>
      <w:r w:rsidRPr="004B79DC">
        <w:rPr>
          <w:color w:val="000000" w:themeColor="text1"/>
          <w:sz w:val="28"/>
        </w:rPr>
        <w:t>Фадейкина</w:t>
      </w:r>
      <w:proofErr w:type="spellEnd"/>
      <w:r w:rsidRPr="004B79DC">
        <w:rPr>
          <w:color w:val="000000" w:themeColor="text1"/>
          <w:sz w:val="28"/>
        </w:rPr>
        <w:t xml:space="preserve">, Н.В. Отечественная и зарубежная теория и практика анализа финансового состояния страховщиков / Н.В. </w:t>
      </w:r>
      <w:proofErr w:type="spellStart"/>
      <w:r w:rsidRPr="004B79DC">
        <w:rPr>
          <w:color w:val="000000" w:themeColor="text1"/>
          <w:sz w:val="28"/>
        </w:rPr>
        <w:t>Фадейкина</w:t>
      </w:r>
      <w:proofErr w:type="spellEnd"/>
      <w:r w:rsidRPr="004B79DC">
        <w:rPr>
          <w:color w:val="000000" w:themeColor="text1"/>
          <w:sz w:val="28"/>
        </w:rPr>
        <w:t xml:space="preserve"> // Вестник Сибирской финансовой школы. – Новосиб</w:t>
      </w:r>
      <w:r>
        <w:rPr>
          <w:color w:val="000000" w:themeColor="text1"/>
          <w:sz w:val="28"/>
        </w:rPr>
        <w:t xml:space="preserve">ирск, 2017. – № 4(135) . Ч.2 – с </w:t>
      </w:r>
      <w:r w:rsidRPr="004B79DC">
        <w:rPr>
          <w:color w:val="000000" w:themeColor="text1"/>
          <w:sz w:val="28"/>
        </w:rPr>
        <w:t>.123 – 130.</w:t>
      </w:r>
    </w:p>
    <w:p w:rsidR="004C2DA7" w:rsidRPr="00285736" w:rsidRDefault="00A4529A" w:rsidP="00285736">
      <w:pPr>
        <w:pStyle w:val="a3"/>
        <w:numPr>
          <w:ilvl w:val="0"/>
          <w:numId w:val="42"/>
        </w:numPr>
        <w:spacing w:line="350" w:lineRule="auto"/>
        <w:ind w:left="0" w:firstLine="709"/>
        <w:jc w:val="both"/>
        <w:rPr>
          <w:color w:val="000000" w:themeColor="text1"/>
          <w:sz w:val="28"/>
          <w:szCs w:val="28"/>
          <w:shd w:val="clear" w:color="auto" w:fill="FFFFFF"/>
        </w:rPr>
      </w:pPr>
      <w:proofErr w:type="spellStart"/>
      <w:r w:rsidRPr="00A4529A">
        <w:rPr>
          <w:sz w:val="28"/>
          <w:szCs w:val="28"/>
          <w:shd w:val="clear" w:color="auto" w:fill="FFFFFF"/>
        </w:rPr>
        <w:t>Хаусова</w:t>
      </w:r>
      <w:proofErr w:type="spellEnd"/>
      <w:r w:rsidRPr="00A4529A">
        <w:rPr>
          <w:sz w:val="28"/>
          <w:szCs w:val="28"/>
          <w:shd w:val="clear" w:color="auto" w:fill="FFFFFF"/>
        </w:rPr>
        <w:t xml:space="preserve">, О. С.  Направления повышения конкурентоспособности предприятия с целью укрепления его финансовой устойчивости / О.С. </w:t>
      </w:r>
      <w:proofErr w:type="spellStart"/>
      <w:r w:rsidRPr="00A4529A">
        <w:rPr>
          <w:sz w:val="28"/>
          <w:szCs w:val="28"/>
          <w:shd w:val="clear" w:color="auto" w:fill="FFFFFF"/>
        </w:rPr>
        <w:t>Хаусова</w:t>
      </w:r>
      <w:proofErr w:type="spellEnd"/>
      <w:r w:rsidRPr="00A4529A">
        <w:rPr>
          <w:sz w:val="28"/>
          <w:szCs w:val="28"/>
          <w:shd w:val="clear" w:color="auto" w:fill="FFFFFF"/>
        </w:rPr>
        <w:t>, И.С. Моисеева // Вестник Академии знаний. 2015.</w:t>
      </w:r>
      <w:r w:rsidR="00285736">
        <w:rPr>
          <w:sz w:val="28"/>
          <w:szCs w:val="28"/>
          <w:shd w:val="clear" w:color="auto" w:fill="FFFFFF"/>
        </w:rPr>
        <w:t xml:space="preserve"> –</w:t>
      </w:r>
      <w:r w:rsidRPr="00285736">
        <w:rPr>
          <w:sz w:val="28"/>
          <w:szCs w:val="28"/>
          <w:shd w:val="clear" w:color="auto" w:fill="FFFFFF"/>
        </w:rPr>
        <w:t xml:space="preserve"> № 12 (1).</w:t>
      </w:r>
      <w:r w:rsidR="00285736">
        <w:rPr>
          <w:sz w:val="28"/>
          <w:szCs w:val="28"/>
          <w:shd w:val="clear" w:color="auto" w:fill="FFFFFF"/>
        </w:rPr>
        <w:t xml:space="preserve"> –</w:t>
      </w:r>
      <w:r w:rsidRPr="00285736">
        <w:rPr>
          <w:sz w:val="28"/>
          <w:szCs w:val="28"/>
          <w:shd w:val="clear" w:color="auto" w:fill="FFFFFF"/>
        </w:rPr>
        <w:t xml:space="preserve"> С. 49–58.</w:t>
      </w:r>
    </w:p>
    <w:p w:rsidR="004C2DA7" w:rsidRDefault="004C2DA7" w:rsidP="00285736">
      <w:pPr>
        <w:pStyle w:val="a3"/>
        <w:widowControl w:val="0"/>
        <w:numPr>
          <w:ilvl w:val="0"/>
          <w:numId w:val="42"/>
        </w:numPr>
        <w:tabs>
          <w:tab w:val="left" w:pos="1738"/>
        </w:tabs>
        <w:autoSpaceDE w:val="0"/>
        <w:autoSpaceDN w:val="0"/>
        <w:spacing w:before="1" w:line="350" w:lineRule="auto"/>
        <w:ind w:left="0" w:firstLine="709"/>
        <w:contextualSpacing w:val="0"/>
        <w:jc w:val="both"/>
        <w:rPr>
          <w:sz w:val="28"/>
          <w:szCs w:val="28"/>
        </w:rPr>
      </w:pPr>
      <w:r w:rsidRPr="00B53603">
        <w:rPr>
          <w:sz w:val="28"/>
          <w:szCs w:val="28"/>
        </w:rPr>
        <w:t xml:space="preserve">Анализ финансовой устойчивости страховщика [Электронный ресурс] / – Электронные данные. – URL: </w:t>
      </w:r>
      <w:hyperlink r:id="rId9">
        <w:r w:rsidRPr="00B53603">
          <w:rPr>
            <w:sz w:val="28"/>
            <w:szCs w:val="28"/>
          </w:rPr>
          <w:t>http://www.znay.ru/guide/gdv/01-09-2-5-6.shtml</w:t>
        </w:r>
      </w:hyperlink>
      <w:r w:rsidRPr="00B53603">
        <w:rPr>
          <w:sz w:val="28"/>
          <w:szCs w:val="28"/>
        </w:rPr>
        <w:t xml:space="preserve"> (дата обращения:</w:t>
      </w:r>
      <w:r w:rsidRPr="00B53603">
        <w:rPr>
          <w:spacing w:val="-1"/>
          <w:sz w:val="28"/>
          <w:szCs w:val="28"/>
        </w:rPr>
        <w:t xml:space="preserve"> </w:t>
      </w:r>
      <w:r w:rsidRPr="00B53603">
        <w:rPr>
          <w:sz w:val="28"/>
          <w:szCs w:val="28"/>
        </w:rPr>
        <w:t>21.03.2019).</w:t>
      </w:r>
    </w:p>
    <w:p w:rsidR="004C2DA7" w:rsidRPr="004C2DA7" w:rsidRDefault="004C2DA7" w:rsidP="00285736">
      <w:pPr>
        <w:pStyle w:val="a3"/>
        <w:widowControl w:val="0"/>
        <w:numPr>
          <w:ilvl w:val="0"/>
          <w:numId w:val="42"/>
        </w:numPr>
        <w:autoSpaceDE w:val="0"/>
        <w:autoSpaceDN w:val="0"/>
        <w:spacing w:before="1" w:line="350" w:lineRule="auto"/>
        <w:ind w:left="0" w:firstLine="709"/>
        <w:jc w:val="both"/>
        <w:rPr>
          <w:sz w:val="28"/>
          <w:szCs w:val="28"/>
        </w:rPr>
      </w:pPr>
      <w:r>
        <w:rPr>
          <w:sz w:val="28"/>
          <w:szCs w:val="28"/>
        </w:rPr>
        <w:t>Федеральная Служба Государствен</w:t>
      </w:r>
      <w:r w:rsidRPr="004C2DA7">
        <w:rPr>
          <w:sz w:val="28"/>
          <w:szCs w:val="28"/>
        </w:rPr>
        <w:t>ной Статистики [Электронный ресурс]. – URL: http://www.gks.ru (дата обращения: 01.03.2019).</w:t>
      </w:r>
    </w:p>
    <w:p w:rsidR="004C2DA7" w:rsidRPr="004C2DA7" w:rsidRDefault="004C2DA7" w:rsidP="00285736">
      <w:pPr>
        <w:pStyle w:val="a3"/>
        <w:widowControl w:val="0"/>
        <w:numPr>
          <w:ilvl w:val="0"/>
          <w:numId w:val="42"/>
        </w:numPr>
        <w:autoSpaceDE w:val="0"/>
        <w:autoSpaceDN w:val="0"/>
        <w:spacing w:before="1" w:line="350" w:lineRule="auto"/>
        <w:ind w:left="0" w:firstLine="709"/>
        <w:jc w:val="both"/>
        <w:rPr>
          <w:sz w:val="28"/>
          <w:szCs w:val="28"/>
        </w:rPr>
      </w:pPr>
      <w:r w:rsidRPr="004C2DA7">
        <w:rPr>
          <w:sz w:val="28"/>
          <w:szCs w:val="28"/>
        </w:rPr>
        <w:t>Национальное рейтинговое агентство [Электронный ресурс]. -URL:http://www.ra-national.ru/ru/node/59313 (дата обращения: 01.03.2019).</w:t>
      </w:r>
    </w:p>
    <w:p w:rsidR="00560820" w:rsidRDefault="004C2DA7" w:rsidP="00285736">
      <w:pPr>
        <w:pStyle w:val="a3"/>
        <w:numPr>
          <w:ilvl w:val="0"/>
          <w:numId w:val="42"/>
        </w:numPr>
        <w:spacing w:line="350" w:lineRule="auto"/>
        <w:ind w:left="0" w:firstLine="709"/>
        <w:jc w:val="both"/>
        <w:rPr>
          <w:color w:val="000000"/>
          <w:sz w:val="28"/>
          <w:szCs w:val="28"/>
          <w:shd w:val="clear" w:color="auto" w:fill="FFFFFF"/>
        </w:rPr>
        <w:sectPr w:rsidR="00560820">
          <w:pgSz w:w="11906" w:h="16838"/>
          <w:pgMar w:top="1134" w:right="850" w:bottom="1134" w:left="1701" w:header="708" w:footer="708" w:gutter="0"/>
          <w:cols w:space="708"/>
          <w:docGrid w:linePitch="360"/>
        </w:sectPr>
      </w:pPr>
      <w:r w:rsidRPr="00B53603">
        <w:rPr>
          <w:sz w:val="28"/>
          <w:szCs w:val="28"/>
          <w:shd w:val="clear" w:color="auto" w:fill="FFFFFF"/>
        </w:rPr>
        <w:t xml:space="preserve">Центр раскрытия корпоративной информации. ПАО «Росгосстрах». [Электронный ресурс]. </w:t>
      </w:r>
      <w:r w:rsidRPr="00B53603">
        <w:rPr>
          <w:color w:val="000000"/>
          <w:sz w:val="28"/>
          <w:szCs w:val="28"/>
          <w:shd w:val="clear" w:color="auto" w:fill="FFFFFF"/>
        </w:rPr>
        <w:t xml:space="preserve">// – URL: </w:t>
      </w:r>
      <w:r w:rsidRPr="00B53603">
        <w:rPr>
          <w:sz w:val="28"/>
          <w:szCs w:val="28"/>
        </w:rPr>
        <w:t>https://www.e-disclosure.ru/portal/company.aspx?id=214</w:t>
      </w:r>
      <w:r w:rsidRPr="00B53603">
        <w:rPr>
          <w:color w:val="000000"/>
          <w:sz w:val="28"/>
          <w:szCs w:val="28"/>
          <w:shd w:val="clear" w:color="auto" w:fill="FFFFFF"/>
        </w:rPr>
        <w:t xml:space="preserve"> (дата обращения: 21.03.2019).</w:t>
      </w:r>
    </w:p>
    <w:sdt>
      <w:sdtPr>
        <w:rPr>
          <w:rFonts w:eastAsia="Times New Roman" w:cs="Times New Roman"/>
          <w:b w:val="0"/>
          <w:bCs w:val="0"/>
          <w:sz w:val="24"/>
          <w:szCs w:val="24"/>
        </w:rPr>
        <w:id w:val="-1695231457"/>
        <w:docPartObj>
          <w:docPartGallery w:val="Table of Contents"/>
          <w:docPartUnique/>
        </w:docPartObj>
      </w:sdtPr>
      <w:sdtEndPr/>
      <w:sdtContent>
        <w:p w:rsidR="00560820" w:rsidRDefault="00C963A6" w:rsidP="00C963A6">
          <w:pPr>
            <w:pStyle w:val="af1"/>
            <w:spacing w:line="360" w:lineRule="auto"/>
          </w:pPr>
          <w:r>
            <w:t>Содержание</w:t>
          </w:r>
        </w:p>
        <w:p w:rsidR="00C963A6" w:rsidRPr="00C963A6" w:rsidRDefault="00C963A6" w:rsidP="00C963A6">
          <w:pPr>
            <w:spacing w:line="360" w:lineRule="auto"/>
            <w:rPr>
              <w:sz w:val="28"/>
              <w:szCs w:val="28"/>
            </w:rPr>
          </w:pPr>
        </w:p>
        <w:p w:rsidR="00C963A6" w:rsidRPr="00C963A6" w:rsidRDefault="00560820" w:rsidP="00C963A6">
          <w:pPr>
            <w:pStyle w:val="12"/>
            <w:tabs>
              <w:tab w:val="right" w:leader="dot" w:pos="9345"/>
            </w:tabs>
            <w:spacing w:line="360" w:lineRule="auto"/>
            <w:rPr>
              <w:noProof/>
              <w:sz w:val="28"/>
              <w:szCs w:val="28"/>
            </w:rPr>
          </w:pPr>
          <w:r w:rsidRPr="00C963A6">
            <w:rPr>
              <w:sz w:val="28"/>
              <w:szCs w:val="28"/>
            </w:rPr>
            <w:fldChar w:fldCharType="begin"/>
          </w:r>
          <w:r w:rsidRPr="00C963A6">
            <w:rPr>
              <w:sz w:val="28"/>
              <w:szCs w:val="28"/>
            </w:rPr>
            <w:instrText xml:space="preserve"> TOC \o "1-3" \h \z \u </w:instrText>
          </w:r>
          <w:r w:rsidRPr="00C963A6">
            <w:rPr>
              <w:sz w:val="28"/>
              <w:szCs w:val="28"/>
            </w:rPr>
            <w:fldChar w:fldCharType="separate"/>
          </w:r>
          <w:hyperlink w:anchor="_Toc5112515" w:history="1">
            <w:r w:rsidR="00C963A6" w:rsidRPr="00C963A6">
              <w:rPr>
                <w:rStyle w:val="af0"/>
                <w:noProof/>
                <w:sz w:val="28"/>
                <w:szCs w:val="28"/>
              </w:rPr>
              <w:t>Введение</w:t>
            </w:r>
            <w:r w:rsidR="00C963A6" w:rsidRPr="00C963A6">
              <w:rPr>
                <w:noProof/>
                <w:webHidden/>
                <w:sz w:val="28"/>
                <w:szCs w:val="28"/>
              </w:rPr>
              <w:tab/>
            </w:r>
            <w:r w:rsidR="00C963A6" w:rsidRPr="00C963A6">
              <w:rPr>
                <w:noProof/>
                <w:webHidden/>
                <w:sz w:val="28"/>
                <w:szCs w:val="28"/>
              </w:rPr>
              <w:fldChar w:fldCharType="begin"/>
            </w:r>
            <w:r w:rsidR="00C963A6" w:rsidRPr="00C963A6">
              <w:rPr>
                <w:noProof/>
                <w:webHidden/>
                <w:sz w:val="28"/>
                <w:szCs w:val="28"/>
              </w:rPr>
              <w:instrText xml:space="preserve"> PAGEREF _Toc5112515 \h </w:instrText>
            </w:r>
            <w:r w:rsidR="00C963A6" w:rsidRPr="00C963A6">
              <w:rPr>
                <w:noProof/>
                <w:webHidden/>
                <w:sz w:val="28"/>
                <w:szCs w:val="28"/>
              </w:rPr>
            </w:r>
            <w:r w:rsidR="00C963A6" w:rsidRPr="00C963A6">
              <w:rPr>
                <w:noProof/>
                <w:webHidden/>
                <w:sz w:val="28"/>
                <w:szCs w:val="28"/>
              </w:rPr>
              <w:fldChar w:fldCharType="separate"/>
            </w:r>
            <w:r w:rsidR="00EB4331">
              <w:rPr>
                <w:noProof/>
                <w:webHidden/>
                <w:sz w:val="28"/>
                <w:szCs w:val="28"/>
              </w:rPr>
              <w:t>4</w:t>
            </w:r>
            <w:r w:rsidR="00C963A6" w:rsidRPr="00C963A6">
              <w:rPr>
                <w:noProof/>
                <w:webHidden/>
                <w:sz w:val="28"/>
                <w:szCs w:val="28"/>
              </w:rPr>
              <w:fldChar w:fldCharType="end"/>
            </w:r>
          </w:hyperlink>
        </w:p>
        <w:p w:rsidR="00C963A6" w:rsidRPr="00C963A6" w:rsidRDefault="00C95689" w:rsidP="00C963A6">
          <w:pPr>
            <w:pStyle w:val="12"/>
            <w:tabs>
              <w:tab w:val="right" w:leader="dot" w:pos="9345"/>
            </w:tabs>
            <w:spacing w:line="360" w:lineRule="auto"/>
            <w:rPr>
              <w:noProof/>
              <w:sz w:val="28"/>
              <w:szCs w:val="28"/>
            </w:rPr>
          </w:pPr>
          <w:hyperlink w:anchor="_Toc5112516" w:history="1">
            <w:r w:rsidR="00C963A6" w:rsidRPr="00C963A6">
              <w:rPr>
                <w:rStyle w:val="af0"/>
                <w:noProof/>
                <w:sz w:val="28"/>
                <w:szCs w:val="28"/>
              </w:rPr>
              <w:t>1. Теоретические аспекты финансовой устойчивости страховой организации</w:t>
            </w:r>
            <w:r w:rsidR="00C963A6" w:rsidRPr="00C963A6">
              <w:rPr>
                <w:noProof/>
                <w:webHidden/>
                <w:sz w:val="28"/>
                <w:szCs w:val="28"/>
              </w:rPr>
              <w:tab/>
            </w:r>
            <w:r w:rsidR="00C963A6" w:rsidRPr="00C963A6">
              <w:rPr>
                <w:noProof/>
                <w:webHidden/>
                <w:sz w:val="28"/>
                <w:szCs w:val="28"/>
              </w:rPr>
              <w:fldChar w:fldCharType="begin"/>
            </w:r>
            <w:r w:rsidR="00C963A6" w:rsidRPr="00C963A6">
              <w:rPr>
                <w:noProof/>
                <w:webHidden/>
                <w:sz w:val="28"/>
                <w:szCs w:val="28"/>
              </w:rPr>
              <w:instrText xml:space="preserve"> PAGEREF _Toc5112516 \h </w:instrText>
            </w:r>
            <w:r w:rsidR="00C963A6" w:rsidRPr="00C963A6">
              <w:rPr>
                <w:noProof/>
                <w:webHidden/>
                <w:sz w:val="28"/>
                <w:szCs w:val="28"/>
              </w:rPr>
            </w:r>
            <w:r w:rsidR="00C963A6" w:rsidRPr="00C963A6">
              <w:rPr>
                <w:noProof/>
                <w:webHidden/>
                <w:sz w:val="28"/>
                <w:szCs w:val="28"/>
              </w:rPr>
              <w:fldChar w:fldCharType="separate"/>
            </w:r>
            <w:r w:rsidR="00EB4331">
              <w:rPr>
                <w:noProof/>
                <w:webHidden/>
                <w:sz w:val="28"/>
                <w:szCs w:val="28"/>
              </w:rPr>
              <w:t>6</w:t>
            </w:r>
            <w:r w:rsidR="00C963A6" w:rsidRPr="00C963A6">
              <w:rPr>
                <w:noProof/>
                <w:webHidden/>
                <w:sz w:val="28"/>
                <w:szCs w:val="28"/>
              </w:rPr>
              <w:fldChar w:fldCharType="end"/>
            </w:r>
          </w:hyperlink>
        </w:p>
        <w:p w:rsidR="00C963A6" w:rsidRPr="00C963A6" w:rsidRDefault="00C95689" w:rsidP="00C963A6">
          <w:pPr>
            <w:pStyle w:val="12"/>
            <w:tabs>
              <w:tab w:val="right" w:leader="dot" w:pos="9345"/>
            </w:tabs>
            <w:spacing w:line="360" w:lineRule="auto"/>
            <w:rPr>
              <w:noProof/>
              <w:sz w:val="28"/>
              <w:szCs w:val="28"/>
            </w:rPr>
          </w:pPr>
          <w:hyperlink w:anchor="_Toc5112517" w:history="1">
            <w:r w:rsidR="00C963A6" w:rsidRPr="00C963A6">
              <w:rPr>
                <w:rStyle w:val="af0"/>
                <w:noProof/>
                <w:sz w:val="28"/>
                <w:szCs w:val="28"/>
              </w:rPr>
              <w:t>1.1 Понятие и сущность финансовой устойчивости</w:t>
            </w:r>
            <w:r w:rsidR="00C963A6" w:rsidRPr="00C963A6">
              <w:rPr>
                <w:noProof/>
                <w:webHidden/>
                <w:sz w:val="28"/>
                <w:szCs w:val="28"/>
              </w:rPr>
              <w:tab/>
            </w:r>
            <w:r w:rsidR="00C963A6" w:rsidRPr="00C963A6">
              <w:rPr>
                <w:noProof/>
                <w:webHidden/>
                <w:sz w:val="28"/>
                <w:szCs w:val="28"/>
              </w:rPr>
              <w:fldChar w:fldCharType="begin"/>
            </w:r>
            <w:r w:rsidR="00C963A6" w:rsidRPr="00C963A6">
              <w:rPr>
                <w:noProof/>
                <w:webHidden/>
                <w:sz w:val="28"/>
                <w:szCs w:val="28"/>
              </w:rPr>
              <w:instrText xml:space="preserve"> PAGEREF _Toc5112517 \h </w:instrText>
            </w:r>
            <w:r w:rsidR="00C963A6" w:rsidRPr="00C963A6">
              <w:rPr>
                <w:noProof/>
                <w:webHidden/>
                <w:sz w:val="28"/>
                <w:szCs w:val="28"/>
              </w:rPr>
            </w:r>
            <w:r w:rsidR="00C963A6" w:rsidRPr="00C963A6">
              <w:rPr>
                <w:noProof/>
                <w:webHidden/>
                <w:sz w:val="28"/>
                <w:szCs w:val="28"/>
              </w:rPr>
              <w:fldChar w:fldCharType="separate"/>
            </w:r>
            <w:r w:rsidR="00EB4331">
              <w:rPr>
                <w:noProof/>
                <w:webHidden/>
                <w:sz w:val="28"/>
                <w:szCs w:val="28"/>
              </w:rPr>
              <w:t>6</w:t>
            </w:r>
            <w:r w:rsidR="00C963A6" w:rsidRPr="00C963A6">
              <w:rPr>
                <w:noProof/>
                <w:webHidden/>
                <w:sz w:val="28"/>
                <w:szCs w:val="28"/>
              </w:rPr>
              <w:fldChar w:fldCharType="end"/>
            </w:r>
          </w:hyperlink>
        </w:p>
        <w:p w:rsidR="00C963A6" w:rsidRPr="00C963A6" w:rsidRDefault="00C95689" w:rsidP="00C963A6">
          <w:pPr>
            <w:pStyle w:val="12"/>
            <w:tabs>
              <w:tab w:val="right" w:leader="dot" w:pos="9345"/>
            </w:tabs>
            <w:spacing w:line="360" w:lineRule="auto"/>
            <w:rPr>
              <w:noProof/>
              <w:sz w:val="28"/>
              <w:szCs w:val="28"/>
            </w:rPr>
          </w:pPr>
          <w:hyperlink w:anchor="_Toc5112518" w:history="1">
            <w:r w:rsidR="00C963A6" w:rsidRPr="00C963A6">
              <w:rPr>
                <w:rStyle w:val="af0"/>
                <w:noProof/>
                <w:sz w:val="28"/>
                <w:szCs w:val="28"/>
              </w:rPr>
              <w:t>1.2 Факторы и показатели финансовой устойчивости страховых компаний</w:t>
            </w:r>
            <w:r w:rsidR="00C963A6" w:rsidRPr="00C963A6">
              <w:rPr>
                <w:noProof/>
                <w:webHidden/>
                <w:sz w:val="28"/>
                <w:szCs w:val="28"/>
              </w:rPr>
              <w:tab/>
            </w:r>
            <w:r w:rsidR="00C963A6" w:rsidRPr="00C963A6">
              <w:rPr>
                <w:noProof/>
                <w:webHidden/>
                <w:sz w:val="28"/>
                <w:szCs w:val="28"/>
              </w:rPr>
              <w:fldChar w:fldCharType="begin"/>
            </w:r>
            <w:r w:rsidR="00C963A6" w:rsidRPr="00C963A6">
              <w:rPr>
                <w:noProof/>
                <w:webHidden/>
                <w:sz w:val="28"/>
                <w:szCs w:val="28"/>
              </w:rPr>
              <w:instrText xml:space="preserve"> PAGEREF _Toc5112518 \h </w:instrText>
            </w:r>
            <w:r w:rsidR="00C963A6" w:rsidRPr="00C963A6">
              <w:rPr>
                <w:noProof/>
                <w:webHidden/>
                <w:sz w:val="28"/>
                <w:szCs w:val="28"/>
              </w:rPr>
            </w:r>
            <w:r w:rsidR="00C963A6" w:rsidRPr="00C963A6">
              <w:rPr>
                <w:noProof/>
                <w:webHidden/>
                <w:sz w:val="28"/>
                <w:szCs w:val="28"/>
              </w:rPr>
              <w:fldChar w:fldCharType="separate"/>
            </w:r>
            <w:r w:rsidR="00EB4331">
              <w:rPr>
                <w:noProof/>
                <w:webHidden/>
                <w:sz w:val="28"/>
                <w:szCs w:val="28"/>
              </w:rPr>
              <w:t>9</w:t>
            </w:r>
            <w:r w:rsidR="00C963A6" w:rsidRPr="00C963A6">
              <w:rPr>
                <w:noProof/>
                <w:webHidden/>
                <w:sz w:val="28"/>
                <w:szCs w:val="28"/>
              </w:rPr>
              <w:fldChar w:fldCharType="end"/>
            </w:r>
          </w:hyperlink>
        </w:p>
        <w:p w:rsidR="00C963A6" w:rsidRPr="00C963A6" w:rsidRDefault="00C95689" w:rsidP="00C963A6">
          <w:pPr>
            <w:pStyle w:val="12"/>
            <w:tabs>
              <w:tab w:val="right" w:leader="dot" w:pos="9345"/>
            </w:tabs>
            <w:spacing w:line="360" w:lineRule="auto"/>
            <w:rPr>
              <w:noProof/>
              <w:sz w:val="28"/>
              <w:szCs w:val="28"/>
            </w:rPr>
          </w:pPr>
          <w:hyperlink w:anchor="_Toc5112519" w:history="1">
            <w:r w:rsidR="00C963A6" w:rsidRPr="00C963A6">
              <w:rPr>
                <w:rStyle w:val="af0"/>
                <w:noProof/>
                <w:sz w:val="28"/>
                <w:szCs w:val="28"/>
              </w:rPr>
              <w:t>2. Организационно-экономическая характеристика страховой компании</w:t>
            </w:r>
            <w:r w:rsidR="00C963A6" w:rsidRPr="00C963A6">
              <w:rPr>
                <w:noProof/>
                <w:webHidden/>
                <w:sz w:val="28"/>
                <w:szCs w:val="28"/>
              </w:rPr>
              <w:tab/>
            </w:r>
            <w:r w:rsidR="00C963A6" w:rsidRPr="00C963A6">
              <w:rPr>
                <w:noProof/>
                <w:webHidden/>
                <w:sz w:val="28"/>
                <w:szCs w:val="28"/>
              </w:rPr>
              <w:fldChar w:fldCharType="begin"/>
            </w:r>
            <w:r w:rsidR="00C963A6" w:rsidRPr="00C963A6">
              <w:rPr>
                <w:noProof/>
                <w:webHidden/>
                <w:sz w:val="28"/>
                <w:szCs w:val="28"/>
              </w:rPr>
              <w:instrText xml:space="preserve"> PAGEREF _Toc5112519 \h </w:instrText>
            </w:r>
            <w:r w:rsidR="00C963A6" w:rsidRPr="00C963A6">
              <w:rPr>
                <w:noProof/>
                <w:webHidden/>
                <w:sz w:val="28"/>
                <w:szCs w:val="28"/>
              </w:rPr>
            </w:r>
            <w:r w:rsidR="00C963A6" w:rsidRPr="00C963A6">
              <w:rPr>
                <w:noProof/>
                <w:webHidden/>
                <w:sz w:val="28"/>
                <w:szCs w:val="28"/>
              </w:rPr>
              <w:fldChar w:fldCharType="separate"/>
            </w:r>
            <w:r w:rsidR="00EB4331">
              <w:rPr>
                <w:noProof/>
                <w:webHidden/>
                <w:sz w:val="28"/>
                <w:szCs w:val="28"/>
              </w:rPr>
              <w:t>16</w:t>
            </w:r>
            <w:r w:rsidR="00C963A6" w:rsidRPr="00C963A6">
              <w:rPr>
                <w:noProof/>
                <w:webHidden/>
                <w:sz w:val="28"/>
                <w:szCs w:val="28"/>
              </w:rPr>
              <w:fldChar w:fldCharType="end"/>
            </w:r>
          </w:hyperlink>
        </w:p>
        <w:p w:rsidR="00C963A6" w:rsidRPr="00C963A6" w:rsidRDefault="00C95689" w:rsidP="00C963A6">
          <w:pPr>
            <w:pStyle w:val="12"/>
            <w:tabs>
              <w:tab w:val="right" w:leader="dot" w:pos="9345"/>
            </w:tabs>
            <w:spacing w:line="360" w:lineRule="auto"/>
            <w:rPr>
              <w:noProof/>
              <w:sz w:val="28"/>
              <w:szCs w:val="28"/>
            </w:rPr>
          </w:pPr>
          <w:hyperlink w:anchor="_Toc5112520" w:history="1">
            <w:r w:rsidR="00C963A6" w:rsidRPr="00C963A6">
              <w:rPr>
                <w:rStyle w:val="af0"/>
                <w:noProof/>
                <w:sz w:val="28"/>
                <w:szCs w:val="28"/>
              </w:rPr>
              <w:t>2.1 Организационная характеристика компании</w:t>
            </w:r>
            <w:r w:rsidR="00C963A6" w:rsidRPr="00C963A6">
              <w:rPr>
                <w:noProof/>
                <w:webHidden/>
                <w:sz w:val="28"/>
                <w:szCs w:val="28"/>
              </w:rPr>
              <w:tab/>
            </w:r>
            <w:r w:rsidR="00C963A6" w:rsidRPr="00C963A6">
              <w:rPr>
                <w:noProof/>
                <w:webHidden/>
                <w:sz w:val="28"/>
                <w:szCs w:val="28"/>
              </w:rPr>
              <w:fldChar w:fldCharType="begin"/>
            </w:r>
            <w:r w:rsidR="00C963A6" w:rsidRPr="00C963A6">
              <w:rPr>
                <w:noProof/>
                <w:webHidden/>
                <w:sz w:val="28"/>
                <w:szCs w:val="28"/>
              </w:rPr>
              <w:instrText xml:space="preserve"> PAGEREF _Toc5112520 \h </w:instrText>
            </w:r>
            <w:r w:rsidR="00C963A6" w:rsidRPr="00C963A6">
              <w:rPr>
                <w:noProof/>
                <w:webHidden/>
                <w:sz w:val="28"/>
                <w:szCs w:val="28"/>
              </w:rPr>
            </w:r>
            <w:r w:rsidR="00C963A6" w:rsidRPr="00C963A6">
              <w:rPr>
                <w:noProof/>
                <w:webHidden/>
                <w:sz w:val="28"/>
                <w:szCs w:val="28"/>
              </w:rPr>
              <w:fldChar w:fldCharType="separate"/>
            </w:r>
            <w:r w:rsidR="00EB4331">
              <w:rPr>
                <w:noProof/>
                <w:webHidden/>
                <w:sz w:val="28"/>
                <w:szCs w:val="28"/>
              </w:rPr>
              <w:t>16</w:t>
            </w:r>
            <w:r w:rsidR="00C963A6" w:rsidRPr="00C963A6">
              <w:rPr>
                <w:noProof/>
                <w:webHidden/>
                <w:sz w:val="28"/>
                <w:szCs w:val="28"/>
              </w:rPr>
              <w:fldChar w:fldCharType="end"/>
            </w:r>
          </w:hyperlink>
        </w:p>
        <w:p w:rsidR="00C963A6" w:rsidRPr="00C963A6" w:rsidRDefault="00C95689" w:rsidP="00C963A6">
          <w:pPr>
            <w:pStyle w:val="12"/>
            <w:tabs>
              <w:tab w:val="right" w:leader="dot" w:pos="9345"/>
            </w:tabs>
            <w:spacing w:line="360" w:lineRule="auto"/>
            <w:rPr>
              <w:noProof/>
              <w:sz w:val="28"/>
              <w:szCs w:val="28"/>
            </w:rPr>
          </w:pPr>
          <w:hyperlink w:anchor="_Toc5112521" w:history="1">
            <w:r w:rsidR="00C963A6" w:rsidRPr="00C963A6">
              <w:rPr>
                <w:rStyle w:val="af0"/>
                <w:noProof/>
                <w:sz w:val="28"/>
                <w:szCs w:val="28"/>
              </w:rPr>
              <w:t>2.2 Характеристика основных экономических показателей деятельности организации</w:t>
            </w:r>
            <w:r w:rsidR="00C963A6" w:rsidRPr="00C963A6">
              <w:rPr>
                <w:noProof/>
                <w:webHidden/>
                <w:sz w:val="28"/>
                <w:szCs w:val="28"/>
              </w:rPr>
              <w:tab/>
            </w:r>
            <w:r w:rsidR="00C963A6" w:rsidRPr="00C963A6">
              <w:rPr>
                <w:noProof/>
                <w:webHidden/>
                <w:sz w:val="28"/>
                <w:szCs w:val="28"/>
              </w:rPr>
              <w:fldChar w:fldCharType="begin"/>
            </w:r>
            <w:r w:rsidR="00C963A6" w:rsidRPr="00C963A6">
              <w:rPr>
                <w:noProof/>
                <w:webHidden/>
                <w:sz w:val="28"/>
                <w:szCs w:val="28"/>
              </w:rPr>
              <w:instrText xml:space="preserve"> PAGEREF _Toc5112521 \h </w:instrText>
            </w:r>
            <w:r w:rsidR="00C963A6" w:rsidRPr="00C963A6">
              <w:rPr>
                <w:noProof/>
                <w:webHidden/>
                <w:sz w:val="28"/>
                <w:szCs w:val="28"/>
              </w:rPr>
            </w:r>
            <w:r w:rsidR="00C963A6" w:rsidRPr="00C963A6">
              <w:rPr>
                <w:noProof/>
                <w:webHidden/>
                <w:sz w:val="28"/>
                <w:szCs w:val="28"/>
              </w:rPr>
              <w:fldChar w:fldCharType="separate"/>
            </w:r>
            <w:r w:rsidR="00EB4331">
              <w:rPr>
                <w:noProof/>
                <w:webHidden/>
                <w:sz w:val="28"/>
                <w:szCs w:val="28"/>
              </w:rPr>
              <w:t>20</w:t>
            </w:r>
            <w:r w:rsidR="00C963A6" w:rsidRPr="00C963A6">
              <w:rPr>
                <w:noProof/>
                <w:webHidden/>
                <w:sz w:val="28"/>
                <w:szCs w:val="28"/>
              </w:rPr>
              <w:fldChar w:fldCharType="end"/>
            </w:r>
          </w:hyperlink>
        </w:p>
        <w:p w:rsidR="00C963A6" w:rsidRPr="00C963A6" w:rsidRDefault="00C95689" w:rsidP="00C963A6">
          <w:pPr>
            <w:pStyle w:val="12"/>
            <w:tabs>
              <w:tab w:val="right" w:leader="dot" w:pos="9345"/>
            </w:tabs>
            <w:spacing w:line="360" w:lineRule="auto"/>
            <w:rPr>
              <w:noProof/>
              <w:sz w:val="28"/>
              <w:szCs w:val="28"/>
            </w:rPr>
          </w:pPr>
          <w:hyperlink w:anchor="_Toc5112522" w:history="1">
            <w:r w:rsidR="00C963A6" w:rsidRPr="00C963A6">
              <w:rPr>
                <w:rStyle w:val="af0"/>
                <w:noProof/>
                <w:sz w:val="28"/>
                <w:szCs w:val="28"/>
              </w:rPr>
              <w:t>3. Оценка финансовой устойчивости страховой компании и разработка мероприятий по её укреплению</w:t>
            </w:r>
            <w:r w:rsidR="00C963A6" w:rsidRPr="00C963A6">
              <w:rPr>
                <w:noProof/>
                <w:webHidden/>
                <w:sz w:val="28"/>
                <w:szCs w:val="28"/>
              </w:rPr>
              <w:tab/>
            </w:r>
            <w:r w:rsidR="00C963A6" w:rsidRPr="00C963A6">
              <w:rPr>
                <w:noProof/>
                <w:webHidden/>
                <w:sz w:val="28"/>
                <w:szCs w:val="28"/>
              </w:rPr>
              <w:fldChar w:fldCharType="begin"/>
            </w:r>
            <w:r w:rsidR="00C963A6" w:rsidRPr="00C963A6">
              <w:rPr>
                <w:noProof/>
                <w:webHidden/>
                <w:sz w:val="28"/>
                <w:szCs w:val="28"/>
              </w:rPr>
              <w:instrText xml:space="preserve"> PAGEREF _Toc5112522 \h </w:instrText>
            </w:r>
            <w:r w:rsidR="00C963A6" w:rsidRPr="00C963A6">
              <w:rPr>
                <w:noProof/>
                <w:webHidden/>
                <w:sz w:val="28"/>
                <w:szCs w:val="28"/>
              </w:rPr>
            </w:r>
            <w:r w:rsidR="00C963A6" w:rsidRPr="00C963A6">
              <w:rPr>
                <w:noProof/>
                <w:webHidden/>
                <w:sz w:val="28"/>
                <w:szCs w:val="28"/>
              </w:rPr>
              <w:fldChar w:fldCharType="separate"/>
            </w:r>
            <w:r w:rsidR="00EB4331">
              <w:rPr>
                <w:noProof/>
                <w:webHidden/>
                <w:sz w:val="28"/>
                <w:szCs w:val="28"/>
              </w:rPr>
              <w:t>29</w:t>
            </w:r>
            <w:r w:rsidR="00C963A6" w:rsidRPr="00C963A6">
              <w:rPr>
                <w:noProof/>
                <w:webHidden/>
                <w:sz w:val="28"/>
                <w:szCs w:val="28"/>
              </w:rPr>
              <w:fldChar w:fldCharType="end"/>
            </w:r>
          </w:hyperlink>
        </w:p>
        <w:p w:rsidR="00C963A6" w:rsidRPr="00C963A6" w:rsidRDefault="00C95689" w:rsidP="00C963A6">
          <w:pPr>
            <w:pStyle w:val="12"/>
            <w:tabs>
              <w:tab w:val="right" w:leader="dot" w:pos="9345"/>
            </w:tabs>
            <w:spacing w:line="360" w:lineRule="auto"/>
            <w:rPr>
              <w:noProof/>
              <w:sz w:val="28"/>
              <w:szCs w:val="28"/>
            </w:rPr>
          </w:pPr>
          <w:hyperlink w:anchor="_Toc5112523" w:history="1">
            <w:r w:rsidR="00C963A6" w:rsidRPr="00C963A6">
              <w:rPr>
                <w:rStyle w:val="af0"/>
                <w:noProof/>
                <w:sz w:val="28"/>
                <w:szCs w:val="28"/>
              </w:rPr>
              <w:t>3.1 Оценка финансовой устойчивости страховой организации</w:t>
            </w:r>
            <w:r w:rsidR="00C963A6" w:rsidRPr="00C963A6">
              <w:rPr>
                <w:noProof/>
                <w:webHidden/>
                <w:sz w:val="28"/>
                <w:szCs w:val="28"/>
              </w:rPr>
              <w:tab/>
            </w:r>
            <w:r w:rsidR="00C963A6" w:rsidRPr="00C963A6">
              <w:rPr>
                <w:noProof/>
                <w:webHidden/>
                <w:sz w:val="28"/>
                <w:szCs w:val="28"/>
              </w:rPr>
              <w:fldChar w:fldCharType="begin"/>
            </w:r>
            <w:r w:rsidR="00C963A6" w:rsidRPr="00C963A6">
              <w:rPr>
                <w:noProof/>
                <w:webHidden/>
                <w:sz w:val="28"/>
                <w:szCs w:val="28"/>
              </w:rPr>
              <w:instrText xml:space="preserve"> PAGEREF _Toc5112523 \h </w:instrText>
            </w:r>
            <w:r w:rsidR="00C963A6" w:rsidRPr="00C963A6">
              <w:rPr>
                <w:noProof/>
                <w:webHidden/>
                <w:sz w:val="28"/>
                <w:szCs w:val="28"/>
              </w:rPr>
            </w:r>
            <w:r w:rsidR="00C963A6" w:rsidRPr="00C963A6">
              <w:rPr>
                <w:noProof/>
                <w:webHidden/>
                <w:sz w:val="28"/>
                <w:szCs w:val="28"/>
              </w:rPr>
              <w:fldChar w:fldCharType="separate"/>
            </w:r>
            <w:r w:rsidR="00EB4331">
              <w:rPr>
                <w:noProof/>
                <w:webHidden/>
                <w:sz w:val="28"/>
                <w:szCs w:val="28"/>
              </w:rPr>
              <w:t>29</w:t>
            </w:r>
            <w:r w:rsidR="00C963A6" w:rsidRPr="00C963A6">
              <w:rPr>
                <w:noProof/>
                <w:webHidden/>
                <w:sz w:val="28"/>
                <w:szCs w:val="28"/>
              </w:rPr>
              <w:fldChar w:fldCharType="end"/>
            </w:r>
          </w:hyperlink>
        </w:p>
        <w:p w:rsidR="00C963A6" w:rsidRPr="00C963A6" w:rsidRDefault="00C95689" w:rsidP="00C963A6">
          <w:pPr>
            <w:pStyle w:val="12"/>
            <w:tabs>
              <w:tab w:val="right" w:leader="dot" w:pos="9345"/>
            </w:tabs>
            <w:spacing w:line="360" w:lineRule="auto"/>
            <w:rPr>
              <w:noProof/>
              <w:sz w:val="28"/>
              <w:szCs w:val="28"/>
            </w:rPr>
          </w:pPr>
          <w:hyperlink w:anchor="_Toc5112524" w:history="1">
            <w:r w:rsidR="00C963A6" w:rsidRPr="00C963A6">
              <w:rPr>
                <w:rStyle w:val="af0"/>
                <w:noProof/>
                <w:sz w:val="28"/>
                <w:szCs w:val="28"/>
                <w:highlight w:val="white"/>
              </w:rPr>
              <w:t xml:space="preserve">3.2 </w:t>
            </w:r>
            <w:r w:rsidR="00C963A6" w:rsidRPr="00C963A6">
              <w:rPr>
                <w:rStyle w:val="af0"/>
                <w:noProof/>
                <w:sz w:val="28"/>
                <w:szCs w:val="28"/>
              </w:rPr>
              <w:t>Разработка мероприятий по укреплению финансовой устойчивости страховой организации</w:t>
            </w:r>
            <w:r w:rsidR="00C963A6" w:rsidRPr="00C963A6">
              <w:rPr>
                <w:noProof/>
                <w:webHidden/>
                <w:sz w:val="28"/>
                <w:szCs w:val="28"/>
              </w:rPr>
              <w:tab/>
            </w:r>
            <w:r w:rsidR="00C963A6" w:rsidRPr="00C963A6">
              <w:rPr>
                <w:noProof/>
                <w:webHidden/>
                <w:sz w:val="28"/>
                <w:szCs w:val="28"/>
              </w:rPr>
              <w:fldChar w:fldCharType="begin"/>
            </w:r>
            <w:r w:rsidR="00C963A6" w:rsidRPr="00C963A6">
              <w:rPr>
                <w:noProof/>
                <w:webHidden/>
                <w:sz w:val="28"/>
                <w:szCs w:val="28"/>
              </w:rPr>
              <w:instrText xml:space="preserve"> PAGEREF _Toc5112524 \h </w:instrText>
            </w:r>
            <w:r w:rsidR="00C963A6" w:rsidRPr="00C963A6">
              <w:rPr>
                <w:noProof/>
                <w:webHidden/>
                <w:sz w:val="28"/>
                <w:szCs w:val="28"/>
              </w:rPr>
            </w:r>
            <w:r w:rsidR="00C963A6" w:rsidRPr="00C963A6">
              <w:rPr>
                <w:noProof/>
                <w:webHidden/>
                <w:sz w:val="28"/>
                <w:szCs w:val="28"/>
              </w:rPr>
              <w:fldChar w:fldCharType="separate"/>
            </w:r>
            <w:r w:rsidR="00EB4331">
              <w:rPr>
                <w:noProof/>
                <w:webHidden/>
                <w:sz w:val="28"/>
                <w:szCs w:val="28"/>
              </w:rPr>
              <w:t>37</w:t>
            </w:r>
            <w:r w:rsidR="00C963A6" w:rsidRPr="00C963A6">
              <w:rPr>
                <w:noProof/>
                <w:webHidden/>
                <w:sz w:val="28"/>
                <w:szCs w:val="28"/>
              </w:rPr>
              <w:fldChar w:fldCharType="end"/>
            </w:r>
          </w:hyperlink>
        </w:p>
        <w:p w:rsidR="00C963A6" w:rsidRPr="00C963A6" w:rsidRDefault="00C95689" w:rsidP="00C963A6">
          <w:pPr>
            <w:pStyle w:val="12"/>
            <w:tabs>
              <w:tab w:val="right" w:leader="dot" w:pos="9345"/>
            </w:tabs>
            <w:spacing w:line="360" w:lineRule="auto"/>
            <w:rPr>
              <w:noProof/>
              <w:sz w:val="28"/>
              <w:szCs w:val="28"/>
            </w:rPr>
          </w:pPr>
          <w:hyperlink w:anchor="_Toc5112525" w:history="1">
            <w:r w:rsidR="00C963A6" w:rsidRPr="00C963A6">
              <w:rPr>
                <w:rStyle w:val="af0"/>
                <w:noProof/>
                <w:sz w:val="28"/>
                <w:szCs w:val="28"/>
              </w:rPr>
              <w:t>Заключение</w:t>
            </w:r>
            <w:r w:rsidR="00C963A6" w:rsidRPr="00C963A6">
              <w:rPr>
                <w:noProof/>
                <w:webHidden/>
                <w:sz w:val="28"/>
                <w:szCs w:val="28"/>
              </w:rPr>
              <w:tab/>
            </w:r>
            <w:r w:rsidR="00C963A6" w:rsidRPr="00C963A6">
              <w:rPr>
                <w:noProof/>
                <w:webHidden/>
                <w:sz w:val="28"/>
                <w:szCs w:val="28"/>
              </w:rPr>
              <w:fldChar w:fldCharType="begin"/>
            </w:r>
            <w:r w:rsidR="00C963A6" w:rsidRPr="00C963A6">
              <w:rPr>
                <w:noProof/>
                <w:webHidden/>
                <w:sz w:val="28"/>
                <w:szCs w:val="28"/>
              </w:rPr>
              <w:instrText xml:space="preserve"> PAGEREF _Toc5112525 \h </w:instrText>
            </w:r>
            <w:r w:rsidR="00C963A6" w:rsidRPr="00C963A6">
              <w:rPr>
                <w:noProof/>
                <w:webHidden/>
                <w:sz w:val="28"/>
                <w:szCs w:val="28"/>
              </w:rPr>
            </w:r>
            <w:r w:rsidR="00C963A6" w:rsidRPr="00C963A6">
              <w:rPr>
                <w:noProof/>
                <w:webHidden/>
                <w:sz w:val="28"/>
                <w:szCs w:val="28"/>
              </w:rPr>
              <w:fldChar w:fldCharType="separate"/>
            </w:r>
            <w:r w:rsidR="00EB4331">
              <w:rPr>
                <w:noProof/>
                <w:webHidden/>
                <w:sz w:val="28"/>
                <w:szCs w:val="28"/>
              </w:rPr>
              <w:t>41</w:t>
            </w:r>
            <w:r w:rsidR="00C963A6" w:rsidRPr="00C963A6">
              <w:rPr>
                <w:noProof/>
                <w:webHidden/>
                <w:sz w:val="28"/>
                <w:szCs w:val="28"/>
              </w:rPr>
              <w:fldChar w:fldCharType="end"/>
            </w:r>
          </w:hyperlink>
        </w:p>
        <w:p w:rsidR="00C963A6" w:rsidRPr="00C963A6" w:rsidRDefault="00C95689" w:rsidP="00C963A6">
          <w:pPr>
            <w:pStyle w:val="12"/>
            <w:tabs>
              <w:tab w:val="right" w:leader="dot" w:pos="9345"/>
            </w:tabs>
            <w:spacing w:line="360" w:lineRule="auto"/>
            <w:rPr>
              <w:noProof/>
              <w:sz w:val="28"/>
              <w:szCs w:val="28"/>
            </w:rPr>
          </w:pPr>
          <w:hyperlink w:anchor="_Toc5112526" w:history="1">
            <w:r w:rsidR="00C963A6" w:rsidRPr="00C963A6">
              <w:rPr>
                <w:rStyle w:val="af0"/>
                <w:noProof/>
                <w:sz w:val="28"/>
                <w:szCs w:val="28"/>
              </w:rPr>
              <w:t>Список использованных источников литературы</w:t>
            </w:r>
            <w:r w:rsidR="00C963A6" w:rsidRPr="00C963A6">
              <w:rPr>
                <w:noProof/>
                <w:webHidden/>
                <w:sz w:val="28"/>
                <w:szCs w:val="28"/>
              </w:rPr>
              <w:tab/>
            </w:r>
            <w:r w:rsidR="00C963A6" w:rsidRPr="00C963A6">
              <w:rPr>
                <w:noProof/>
                <w:webHidden/>
                <w:sz w:val="28"/>
                <w:szCs w:val="28"/>
              </w:rPr>
              <w:fldChar w:fldCharType="begin"/>
            </w:r>
            <w:r w:rsidR="00C963A6" w:rsidRPr="00C963A6">
              <w:rPr>
                <w:noProof/>
                <w:webHidden/>
                <w:sz w:val="28"/>
                <w:szCs w:val="28"/>
              </w:rPr>
              <w:instrText xml:space="preserve"> PAGEREF _Toc5112526 \h </w:instrText>
            </w:r>
            <w:r w:rsidR="00C963A6" w:rsidRPr="00C963A6">
              <w:rPr>
                <w:noProof/>
                <w:webHidden/>
                <w:sz w:val="28"/>
                <w:szCs w:val="28"/>
              </w:rPr>
            </w:r>
            <w:r w:rsidR="00C963A6" w:rsidRPr="00C963A6">
              <w:rPr>
                <w:noProof/>
                <w:webHidden/>
                <w:sz w:val="28"/>
                <w:szCs w:val="28"/>
              </w:rPr>
              <w:fldChar w:fldCharType="separate"/>
            </w:r>
            <w:r w:rsidR="00EB4331">
              <w:rPr>
                <w:noProof/>
                <w:webHidden/>
                <w:sz w:val="28"/>
                <w:szCs w:val="28"/>
              </w:rPr>
              <w:t>43</w:t>
            </w:r>
            <w:r w:rsidR="00C963A6" w:rsidRPr="00C963A6">
              <w:rPr>
                <w:noProof/>
                <w:webHidden/>
                <w:sz w:val="28"/>
                <w:szCs w:val="28"/>
              </w:rPr>
              <w:fldChar w:fldCharType="end"/>
            </w:r>
          </w:hyperlink>
        </w:p>
        <w:p w:rsidR="00560820" w:rsidRDefault="00560820" w:rsidP="00C963A6">
          <w:pPr>
            <w:spacing w:line="360" w:lineRule="auto"/>
          </w:pPr>
          <w:r w:rsidRPr="00C963A6">
            <w:rPr>
              <w:b/>
              <w:bCs/>
              <w:sz w:val="28"/>
              <w:szCs w:val="28"/>
            </w:rPr>
            <w:fldChar w:fldCharType="end"/>
          </w:r>
        </w:p>
      </w:sdtContent>
    </w:sdt>
    <w:p w:rsidR="001E00A7" w:rsidRPr="00217ED9" w:rsidRDefault="001E00A7" w:rsidP="00560820">
      <w:pPr>
        <w:pStyle w:val="a3"/>
        <w:spacing w:line="350" w:lineRule="auto"/>
        <w:ind w:left="709"/>
        <w:jc w:val="both"/>
        <w:rPr>
          <w:sz w:val="28"/>
        </w:rPr>
      </w:pPr>
    </w:p>
    <w:sectPr w:rsidR="001E00A7" w:rsidRPr="00217E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689" w:rsidRDefault="00C95689" w:rsidP="00491380">
      <w:r>
        <w:separator/>
      </w:r>
    </w:p>
  </w:endnote>
  <w:endnote w:type="continuationSeparator" w:id="0">
    <w:p w:rsidR="00C95689" w:rsidRDefault="00C95689" w:rsidP="0049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97" w:rsidRDefault="00C95689">
    <w:pPr>
      <w:pStyle w:val="a6"/>
      <w:jc w:val="right"/>
    </w:pPr>
    <w:sdt>
      <w:sdtPr>
        <w:id w:val="-196774439"/>
        <w:docPartObj>
          <w:docPartGallery w:val="Page Numbers (Bottom of Page)"/>
          <w:docPartUnique/>
        </w:docPartObj>
      </w:sdtPr>
      <w:sdtEndPr/>
      <w:sdtContent>
        <w:r w:rsidR="00193697">
          <w:fldChar w:fldCharType="begin"/>
        </w:r>
        <w:r w:rsidR="00193697">
          <w:instrText>PAGE   \* MERGEFORMAT</w:instrText>
        </w:r>
        <w:r w:rsidR="00193697">
          <w:fldChar w:fldCharType="separate"/>
        </w:r>
        <w:r w:rsidR="005B3A81">
          <w:rPr>
            <w:noProof/>
          </w:rPr>
          <w:t>24</w:t>
        </w:r>
        <w:r w:rsidR="00193697">
          <w:fldChar w:fldCharType="end"/>
        </w:r>
      </w:sdtContent>
    </w:sdt>
  </w:p>
  <w:p w:rsidR="00193697" w:rsidRDefault="001936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689" w:rsidRDefault="00C95689" w:rsidP="00491380">
      <w:r>
        <w:separator/>
      </w:r>
    </w:p>
  </w:footnote>
  <w:footnote w:type="continuationSeparator" w:id="0">
    <w:p w:rsidR="00C95689" w:rsidRDefault="00C95689" w:rsidP="00491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8D7"/>
    <w:multiLevelType w:val="multilevel"/>
    <w:tmpl w:val="4E06D4A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B078F1"/>
    <w:multiLevelType w:val="hybridMultilevel"/>
    <w:tmpl w:val="7190FE74"/>
    <w:lvl w:ilvl="0" w:tplc="72489542">
      <w:start w:val="1"/>
      <w:numFmt w:val="decimal"/>
      <w:suff w:val="space"/>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7A3B90"/>
    <w:multiLevelType w:val="hybridMultilevel"/>
    <w:tmpl w:val="7EA4DD8C"/>
    <w:lvl w:ilvl="0" w:tplc="29309BDC">
      <w:start w:val="1"/>
      <w:numFmt w:val="bullet"/>
      <w:suff w:val="space"/>
      <w:lvlText w:val=""/>
      <w:lvlJc w:val="left"/>
      <w:pPr>
        <w:ind w:left="3578"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CB62ED7E">
      <w:start w:val="1"/>
      <w:numFmt w:val="bullet"/>
      <w:suff w:val="space"/>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031F5E36"/>
    <w:multiLevelType w:val="hybridMultilevel"/>
    <w:tmpl w:val="662E7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B361CF"/>
    <w:multiLevelType w:val="hybridMultilevel"/>
    <w:tmpl w:val="27A8CE06"/>
    <w:lvl w:ilvl="0" w:tplc="792AE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E1609"/>
    <w:multiLevelType w:val="hybridMultilevel"/>
    <w:tmpl w:val="02F6F3FC"/>
    <w:lvl w:ilvl="0" w:tplc="792AE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647F0D"/>
    <w:multiLevelType w:val="hybridMultilevel"/>
    <w:tmpl w:val="DFAC72C6"/>
    <w:lvl w:ilvl="0" w:tplc="A6767FFA">
      <w:numFmt w:val="bullet"/>
      <w:lvlText w:val="–"/>
      <w:lvlJc w:val="left"/>
      <w:pPr>
        <w:ind w:left="221" w:hanging="240"/>
      </w:pPr>
      <w:rPr>
        <w:rFonts w:ascii="Times New Roman" w:eastAsia="Times New Roman" w:hAnsi="Times New Roman" w:cs="Times New Roman" w:hint="default"/>
        <w:w w:val="99"/>
        <w:sz w:val="28"/>
        <w:szCs w:val="28"/>
        <w:lang w:val="ru-RU" w:eastAsia="ru-RU" w:bidi="ru-RU"/>
      </w:rPr>
    </w:lvl>
    <w:lvl w:ilvl="1" w:tplc="41D274CC">
      <w:numFmt w:val="bullet"/>
      <w:lvlText w:val="•"/>
      <w:lvlJc w:val="left"/>
      <w:pPr>
        <w:ind w:left="1210" w:hanging="240"/>
      </w:pPr>
      <w:rPr>
        <w:rFonts w:hint="default"/>
        <w:lang w:val="ru-RU" w:eastAsia="ru-RU" w:bidi="ru-RU"/>
      </w:rPr>
    </w:lvl>
    <w:lvl w:ilvl="2" w:tplc="4418E19C">
      <w:numFmt w:val="bullet"/>
      <w:lvlText w:val="•"/>
      <w:lvlJc w:val="left"/>
      <w:pPr>
        <w:ind w:left="2200" w:hanging="240"/>
      </w:pPr>
      <w:rPr>
        <w:rFonts w:hint="default"/>
        <w:lang w:val="ru-RU" w:eastAsia="ru-RU" w:bidi="ru-RU"/>
      </w:rPr>
    </w:lvl>
    <w:lvl w:ilvl="3" w:tplc="B45E01DA">
      <w:numFmt w:val="bullet"/>
      <w:lvlText w:val="•"/>
      <w:lvlJc w:val="left"/>
      <w:pPr>
        <w:ind w:left="3190" w:hanging="240"/>
      </w:pPr>
      <w:rPr>
        <w:rFonts w:hint="default"/>
        <w:lang w:val="ru-RU" w:eastAsia="ru-RU" w:bidi="ru-RU"/>
      </w:rPr>
    </w:lvl>
    <w:lvl w:ilvl="4" w:tplc="7D4E9658">
      <w:numFmt w:val="bullet"/>
      <w:lvlText w:val="•"/>
      <w:lvlJc w:val="left"/>
      <w:pPr>
        <w:ind w:left="4180" w:hanging="240"/>
      </w:pPr>
      <w:rPr>
        <w:rFonts w:hint="default"/>
        <w:lang w:val="ru-RU" w:eastAsia="ru-RU" w:bidi="ru-RU"/>
      </w:rPr>
    </w:lvl>
    <w:lvl w:ilvl="5" w:tplc="433CCEA8">
      <w:numFmt w:val="bullet"/>
      <w:lvlText w:val="•"/>
      <w:lvlJc w:val="left"/>
      <w:pPr>
        <w:ind w:left="5170" w:hanging="240"/>
      </w:pPr>
      <w:rPr>
        <w:rFonts w:hint="default"/>
        <w:lang w:val="ru-RU" w:eastAsia="ru-RU" w:bidi="ru-RU"/>
      </w:rPr>
    </w:lvl>
    <w:lvl w:ilvl="6" w:tplc="BE94EAA0">
      <w:numFmt w:val="bullet"/>
      <w:lvlText w:val="•"/>
      <w:lvlJc w:val="left"/>
      <w:pPr>
        <w:ind w:left="6160" w:hanging="240"/>
      </w:pPr>
      <w:rPr>
        <w:rFonts w:hint="default"/>
        <w:lang w:val="ru-RU" w:eastAsia="ru-RU" w:bidi="ru-RU"/>
      </w:rPr>
    </w:lvl>
    <w:lvl w:ilvl="7" w:tplc="B7BC1F0A">
      <w:numFmt w:val="bullet"/>
      <w:lvlText w:val="•"/>
      <w:lvlJc w:val="left"/>
      <w:pPr>
        <w:ind w:left="7150" w:hanging="240"/>
      </w:pPr>
      <w:rPr>
        <w:rFonts w:hint="default"/>
        <w:lang w:val="ru-RU" w:eastAsia="ru-RU" w:bidi="ru-RU"/>
      </w:rPr>
    </w:lvl>
    <w:lvl w:ilvl="8" w:tplc="4D507104">
      <w:numFmt w:val="bullet"/>
      <w:lvlText w:val="•"/>
      <w:lvlJc w:val="left"/>
      <w:pPr>
        <w:ind w:left="8140" w:hanging="240"/>
      </w:pPr>
      <w:rPr>
        <w:rFonts w:hint="default"/>
        <w:lang w:val="ru-RU" w:eastAsia="ru-RU" w:bidi="ru-RU"/>
      </w:rPr>
    </w:lvl>
  </w:abstractNum>
  <w:abstractNum w:abstractNumId="7">
    <w:nsid w:val="0C985C29"/>
    <w:multiLevelType w:val="hybridMultilevel"/>
    <w:tmpl w:val="924AA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C976A4"/>
    <w:multiLevelType w:val="multilevel"/>
    <w:tmpl w:val="4E06D4A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5B1676D"/>
    <w:multiLevelType w:val="hybridMultilevel"/>
    <w:tmpl w:val="E850F490"/>
    <w:lvl w:ilvl="0" w:tplc="DD8CC958">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EF709A"/>
    <w:multiLevelType w:val="hybridMultilevel"/>
    <w:tmpl w:val="21503D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153973"/>
    <w:multiLevelType w:val="hybridMultilevel"/>
    <w:tmpl w:val="BD9CC2AE"/>
    <w:lvl w:ilvl="0" w:tplc="F74235E4">
      <w:start w:val="1"/>
      <w:numFmt w:val="decimal"/>
      <w:suff w:val="space"/>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E92C28"/>
    <w:multiLevelType w:val="hybridMultilevel"/>
    <w:tmpl w:val="951E21CE"/>
    <w:lvl w:ilvl="0" w:tplc="792AE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0B6C100">
      <w:start w:val="1"/>
      <w:numFmt w:val="bullet"/>
      <w:suff w:val="space"/>
      <w:lvlText w:val=""/>
      <w:lvlJc w:val="left"/>
      <w:pPr>
        <w:ind w:left="2138"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077259"/>
    <w:multiLevelType w:val="multilevel"/>
    <w:tmpl w:val="1CDC8192"/>
    <w:lvl w:ilvl="0">
      <w:start w:val="3"/>
      <w:numFmt w:val="decimal"/>
      <w:lvlText w:val="%1"/>
      <w:lvlJc w:val="left"/>
      <w:pPr>
        <w:ind w:left="322" w:hanging="440"/>
      </w:pPr>
      <w:rPr>
        <w:rFonts w:hint="default"/>
        <w:lang w:val="ru-RU" w:eastAsia="ru-RU" w:bidi="ru-RU"/>
      </w:rPr>
    </w:lvl>
    <w:lvl w:ilvl="1">
      <w:start w:val="3"/>
      <w:numFmt w:val="decimal"/>
      <w:lvlText w:val="%1.%2"/>
      <w:lvlJc w:val="left"/>
      <w:pPr>
        <w:ind w:left="322" w:hanging="440"/>
      </w:pPr>
      <w:rPr>
        <w:rFonts w:ascii="Times New Roman" w:eastAsia="Times New Roman" w:hAnsi="Times New Roman" w:cs="Times New Roman" w:hint="default"/>
        <w:spacing w:val="-5"/>
        <w:w w:val="100"/>
        <w:sz w:val="24"/>
        <w:szCs w:val="24"/>
        <w:lang w:val="ru-RU" w:eastAsia="ru-RU" w:bidi="ru-RU"/>
      </w:rPr>
    </w:lvl>
    <w:lvl w:ilvl="2">
      <w:start w:val="1"/>
      <w:numFmt w:val="decimal"/>
      <w:lvlText w:val="%3"/>
      <w:lvlJc w:val="left"/>
      <w:pPr>
        <w:ind w:left="322" w:hanging="708"/>
      </w:pPr>
      <w:rPr>
        <w:rFonts w:ascii="Times New Roman" w:eastAsia="Times New Roman" w:hAnsi="Times New Roman" w:cs="Times New Roman" w:hint="default"/>
        <w:spacing w:val="-18"/>
        <w:w w:val="100"/>
        <w:sz w:val="24"/>
        <w:szCs w:val="24"/>
        <w:lang w:val="ru-RU" w:eastAsia="ru-RU" w:bidi="ru-RU"/>
      </w:rPr>
    </w:lvl>
    <w:lvl w:ilvl="3">
      <w:numFmt w:val="bullet"/>
      <w:lvlText w:val="•"/>
      <w:lvlJc w:val="left"/>
      <w:pPr>
        <w:ind w:left="3267" w:hanging="708"/>
      </w:pPr>
      <w:rPr>
        <w:rFonts w:hint="default"/>
        <w:lang w:val="ru-RU" w:eastAsia="ru-RU" w:bidi="ru-RU"/>
      </w:rPr>
    </w:lvl>
    <w:lvl w:ilvl="4">
      <w:numFmt w:val="bullet"/>
      <w:lvlText w:val="•"/>
      <w:lvlJc w:val="left"/>
      <w:pPr>
        <w:ind w:left="4250" w:hanging="708"/>
      </w:pPr>
      <w:rPr>
        <w:rFonts w:hint="default"/>
        <w:lang w:val="ru-RU" w:eastAsia="ru-RU" w:bidi="ru-RU"/>
      </w:rPr>
    </w:lvl>
    <w:lvl w:ilvl="5">
      <w:numFmt w:val="bullet"/>
      <w:lvlText w:val="•"/>
      <w:lvlJc w:val="left"/>
      <w:pPr>
        <w:ind w:left="5233" w:hanging="708"/>
      </w:pPr>
      <w:rPr>
        <w:rFonts w:hint="default"/>
        <w:lang w:val="ru-RU" w:eastAsia="ru-RU" w:bidi="ru-RU"/>
      </w:rPr>
    </w:lvl>
    <w:lvl w:ilvl="6">
      <w:numFmt w:val="bullet"/>
      <w:lvlText w:val="•"/>
      <w:lvlJc w:val="left"/>
      <w:pPr>
        <w:ind w:left="6215" w:hanging="708"/>
      </w:pPr>
      <w:rPr>
        <w:rFonts w:hint="default"/>
        <w:lang w:val="ru-RU" w:eastAsia="ru-RU" w:bidi="ru-RU"/>
      </w:rPr>
    </w:lvl>
    <w:lvl w:ilvl="7">
      <w:numFmt w:val="bullet"/>
      <w:lvlText w:val="•"/>
      <w:lvlJc w:val="left"/>
      <w:pPr>
        <w:ind w:left="7198" w:hanging="708"/>
      </w:pPr>
      <w:rPr>
        <w:rFonts w:hint="default"/>
        <w:lang w:val="ru-RU" w:eastAsia="ru-RU" w:bidi="ru-RU"/>
      </w:rPr>
    </w:lvl>
    <w:lvl w:ilvl="8">
      <w:numFmt w:val="bullet"/>
      <w:lvlText w:val="•"/>
      <w:lvlJc w:val="left"/>
      <w:pPr>
        <w:ind w:left="8181" w:hanging="708"/>
      </w:pPr>
      <w:rPr>
        <w:rFonts w:hint="default"/>
        <w:lang w:val="ru-RU" w:eastAsia="ru-RU" w:bidi="ru-RU"/>
      </w:rPr>
    </w:lvl>
  </w:abstractNum>
  <w:abstractNum w:abstractNumId="14">
    <w:nsid w:val="2B801165"/>
    <w:multiLevelType w:val="hybridMultilevel"/>
    <w:tmpl w:val="F12013C0"/>
    <w:lvl w:ilvl="0" w:tplc="F74235E4">
      <w:start w:val="1"/>
      <w:numFmt w:val="decimal"/>
      <w:suff w:val="space"/>
      <w:lvlText w:val="%1."/>
      <w:lvlJc w:val="left"/>
      <w:pPr>
        <w:ind w:left="1853" w:hanging="4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CBA244D"/>
    <w:multiLevelType w:val="hybridMultilevel"/>
    <w:tmpl w:val="DBBEB712"/>
    <w:lvl w:ilvl="0" w:tplc="DD8CC958">
      <w:start w:val="1"/>
      <w:numFmt w:val="bullet"/>
      <w:suff w:val="space"/>
      <w:lvlText w:val=""/>
      <w:lvlJc w:val="left"/>
      <w:pPr>
        <w:ind w:left="2847" w:hanging="360"/>
      </w:pPr>
      <w:rPr>
        <w:rFonts w:ascii="Symbol" w:hAnsi="Symbol" w:hint="default"/>
      </w:rPr>
    </w:lvl>
    <w:lvl w:ilvl="1" w:tplc="29309BDC">
      <w:start w:val="1"/>
      <w:numFmt w:val="bullet"/>
      <w:suff w:val="space"/>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1B67B5"/>
    <w:multiLevelType w:val="hybridMultilevel"/>
    <w:tmpl w:val="02362596"/>
    <w:lvl w:ilvl="0" w:tplc="585C12D2">
      <w:start w:val="1"/>
      <w:numFmt w:val="decimal"/>
      <w:suff w:val="space"/>
      <w:lvlText w:val="%1."/>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B20C53"/>
    <w:multiLevelType w:val="hybridMultilevel"/>
    <w:tmpl w:val="FCA4B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7D5D01"/>
    <w:multiLevelType w:val="multilevel"/>
    <w:tmpl w:val="4E06D4A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0D06572"/>
    <w:multiLevelType w:val="multilevel"/>
    <w:tmpl w:val="D5104AE0"/>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3141577C"/>
    <w:multiLevelType w:val="hybridMultilevel"/>
    <w:tmpl w:val="927E97B2"/>
    <w:lvl w:ilvl="0" w:tplc="CE066FF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243B7C"/>
    <w:multiLevelType w:val="hybridMultilevel"/>
    <w:tmpl w:val="67B873BC"/>
    <w:lvl w:ilvl="0" w:tplc="C0B6C100">
      <w:start w:val="1"/>
      <w:numFmt w:val="bullet"/>
      <w:suff w:val="space"/>
      <w:lvlText w:val=""/>
      <w:lvlJc w:val="left"/>
      <w:pPr>
        <w:ind w:left="3567"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32510767"/>
    <w:multiLevelType w:val="hybridMultilevel"/>
    <w:tmpl w:val="8F58B7B2"/>
    <w:lvl w:ilvl="0" w:tplc="950A4F82">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7806C5"/>
    <w:multiLevelType w:val="hybridMultilevel"/>
    <w:tmpl w:val="8A182964"/>
    <w:lvl w:ilvl="0" w:tplc="59CC7BA6">
      <w:start w:val="1"/>
      <w:numFmt w:val="bullet"/>
      <w:suff w:val="space"/>
      <w:lvlText w:val=""/>
      <w:lvlJc w:val="left"/>
      <w:pPr>
        <w:ind w:left="3567"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7ABAA5FE">
      <w:start w:val="1"/>
      <w:numFmt w:val="bullet"/>
      <w:suff w:val="space"/>
      <w:lvlText w:val=""/>
      <w:lvlJc w:val="left"/>
      <w:pPr>
        <w:ind w:left="2138"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43A970A0"/>
    <w:multiLevelType w:val="hybridMultilevel"/>
    <w:tmpl w:val="A02AECB0"/>
    <w:lvl w:ilvl="0" w:tplc="585C12D2">
      <w:start w:val="1"/>
      <w:numFmt w:val="decimal"/>
      <w:suff w:val="space"/>
      <w:lvlText w:val="%1."/>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967B08"/>
    <w:multiLevelType w:val="hybridMultilevel"/>
    <w:tmpl w:val="D25CCC48"/>
    <w:lvl w:ilvl="0" w:tplc="C172AAEA">
      <w:start w:val="1"/>
      <w:numFmt w:val="decimal"/>
      <w:suff w:val="space"/>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5B03BB2"/>
    <w:multiLevelType w:val="hybridMultilevel"/>
    <w:tmpl w:val="DC1A6870"/>
    <w:lvl w:ilvl="0" w:tplc="C09A560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D17B70"/>
    <w:multiLevelType w:val="hybridMultilevel"/>
    <w:tmpl w:val="7708C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7D73DAA"/>
    <w:multiLevelType w:val="hybridMultilevel"/>
    <w:tmpl w:val="ABFC83C8"/>
    <w:lvl w:ilvl="0" w:tplc="CB62ED7E">
      <w:start w:val="1"/>
      <w:numFmt w:val="bullet"/>
      <w:suff w:val="space"/>
      <w:lvlText w:val=""/>
      <w:lvlJc w:val="left"/>
      <w:pPr>
        <w:ind w:left="5018"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48581148"/>
    <w:multiLevelType w:val="hybridMultilevel"/>
    <w:tmpl w:val="751C4A12"/>
    <w:lvl w:ilvl="0" w:tplc="DD8CC958">
      <w:start w:val="1"/>
      <w:numFmt w:val="bullet"/>
      <w:suff w:val="space"/>
      <w:lvlText w:val=""/>
      <w:lvlJc w:val="left"/>
      <w:pPr>
        <w:ind w:left="2847"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9D6D60"/>
    <w:multiLevelType w:val="hybridMultilevel"/>
    <w:tmpl w:val="338610F2"/>
    <w:lvl w:ilvl="0" w:tplc="7ABAA5FE">
      <w:start w:val="1"/>
      <w:numFmt w:val="bullet"/>
      <w:suff w:val="space"/>
      <w:lvlText w:val=""/>
      <w:lvlJc w:val="left"/>
      <w:pPr>
        <w:ind w:left="3916" w:hanging="360"/>
      </w:pPr>
      <w:rPr>
        <w:rFonts w:ascii="Symbol" w:hAnsi="Symbol" w:hint="default"/>
      </w:rPr>
    </w:lvl>
    <w:lvl w:ilvl="1" w:tplc="04190003" w:tentative="1">
      <w:start w:val="1"/>
      <w:numFmt w:val="bullet"/>
      <w:lvlText w:val="o"/>
      <w:lvlJc w:val="left"/>
      <w:pPr>
        <w:ind w:left="3218" w:hanging="360"/>
      </w:pPr>
      <w:rPr>
        <w:rFonts w:ascii="Courier New" w:hAnsi="Courier New" w:cs="Courier New" w:hint="default"/>
      </w:rPr>
    </w:lvl>
    <w:lvl w:ilvl="2" w:tplc="333875A8">
      <w:start w:val="1"/>
      <w:numFmt w:val="bullet"/>
      <w:suff w:val="space"/>
      <w:lvlText w:val=""/>
      <w:lvlJc w:val="left"/>
      <w:pPr>
        <w:ind w:left="2138" w:hanging="360"/>
      </w:pPr>
      <w:rPr>
        <w:rFonts w:ascii="Symbol" w:hAnsi="Symbol"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31">
    <w:nsid w:val="4D376A42"/>
    <w:multiLevelType w:val="hybridMultilevel"/>
    <w:tmpl w:val="63343F4C"/>
    <w:lvl w:ilvl="0" w:tplc="59CC7BA6">
      <w:start w:val="1"/>
      <w:numFmt w:val="bullet"/>
      <w:suff w:val="space"/>
      <w:lvlText w:val=""/>
      <w:lvlJc w:val="left"/>
      <w:pPr>
        <w:ind w:left="3567"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52B47A61"/>
    <w:multiLevelType w:val="hybridMultilevel"/>
    <w:tmpl w:val="A2B0D81A"/>
    <w:lvl w:ilvl="0" w:tplc="07E640F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B51904"/>
    <w:multiLevelType w:val="hybridMultilevel"/>
    <w:tmpl w:val="F2203A64"/>
    <w:lvl w:ilvl="0" w:tplc="C0B6C100">
      <w:start w:val="1"/>
      <w:numFmt w:val="bullet"/>
      <w:suff w:val="space"/>
      <w:lvlText w:val=""/>
      <w:lvlJc w:val="left"/>
      <w:pPr>
        <w:ind w:left="3567"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59CC7BA6">
      <w:start w:val="1"/>
      <w:numFmt w:val="bullet"/>
      <w:suff w:val="space"/>
      <w:lvlText w:val=""/>
      <w:lvlJc w:val="left"/>
      <w:pPr>
        <w:ind w:left="2138"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54DA7250"/>
    <w:multiLevelType w:val="hybridMultilevel"/>
    <w:tmpl w:val="5AF85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86F570B"/>
    <w:multiLevelType w:val="hybridMultilevel"/>
    <w:tmpl w:val="3550BC74"/>
    <w:lvl w:ilvl="0" w:tplc="7ABAA5FE">
      <w:start w:val="1"/>
      <w:numFmt w:val="bullet"/>
      <w:suff w:val="space"/>
      <w:lvlText w:val=""/>
      <w:lvlJc w:val="left"/>
      <w:pPr>
        <w:ind w:left="3916" w:hanging="360"/>
      </w:pPr>
      <w:rPr>
        <w:rFonts w:ascii="Symbol" w:hAnsi="Symbol" w:hint="default"/>
      </w:rPr>
    </w:lvl>
    <w:lvl w:ilvl="1" w:tplc="04190003" w:tentative="1">
      <w:start w:val="1"/>
      <w:numFmt w:val="bullet"/>
      <w:lvlText w:val="o"/>
      <w:lvlJc w:val="left"/>
      <w:pPr>
        <w:ind w:left="3218" w:hanging="360"/>
      </w:pPr>
      <w:rPr>
        <w:rFonts w:ascii="Courier New" w:hAnsi="Courier New" w:cs="Courier New" w:hint="default"/>
      </w:rPr>
    </w:lvl>
    <w:lvl w:ilvl="2" w:tplc="04190005">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36">
    <w:nsid w:val="5A146C79"/>
    <w:multiLevelType w:val="hybridMultilevel"/>
    <w:tmpl w:val="4B22C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BA42AE"/>
    <w:multiLevelType w:val="multilevel"/>
    <w:tmpl w:val="4E06D4A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5B800CD"/>
    <w:multiLevelType w:val="hybridMultilevel"/>
    <w:tmpl w:val="DABC0036"/>
    <w:lvl w:ilvl="0" w:tplc="A488620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FF10D8"/>
    <w:multiLevelType w:val="hybridMultilevel"/>
    <w:tmpl w:val="C5EA3B52"/>
    <w:lvl w:ilvl="0" w:tplc="29309BDC">
      <w:start w:val="1"/>
      <w:numFmt w:val="bullet"/>
      <w:suff w:val="space"/>
      <w:lvlText w:val=""/>
      <w:lvlJc w:val="left"/>
      <w:pPr>
        <w:ind w:left="3578"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0">
    <w:nsid w:val="6DEC434B"/>
    <w:multiLevelType w:val="hybridMultilevel"/>
    <w:tmpl w:val="4C3C292E"/>
    <w:lvl w:ilvl="0" w:tplc="585C12D2">
      <w:start w:val="1"/>
      <w:numFmt w:val="decimal"/>
      <w:suff w:val="space"/>
      <w:lvlText w:val="%1."/>
      <w:lvlJc w:val="left"/>
      <w:pPr>
        <w:ind w:left="4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E12774"/>
    <w:multiLevelType w:val="hybridMultilevel"/>
    <w:tmpl w:val="C400B0C8"/>
    <w:lvl w:ilvl="0" w:tplc="FE2C7DA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2">
    <w:nsid w:val="760A3581"/>
    <w:multiLevelType w:val="hybridMultilevel"/>
    <w:tmpl w:val="8C1CB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
  </w:num>
  <w:num w:numId="4">
    <w:abstractNumId w:val="18"/>
  </w:num>
  <w:num w:numId="5">
    <w:abstractNumId w:val="0"/>
  </w:num>
  <w:num w:numId="6">
    <w:abstractNumId w:val="32"/>
  </w:num>
  <w:num w:numId="7">
    <w:abstractNumId w:val="27"/>
  </w:num>
  <w:num w:numId="8">
    <w:abstractNumId w:val="38"/>
  </w:num>
  <w:num w:numId="9">
    <w:abstractNumId w:val="25"/>
  </w:num>
  <w:num w:numId="10">
    <w:abstractNumId w:val="20"/>
  </w:num>
  <w:num w:numId="11">
    <w:abstractNumId w:val="42"/>
  </w:num>
  <w:num w:numId="12">
    <w:abstractNumId w:val="17"/>
  </w:num>
  <w:num w:numId="13">
    <w:abstractNumId w:val="26"/>
  </w:num>
  <w:num w:numId="14">
    <w:abstractNumId w:val="9"/>
  </w:num>
  <w:num w:numId="15">
    <w:abstractNumId w:val="29"/>
  </w:num>
  <w:num w:numId="16">
    <w:abstractNumId w:val="15"/>
  </w:num>
  <w:num w:numId="17">
    <w:abstractNumId w:val="39"/>
  </w:num>
  <w:num w:numId="18">
    <w:abstractNumId w:val="2"/>
  </w:num>
  <w:num w:numId="19">
    <w:abstractNumId w:val="28"/>
  </w:num>
  <w:num w:numId="20">
    <w:abstractNumId w:val="5"/>
  </w:num>
  <w:num w:numId="21">
    <w:abstractNumId w:val="4"/>
  </w:num>
  <w:num w:numId="22">
    <w:abstractNumId w:val="12"/>
  </w:num>
  <w:num w:numId="23">
    <w:abstractNumId w:val="21"/>
  </w:num>
  <w:num w:numId="24">
    <w:abstractNumId w:val="33"/>
  </w:num>
  <w:num w:numId="25">
    <w:abstractNumId w:val="31"/>
  </w:num>
  <w:num w:numId="26">
    <w:abstractNumId w:val="23"/>
  </w:num>
  <w:num w:numId="27">
    <w:abstractNumId w:val="19"/>
  </w:num>
  <w:num w:numId="28">
    <w:abstractNumId w:val="35"/>
  </w:num>
  <w:num w:numId="29">
    <w:abstractNumId w:val="30"/>
  </w:num>
  <w:num w:numId="30">
    <w:abstractNumId w:val="8"/>
  </w:num>
  <w:num w:numId="31">
    <w:abstractNumId w:val="6"/>
  </w:num>
  <w:num w:numId="32">
    <w:abstractNumId w:val="7"/>
  </w:num>
  <w:num w:numId="33">
    <w:abstractNumId w:val="11"/>
  </w:num>
  <w:num w:numId="34">
    <w:abstractNumId w:val="34"/>
  </w:num>
  <w:num w:numId="35">
    <w:abstractNumId w:val="22"/>
  </w:num>
  <w:num w:numId="36">
    <w:abstractNumId w:val="14"/>
  </w:num>
  <w:num w:numId="37">
    <w:abstractNumId w:val="1"/>
  </w:num>
  <w:num w:numId="38">
    <w:abstractNumId w:val="41"/>
  </w:num>
  <w:num w:numId="39">
    <w:abstractNumId w:val="13"/>
  </w:num>
  <w:num w:numId="40">
    <w:abstractNumId w:val="40"/>
  </w:num>
  <w:num w:numId="41">
    <w:abstractNumId w:val="10"/>
  </w:num>
  <w:num w:numId="42">
    <w:abstractNumId w:val="24"/>
  </w:num>
  <w:num w:numId="43">
    <w:abstractNumId w:val="1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7D"/>
    <w:rsid w:val="0001221F"/>
    <w:rsid w:val="00023F76"/>
    <w:rsid w:val="00025953"/>
    <w:rsid w:val="00037574"/>
    <w:rsid w:val="00042046"/>
    <w:rsid w:val="00061B5C"/>
    <w:rsid w:val="0008408C"/>
    <w:rsid w:val="00084407"/>
    <w:rsid w:val="000B6A40"/>
    <w:rsid w:val="000E646F"/>
    <w:rsid w:val="000F1E6B"/>
    <w:rsid w:val="00105D86"/>
    <w:rsid w:val="001200F8"/>
    <w:rsid w:val="00122FAE"/>
    <w:rsid w:val="001662B6"/>
    <w:rsid w:val="00171856"/>
    <w:rsid w:val="00175A7E"/>
    <w:rsid w:val="00193697"/>
    <w:rsid w:val="00194ED5"/>
    <w:rsid w:val="001D3742"/>
    <w:rsid w:val="001E00A7"/>
    <w:rsid w:val="001F33BE"/>
    <w:rsid w:val="00217ED9"/>
    <w:rsid w:val="002345B0"/>
    <w:rsid w:val="0027590E"/>
    <w:rsid w:val="00276A72"/>
    <w:rsid w:val="00281097"/>
    <w:rsid w:val="00281D7A"/>
    <w:rsid w:val="00285736"/>
    <w:rsid w:val="002865BF"/>
    <w:rsid w:val="002B2E2E"/>
    <w:rsid w:val="002D6037"/>
    <w:rsid w:val="002E75FB"/>
    <w:rsid w:val="003155F9"/>
    <w:rsid w:val="00320F53"/>
    <w:rsid w:val="003353AC"/>
    <w:rsid w:val="00341FDD"/>
    <w:rsid w:val="00346995"/>
    <w:rsid w:val="00350A17"/>
    <w:rsid w:val="00353F30"/>
    <w:rsid w:val="003743BE"/>
    <w:rsid w:val="00381F15"/>
    <w:rsid w:val="003C7356"/>
    <w:rsid w:val="003C7659"/>
    <w:rsid w:val="003D3A2A"/>
    <w:rsid w:val="003D55E2"/>
    <w:rsid w:val="003E61F6"/>
    <w:rsid w:val="004052C4"/>
    <w:rsid w:val="004137AF"/>
    <w:rsid w:val="0041532F"/>
    <w:rsid w:val="00415BD0"/>
    <w:rsid w:val="00471A7E"/>
    <w:rsid w:val="004728FD"/>
    <w:rsid w:val="00481538"/>
    <w:rsid w:val="00491380"/>
    <w:rsid w:val="004A64DC"/>
    <w:rsid w:val="004B06A1"/>
    <w:rsid w:val="004C2DA7"/>
    <w:rsid w:val="004E177A"/>
    <w:rsid w:val="00504406"/>
    <w:rsid w:val="005362F6"/>
    <w:rsid w:val="00540047"/>
    <w:rsid w:val="005451FB"/>
    <w:rsid w:val="00560820"/>
    <w:rsid w:val="005646D0"/>
    <w:rsid w:val="0057184B"/>
    <w:rsid w:val="00575E8D"/>
    <w:rsid w:val="00592EF6"/>
    <w:rsid w:val="005B201C"/>
    <w:rsid w:val="005B3A81"/>
    <w:rsid w:val="005D0E6F"/>
    <w:rsid w:val="005D137E"/>
    <w:rsid w:val="005D209D"/>
    <w:rsid w:val="005F2029"/>
    <w:rsid w:val="005F3519"/>
    <w:rsid w:val="00606DF8"/>
    <w:rsid w:val="00615375"/>
    <w:rsid w:val="006942BF"/>
    <w:rsid w:val="006A2CD1"/>
    <w:rsid w:val="0072570C"/>
    <w:rsid w:val="00730448"/>
    <w:rsid w:val="007401C3"/>
    <w:rsid w:val="0075006B"/>
    <w:rsid w:val="00753B2F"/>
    <w:rsid w:val="00764969"/>
    <w:rsid w:val="007666CE"/>
    <w:rsid w:val="00770893"/>
    <w:rsid w:val="007A719C"/>
    <w:rsid w:val="007A7D3E"/>
    <w:rsid w:val="00814AE7"/>
    <w:rsid w:val="008243DD"/>
    <w:rsid w:val="00891C67"/>
    <w:rsid w:val="008A25AA"/>
    <w:rsid w:val="008A35BE"/>
    <w:rsid w:val="008B1475"/>
    <w:rsid w:val="008B5DE1"/>
    <w:rsid w:val="008E5909"/>
    <w:rsid w:val="00902852"/>
    <w:rsid w:val="009404F8"/>
    <w:rsid w:val="00955455"/>
    <w:rsid w:val="0096578E"/>
    <w:rsid w:val="00971A03"/>
    <w:rsid w:val="0099284C"/>
    <w:rsid w:val="00993C04"/>
    <w:rsid w:val="00995E2C"/>
    <w:rsid w:val="009C4344"/>
    <w:rsid w:val="009C537D"/>
    <w:rsid w:val="009C601D"/>
    <w:rsid w:val="009C7EF7"/>
    <w:rsid w:val="00A2413E"/>
    <w:rsid w:val="00A27EF5"/>
    <w:rsid w:val="00A3009E"/>
    <w:rsid w:val="00A4529A"/>
    <w:rsid w:val="00A653B5"/>
    <w:rsid w:val="00A765C0"/>
    <w:rsid w:val="00A83677"/>
    <w:rsid w:val="00AB5E03"/>
    <w:rsid w:val="00AC0D1D"/>
    <w:rsid w:val="00AD1206"/>
    <w:rsid w:val="00B002D8"/>
    <w:rsid w:val="00B05728"/>
    <w:rsid w:val="00B11284"/>
    <w:rsid w:val="00B1325E"/>
    <w:rsid w:val="00B16806"/>
    <w:rsid w:val="00B32ED4"/>
    <w:rsid w:val="00B35271"/>
    <w:rsid w:val="00B4234B"/>
    <w:rsid w:val="00B53603"/>
    <w:rsid w:val="00B659D5"/>
    <w:rsid w:val="00B6790F"/>
    <w:rsid w:val="00B67F8F"/>
    <w:rsid w:val="00BB0559"/>
    <w:rsid w:val="00BB1CC4"/>
    <w:rsid w:val="00BB7408"/>
    <w:rsid w:val="00BD19BF"/>
    <w:rsid w:val="00BE4AAE"/>
    <w:rsid w:val="00C05254"/>
    <w:rsid w:val="00C22D9F"/>
    <w:rsid w:val="00C455B0"/>
    <w:rsid w:val="00C75518"/>
    <w:rsid w:val="00C95689"/>
    <w:rsid w:val="00C963A6"/>
    <w:rsid w:val="00CA638A"/>
    <w:rsid w:val="00CC72C8"/>
    <w:rsid w:val="00CD78E2"/>
    <w:rsid w:val="00CE3FCD"/>
    <w:rsid w:val="00D00D64"/>
    <w:rsid w:val="00D01C6E"/>
    <w:rsid w:val="00D071B8"/>
    <w:rsid w:val="00D1724F"/>
    <w:rsid w:val="00D25C64"/>
    <w:rsid w:val="00D31508"/>
    <w:rsid w:val="00D76435"/>
    <w:rsid w:val="00D76DC3"/>
    <w:rsid w:val="00DC7A2A"/>
    <w:rsid w:val="00DF4E8E"/>
    <w:rsid w:val="00E03351"/>
    <w:rsid w:val="00E034C4"/>
    <w:rsid w:val="00E25ABC"/>
    <w:rsid w:val="00E31C9D"/>
    <w:rsid w:val="00E425D8"/>
    <w:rsid w:val="00E42D50"/>
    <w:rsid w:val="00E90BAC"/>
    <w:rsid w:val="00EB3D80"/>
    <w:rsid w:val="00EB4331"/>
    <w:rsid w:val="00EC33BE"/>
    <w:rsid w:val="00ED39F1"/>
    <w:rsid w:val="00ED71CD"/>
    <w:rsid w:val="00EE2661"/>
    <w:rsid w:val="00EE43D3"/>
    <w:rsid w:val="00EE5DAD"/>
    <w:rsid w:val="00EF2C75"/>
    <w:rsid w:val="00F00F50"/>
    <w:rsid w:val="00F04915"/>
    <w:rsid w:val="00F13C72"/>
    <w:rsid w:val="00F910A4"/>
    <w:rsid w:val="00FC49D0"/>
    <w:rsid w:val="00FD1074"/>
    <w:rsid w:val="00FE645A"/>
    <w:rsid w:val="00FF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1CDCE-2851-40A1-99A5-F9180F74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9D0"/>
    <w:pPr>
      <w:spacing w:after="0" w:line="240" w:lineRule="auto"/>
    </w:pPr>
    <w:rPr>
      <w:rFonts w:eastAsia="Times New Roman"/>
      <w:sz w:val="24"/>
      <w:lang w:eastAsia="ru-RU"/>
    </w:rPr>
  </w:style>
  <w:style w:type="paragraph" w:styleId="1">
    <w:name w:val="heading 1"/>
    <w:basedOn w:val="a"/>
    <w:next w:val="a"/>
    <w:link w:val="10"/>
    <w:uiPriority w:val="9"/>
    <w:qFormat/>
    <w:rsid w:val="00560820"/>
    <w:pPr>
      <w:keepNext/>
      <w:keepLines/>
      <w:spacing w:line="360" w:lineRule="auto"/>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F910A4"/>
    <w:pPr>
      <w:keepNext/>
      <w:keepLines/>
      <w:spacing w:before="200" w:line="276" w:lineRule="auto"/>
      <w:outlineLvl w:val="1"/>
    </w:pPr>
    <w:rPr>
      <w:rFonts w:asciiTheme="majorHAnsi" w:eastAsiaTheme="majorEastAsia" w:hAnsiTheme="majorHAns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9D0"/>
    <w:pPr>
      <w:ind w:left="720"/>
      <w:contextualSpacing/>
    </w:pPr>
  </w:style>
  <w:style w:type="paragraph" w:styleId="a4">
    <w:name w:val="header"/>
    <w:basedOn w:val="a"/>
    <w:link w:val="a5"/>
    <w:uiPriority w:val="99"/>
    <w:unhideWhenUsed/>
    <w:rsid w:val="00491380"/>
    <w:pPr>
      <w:tabs>
        <w:tab w:val="center" w:pos="4677"/>
        <w:tab w:val="right" w:pos="9355"/>
      </w:tabs>
    </w:pPr>
  </w:style>
  <w:style w:type="character" w:customStyle="1" w:styleId="a5">
    <w:name w:val="Верхний колонтитул Знак"/>
    <w:basedOn w:val="a0"/>
    <w:link w:val="a4"/>
    <w:uiPriority w:val="99"/>
    <w:rsid w:val="00491380"/>
    <w:rPr>
      <w:rFonts w:eastAsia="Times New Roman"/>
      <w:sz w:val="24"/>
      <w:lang w:eastAsia="ru-RU"/>
    </w:rPr>
  </w:style>
  <w:style w:type="paragraph" w:styleId="a6">
    <w:name w:val="footer"/>
    <w:basedOn w:val="a"/>
    <w:link w:val="a7"/>
    <w:uiPriority w:val="99"/>
    <w:unhideWhenUsed/>
    <w:rsid w:val="00491380"/>
    <w:pPr>
      <w:tabs>
        <w:tab w:val="center" w:pos="4677"/>
        <w:tab w:val="right" w:pos="9355"/>
      </w:tabs>
    </w:pPr>
  </w:style>
  <w:style w:type="character" w:customStyle="1" w:styleId="a7">
    <w:name w:val="Нижний колонтитул Знак"/>
    <w:basedOn w:val="a0"/>
    <w:link w:val="a6"/>
    <w:uiPriority w:val="99"/>
    <w:rsid w:val="00491380"/>
    <w:rPr>
      <w:rFonts w:eastAsia="Times New Roman"/>
      <w:sz w:val="24"/>
      <w:lang w:eastAsia="ru-RU"/>
    </w:rPr>
  </w:style>
  <w:style w:type="table" w:styleId="a8">
    <w:name w:val="Table Grid"/>
    <w:basedOn w:val="a1"/>
    <w:uiPriority w:val="59"/>
    <w:rsid w:val="00764969"/>
    <w:pPr>
      <w:spacing w:after="0" w:line="240" w:lineRule="auto"/>
    </w:pPr>
    <w:rPr>
      <w:rFonts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тогу стиль курсовик Знак"/>
    <w:basedOn w:val="a"/>
    <w:link w:val="aa"/>
    <w:rsid w:val="00504406"/>
    <w:pPr>
      <w:spacing w:line="360" w:lineRule="auto"/>
      <w:ind w:firstLine="851"/>
      <w:jc w:val="both"/>
    </w:pPr>
    <w:rPr>
      <w:rFonts w:cs="Courier New"/>
      <w:sz w:val="28"/>
      <w:szCs w:val="20"/>
    </w:rPr>
  </w:style>
  <w:style w:type="character" w:customStyle="1" w:styleId="aa">
    <w:name w:val="тогу стиль курсовик Знак Знак"/>
    <w:link w:val="a9"/>
    <w:locked/>
    <w:rsid w:val="00504406"/>
    <w:rPr>
      <w:rFonts w:eastAsia="Times New Roman" w:cs="Courier New"/>
      <w:szCs w:val="20"/>
      <w:lang w:eastAsia="ru-RU"/>
    </w:rPr>
  </w:style>
  <w:style w:type="paragraph" w:styleId="ab">
    <w:name w:val="Body Text"/>
    <w:basedOn w:val="a"/>
    <w:link w:val="ac"/>
    <w:uiPriority w:val="99"/>
    <w:rsid w:val="00504406"/>
    <w:pPr>
      <w:spacing w:after="120" w:line="360" w:lineRule="auto"/>
      <w:ind w:firstLine="851"/>
      <w:jc w:val="both"/>
    </w:pPr>
    <w:rPr>
      <w:color w:val="000000"/>
      <w:sz w:val="28"/>
      <w:szCs w:val="20"/>
      <w:lang w:eastAsia="ar-SA"/>
    </w:rPr>
  </w:style>
  <w:style w:type="character" w:customStyle="1" w:styleId="ac">
    <w:name w:val="Основной текст Знак"/>
    <w:basedOn w:val="a0"/>
    <w:link w:val="ab"/>
    <w:uiPriority w:val="99"/>
    <w:rsid w:val="00504406"/>
    <w:rPr>
      <w:rFonts w:eastAsia="Times New Roman"/>
      <w:color w:val="000000"/>
      <w:szCs w:val="20"/>
      <w:lang w:eastAsia="ar-SA"/>
    </w:rPr>
  </w:style>
  <w:style w:type="paragraph" w:styleId="ad">
    <w:name w:val="Normal (Web)"/>
    <w:basedOn w:val="a"/>
    <w:uiPriority w:val="99"/>
    <w:semiHidden/>
    <w:unhideWhenUsed/>
    <w:rsid w:val="001E00A7"/>
    <w:pPr>
      <w:spacing w:before="100" w:beforeAutospacing="1" w:after="100" w:afterAutospacing="1"/>
    </w:pPr>
  </w:style>
  <w:style w:type="character" w:styleId="ae">
    <w:name w:val="Placeholder Text"/>
    <w:basedOn w:val="a0"/>
    <w:uiPriority w:val="99"/>
    <w:semiHidden/>
    <w:rsid w:val="00276A72"/>
    <w:rPr>
      <w:color w:val="808080"/>
    </w:rPr>
  </w:style>
  <w:style w:type="table" w:customStyle="1" w:styleId="TableNormal">
    <w:name w:val="Table Normal"/>
    <w:uiPriority w:val="2"/>
    <w:semiHidden/>
    <w:unhideWhenUsed/>
    <w:qFormat/>
    <w:rsid w:val="00FE645A"/>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E645A"/>
    <w:pPr>
      <w:widowControl w:val="0"/>
      <w:autoSpaceDE w:val="0"/>
      <w:autoSpaceDN w:val="0"/>
      <w:spacing w:line="268" w:lineRule="exact"/>
      <w:ind w:left="107"/>
    </w:pPr>
    <w:rPr>
      <w:sz w:val="22"/>
      <w:szCs w:val="22"/>
      <w:lang w:bidi="ru-RU"/>
    </w:rPr>
  </w:style>
  <w:style w:type="table" w:customStyle="1" w:styleId="TableNormal1">
    <w:name w:val="Table Normal1"/>
    <w:uiPriority w:val="2"/>
    <w:semiHidden/>
    <w:unhideWhenUsed/>
    <w:qFormat/>
    <w:rsid w:val="003D3A2A"/>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rsid w:val="00F910A4"/>
    <w:rPr>
      <w:rFonts w:asciiTheme="majorHAnsi" w:eastAsiaTheme="majorEastAsia" w:hAnsiTheme="majorHAnsi"/>
      <w:b/>
      <w:bCs/>
      <w:color w:val="5B9BD5" w:themeColor="accent1"/>
      <w:sz w:val="26"/>
      <w:szCs w:val="26"/>
    </w:rPr>
  </w:style>
  <w:style w:type="table" w:customStyle="1" w:styleId="11">
    <w:name w:val="Сетка таблицы1"/>
    <w:basedOn w:val="a1"/>
    <w:next w:val="a8"/>
    <w:uiPriority w:val="59"/>
    <w:rsid w:val="00F910A4"/>
    <w:pPr>
      <w:spacing w:after="0" w:line="240" w:lineRule="auto"/>
    </w:pPr>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955455"/>
    <w:rPr>
      <w:b/>
      <w:bCs/>
    </w:rPr>
  </w:style>
  <w:style w:type="character" w:styleId="af0">
    <w:name w:val="Hyperlink"/>
    <w:basedOn w:val="a0"/>
    <w:uiPriority w:val="99"/>
    <w:unhideWhenUsed/>
    <w:rsid w:val="00955455"/>
    <w:rPr>
      <w:color w:val="0000FF"/>
      <w:u w:val="single"/>
    </w:rPr>
  </w:style>
  <w:style w:type="character" w:customStyle="1" w:styleId="10">
    <w:name w:val="Заголовок 1 Знак"/>
    <w:basedOn w:val="a0"/>
    <w:link w:val="1"/>
    <w:uiPriority w:val="9"/>
    <w:rsid w:val="00560820"/>
    <w:rPr>
      <w:rFonts w:eastAsiaTheme="majorEastAsia" w:cstheme="majorBidi"/>
      <w:b/>
      <w:bCs/>
      <w:szCs w:val="28"/>
      <w:lang w:eastAsia="ru-RU"/>
    </w:rPr>
  </w:style>
  <w:style w:type="paragraph" w:styleId="af1">
    <w:name w:val="TOC Heading"/>
    <w:basedOn w:val="1"/>
    <w:next w:val="a"/>
    <w:uiPriority w:val="39"/>
    <w:semiHidden/>
    <w:unhideWhenUsed/>
    <w:qFormat/>
    <w:rsid w:val="00560820"/>
    <w:pPr>
      <w:spacing w:line="276" w:lineRule="auto"/>
      <w:outlineLvl w:val="9"/>
    </w:pPr>
  </w:style>
  <w:style w:type="paragraph" w:styleId="af2">
    <w:name w:val="Balloon Text"/>
    <w:basedOn w:val="a"/>
    <w:link w:val="af3"/>
    <w:uiPriority w:val="99"/>
    <w:semiHidden/>
    <w:unhideWhenUsed/>
    <w:rsid w:val="00560820"/>
    <w:rPr>
      <w:rFonts w:ascii="Tahoma" w:hAnsi="Tahoma" w:cs="Tahoma"/>
      <w:sz w:val="16"/>
      <w:szCs w:val="16"/>
    </w:rPr>
  </w:style>
  <w:style w:type="character" w:customStyle="1" w:styleId="af3">
    <w:name w:val="Текст выноски Знак"/>
    <w:basedOn w:val="a0"/>
    <w:link w:val="af2"/>
    <w:uiPriority w:val="99"/>
    <w:semiHidden/>
    <w:rsid w:val="00560820"/>
    <w:rPr>
      <w:rFonts w:ascii="Tahoma" w:eastAsia="Times New Roman" w:hAnsi="Tahoma" w:cs="Tahoma"/>
      <w:sz w:val="16"/>
      <w:szCs w:val="16"/>
      <w:lang w:eastAsia="ru-RU"/>
    </w:rPr>
  </w:style>
  <w:style w:type="paragraph" w:styleId="12">
    <w:name w:val="toc 1"/>
    <w:basedOn w:val="a"/>
    <w:next w:val="a"/>
    <w:autoRedefine/>
    <w:uiPriority w:val="39"/>
    <w:unhideWhenUsed/>
    <w:rsid w:val="00C963A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1569">
      <w:bodyDiv w:val="1"/>
      <w:marLeft w:val="0"/>
      <w:marRight w:val="0"/>
      <w:marTop w:val="0"/>
      <w:marBottom w:val="0"/>
      <w:divBdr>
        <w:top w:val="none" w:sz="0" w:space="0" w:color="auto"/>
        <w:left w:val="none" w:sz="0" w:space="0" w:color="auto"/>
        <w:bottom w:val="none" w:sz="0" w:space="0" w:color="auto"/>
        <w:right w:val="none" w:sz="0" w:space="0" w:color="auto"/>
      </w:divBdr>
      <w:divsChild>
        <w:div w:id="518668336">
          <w:marLeft w:val="0"/>
          <w:marRight w:val="0"/>
          <w:marTop w:val="0"/>
          <w:marBottom w:val="0"/>
          <w:divBdr>
            <w:top w:val="none" w:sz="0" w:space="0" w:color="auto"/>
            <w:left w:val="none" w:sz="0" w:space="0" w:color="auto"/>
            <w:bottom w:val="none" w:sz="0" w:space="0" w:color="auto"/>
            <w:right w:val="none" w:sz="0" w:space="0" w:color="auto"/>
          </w:divBdr>
        </w:div>
        <w:div w:id="241598165">
          <w:marLeft w:val="0"/>
          <w:marRight w:val="0"/>
          <w:marTop w:val="0"/>
          <w:marBottom w:val="0"/>
          <w:divBdr>
            <w:top w:val="none" w:sz="0" w:space="0" w:color="auto"/>
            <w:left w:val="none" w:sz="0" w:space="0" w:color="auto"/>
            <w:bottom w:val="none" w:sz="0" w:space="0" w:color="auto"/>
            <w:right w:val="none" w:sz="0" w:space="0" w:color="auto"/>
          </w:divBdr>
        </w:div>
        <w:div w:id="1532259140">
          <w:marLeft w:val="0"/>
          <w:marRight w:val="0"/>
          <w:marTop w:val="0"/>
          <w:marBottom w:val="0"/>
          <w:divBdr>
            <w:top w:val="none" w:sz="0" w:space="0" w:color="auto"/>
            <w:left w:val="none" w:sz="0" w:space="0" w:color="auto"/>
            <w:bottom w:val="none" w:sz="0" w:space="0" w:color="auto"/>
            <w:right w:val="none" w:sz="0" w:space="0" w:color="auto"/>
          </w:divBdr>
        </w:div>
        <w:div w:id="1036393519">
          <w:marLeft w:val="0"/>
          <w:marRight w:val="0"/>
          <w:marTop w:val="0"/>
          <w:marBottom w:val="0"/>
          <w:divBdr>
            <w:top w:val="none" w:sz="0" w:space="0" w:color="auto"/>
            <w:left w:val="none" w:sz="0" w:space="0" w:color="auto"/>
            <w:bottom w:val="none" w:sz="0" w:space="0" w:color="auto"/>
            <w:right w:val="none" w:sz="0" w:space="0" w:color="auto"/>
          </w:divBdr>
        </w:div>
        <w:div w:id="1138376566">
          <w:marLeft w:val="0"/>
          <w:marRight w:val="0"/>
          <w:marTop w:val="0"/>
          <w:marBottom w:val="0"/>
          <w:divBdr>
            <w:top w:val="none" w:sz="0" w:space="0" w:color="auto"/>
            <w:left w:val="none" w:sz="0" w:space="0" w:color="auto"/>
            <w:bottom w:val="none" w:sz="0" w:space="0" w:color="auto"/>
            <w:right w:val="none" w:sz="0" w:space="0" w:color="auto"/>
          </w:divBdr>
        </w:div>
        <w:div w:id="1065949757">
          <w:marLeft w:val="0"/>
          <w:marRight w:val="0"/>
          <w:marTop w:val="0"/>
          <w:marBottom w:val="0"/>
          <w:divBdr>
            <w:top w:val="none" w:sz="0" w:space="0" w:color="auto"/>
            <w:left w:val="none" w:sz="0" w:space="0" w:color="auto"/>
            <w:bottom w:val="none" w:sz="0" w:space="0" w:color="auto"/>
            <w:right w:val="none" w:sz="0" w:space="0" w:color="auto"/>
          </w:divBdr>
        </w:div>
        <w:div w:id="809899767">
          <w:marLeft w:val="0"/>
          <w:marRight w:val="0"/>
          <w:marTop w:val="0"/>
          <w:marBottom w:val="0"/>
          <w:divBdr>
            <w:top w:val="none" w:sz="0" w:space="0" w:color="auto"/>
            <w:left w:val="none" w:sz="0" w:space="0" w:color="auto"/>
            <w:bottom w:val="none" w:sz="0" w:space="0" w:color="auto"/>
            <w:right w:val="none" w:sz="0" w:space="0" w:color="auto"/>
          </w:divBdr>
        </w:div>
        <w:div w:id="48572329">
          <w:marLeft w:val="0"/>
          <w:marRight w:val="0"/>
          <w:marTop w:val="0"/>
          <w:marBottom w:val="0"/>
          <w:divBdr>
            <w:top w:val="none" w:sz="0" w:space="0" w:color="auto"/>
            <w:left w:val="none" w:sz="0" w:space="0" w:color="auto"/>
            <w:bottom w:val="none" w:sz="0" w:space="0" w:color="auto"/>
            <w:right w:val="none" w:sz="0" w:space="0" w:color="auto"/>
          </w:divBdr>
        </w:div>
      </w:divsChild>
    </w:div>
    <w:div w:id="307242935">
      <w:bodyDiv w:val="1"/>
      <w:marLeft w:val="0"/>
      <w:marRight w:val="0"/>
      <w:marTop w:val="0"/>
      <w:marBottom w:val="0"/>
      <w:divBdr>
        <w:top w:val="none" w:sz="0" w:space="0" w:color="auto"/>
        <w:left w:val="none" w:sz="0" w:space="0" w:color="auto"/>
        <w:bottom w:val="none" w:sz="0" w:space="0" w:color="auto"/>
        <w:right w:val="none" w:sz="0" w:space="0" w:color="auto"/>
      </w:divBdr>
    </w:div>
    <w:div w:id="322397703">
      <w:bodyDiv w:val="1"/>
      <w:marLeft w:val="0"/>
      <w:marRight w:val="0"/>
      <w:marTop w:val="0"/>
      <w:marBottom w:val="0"/>
      <w:divBdr>
        <w:top w:val="none" w:sz="0" w:space="0" w:color="auto"/>
        <w:left w:val="none" w:sz="0" w:space="0" w:color="auto"/>
        <w:bottom w:val="none" w:sz="0" w:space="0" w:color="auto"/>
        <w:right w:val="none" w:sz="0" w:space="0" w:color="auto"/>
      </w:divBdr>
    </w:div>
    <w:div w:id="987513375">
      <w:bodyDiv w:val="1"/>
      <w:marLeft w:val="0"/>
      <w:marRight w:val="0"/>
      <w:marTop w:val="0"/>
      <w:marBottom w:val="0"/>
      <w:divBdr>
        <w:top w:val="none" w:sz="0" w:space="0" w:color="auto"/>
        <w:left w:val="none" w:sz="0" w:space="0" w:color="auto"/>
        <w:bottom w:val="none" w:sz="0" w:space="0" w:color="auto"/>
        <w:right w:val="none" w:sz="0" w:space="0" w:color="auto"/>
      </w:divBdr>
    </w:div>
    <w:div w:id="1120297190">
      <w:bodyDiv w:val="1"/>
      <w:marLeft w:val="0"/>
      <w:marRight w:val="0"/>
      <w:marTop w:val="0"/>
      <w:marBottom w:val="0"/>
      <w:divBdr>
        <w:top w:val="none" w:sz="0" w:space="0" w:color="auto"/>
        <w:left w:val="none" w:sz="0" w:space="0" w:color="auto"/>
        <w:bottom w:val="none" w:sz="0" w:space="0" w:color="auto"/>
        <w:right w:val="none" w:sz="0" w:space="0" w:color="auto"/>
      </w:divBdr>
    </w:div>
    <w:div w:id="1331560669">
      <w:bodyDiv w:val="1"/>
      <w:marLeft w:val="0"/>
      <w:marRight w:val="0"/>
      <w:marTop w:val="0"/>
      <w:marBottom w:val="0"/>
      <w:divBdr>
        <w:top w:val="none" w:sz="0" w:space="0" w:color="auto"/>
        <w:left w:val="none" w:sz="0" w:space="0" w:color="auto"/>
        <w:bottom w:val="none" w:sz="0" w:space="0" w:color="auto"/>
        <w:right w:val="none" w:sz="0" w:space="0" w:color="auto"/>
      </w:divBdr>
    </w:div>
    <w:div w:id="1415131969">
      <w:bodyDiv w:val="1"/>
      <w:marLeft w:val="0"/>
      <w:marRight w:val="0"/>
      <w:marTop w:val="0"/>
      <w:marBottom w:val="0"/>
      <w:divBdr>
        <w:top w:val="none" w:sz="0" w:space="0" w:color="auto"/>
        <w:left w:val="none" w:sz="0" w:space="0" w:color="auto"/>
        <w:bottom w:val="none" w:sz="0" w:space="0" w:color="auto"/>
        <w:right w:val="none" w:sz="0" w:space="0" w:color="auto"/>
      </w:divBdr>
      <w:divsChild>
        <w:div w:id="1828134662">
          <w:marLeft w:val="0"/>
          <w:marRight w:val="0"/>
          <w:marTop w:val="0"/>
          <w:marBottom w:val="0"/>
          <w:divBdr>
            <w:top w:val="none" w:sz="0" w:space="0" w:color="auto"/>
            <w:left w:val="none" w:sz="0" w:space="0" w:color="auto"/>
            <w:bottom w:val="none" w:sz="0" w:space="0" w:color="auto"/>
            <w:right w:val="none" w:sz="0" w:space="0" w:color="auto"/>
          </w:divBdr>
        </w:div>
        <w:div w:id="1297564085">
          <w:marLeft w:val="0"/>
          <w:marRight w:val="0"/>
          <w:marTop w:val="0"/>
          <w:marBottom w:val="0"/>
          <w:divBdr>
            <w:top w:val="none" w:sz="0" w:space="0" w:color="auto"/>
            <w:left w:val="none" w:sz="0" w:space="0" w:color="auto"/>
            <w:bottom w:val="none" w:sz="0" w:space="0" w:color="auto"/>
            <w:right w:val="none" w:sz="0" w:space="0" w:color="auto"/>
          </w:divBdr>
        </w:div>
        <w:div w:id="1453669476">
          <w:marLeft w:val="0"/>
          <w:marRight w:val="0"/>
          <w:marTop w:val="0"/>
          <w:marBottom w:val="0"/>
          <w:divBdr>
            <w:top w:val="none" w:sz="0" w:space="0" w:color="auto"/>
            <w:left w:val="none" w:sz="0" w:space="0" w:color="auto"/>
            <w:bottom w:val="none" w:sz="0" w:space="0" w:color="auto"/>
            <w:right w:val="none" w:sz="0" w:space="0" w:color="auto"/>
          </w:divBdr>
        </w:div>
        <w:div w:id="1745032864">
          <w:marLeft w:val="0"/>
          <w:marRight w:val="0"/>
          <w:marTop w:val="0"/>
          <w:marBottom w:val="0"/>
          <w:divBdr>
            <w:top w:val="none" w:sz="0" w:space="0" w:color="auto"/>
            <w:left w:val="none" w:sz="0" w:space="0" w:color="auto"/>
            <w:bottom w:val="none" w:sz="0" w:space="0" w:color="auto"/>
            <w:right w:val="none" w:sz="0" w:space="0" w:color="auto"/>
          </w:divBdr>
        </w:div>
        <w:div w:id="1942255548">
          <w:marLeft w:val="0"/>
          <w:marRight w:val="0"/>
          <w:marTop w:val="0"/>
          <w:marBottom w:val="0"/>
          <w:divBdr>
            <w:top w:val="none" w:sz="0" w:space="0" w:color="auto"/>
            <w:left w:val="none" w:sz="0" w:space="0" w:color="auto"/>
            <w:bottom w:val="none" w:sz="0" w:space="0" w:color="auto"/>
            <w:right w:val="none" w:sz="0" w:space="0" w:color="auto"/>
          </w:divBdr>
        </w:div>
        <w:div w:id="129521454">
          <w:marLeft w:val="0"/>
          <w:marRight w:val="0"/>
          <w:marTop w:val="0"/>
          <w:marBottom w:val="0"/>
          <w:divBdr>
            <w:top w:val="none" w:sz="0" w:space="0" w:color="auto"/>
            <w:left w:val="none" w:sz="0" w:space="0" w:color="auto"/>
            <w:bottom w:val="none" w:sz="0" w:space="0" w:color="auto"/>
            <w:right w:val="none" w:sz="0" w:space="0" w:color="auto"/>
          </w:divBdr>
        </w:div>
        <w:div w:id="453521041">
          <w:marLeft w:val="0"/>
          <w:marRight w:val="0"/>
          <w:marTop w:val="0"/>
          <w:marBottom w:val="0"/>
          <w:divBdr>
            <w:top w:val="none" w:sz="0" w:space="0" w:color="auto"/>
            <w:left w:val="none" w:sz="0" w:space="0" w:color="auto"/>
            <w:bottom w:val="none" w:sz="0" w:space="0" w:color="auto"/>
            <w:right w:val="none" w:sz="0" w:space="0" w:color="auto"/>
          </w:divBdr>
        </w:div>
        <w:div w:id="101458465">
          <w:marLeft w:val="0"/>
          <w:marRight w:val="0"/>
          <w:marTop w:val="0"/>
          <w:marBottom w:val="0"/>
          <w:divBdr>
            <w:top w:val="none" w:sz="0" w:space="0" w:color="auto"/>
            <w:left w:val="none" w:sz="0" w:space="0" w:color="auto"/>
            <w:bottom w:val="none" w:sz="0" w:space="0" w:color="auto"/>
            <w:right w:val="none" w:sz="0" w:space="0" w:color="auto"/>
          </w:divBdr>
        </w:div>
      </w:divsChild>
    </w:div>
    <w:div w:id="1650552632">
      <w:bodyDiv w:val="1"/>
      <w:marLeft w:val="0"/>
      <w:marRight w:val="0"/>
      <w:marTop w:val="0"/>
      <w:marBottom w:val="0"/>
      <w:divBdr>
        <w:top w:val="none" w:sz="0" w:space="0" w:color="auto"/>
        <w:left w:val="none" w:sz="0" w:space="0" w:color="auto"/>
        <w:bottom w:val="none" w:sz="0" w:space="0" w:color="auto"/>
        <w:right w:val="none" w:sz="0" w:space="0" w:color="auto"/>
      </w:divBdr>
    </w:div>
    <w:div w:id="1678575347">
      <w:bodyDiv w:val="1"/>
      <w:marLeft w:val="0"/>
      <w:marRight w:val="0"/>
      <w:marTop w:val="0"/>
      <w:marBottom w:val="0"/>
      <w:divBdr>
        <w:top w:val="none" w:sz="0" w:space="0" w:color="auto"/>
        <w:left w:val="none" w:sz="0" w:space="0" w:color="auto"/>
        <w:bottom w:val="none" w:sz="0" w:space="0" w:color="auto"/>
        <w:right w:val="none" w:sz="0" w:space="0" w:color="auto"/>
      </w:divBdr>
      <w:divsChild>
        <w:div w:id="77024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nay.ru/guide/gdv/01-09-2-5-6.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5C8DA-4AF9-491E-A8FB-45BAEC6D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43</Pages>
  <Words>10001</Words>
  <Characters>57008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Ставропольский ГАУ</Company>
  <LinksUpToDate>false</LinksUpToDate>
  <CharactersWithSpaces>66876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Freeze</dc:creator>
  <cp:lastModifiedBy>Maman</cp:lastModifiedBy>
  <cp:revision>33</cp:revision>
  <cp:lastPrinted>2019-04-03T22:31:00Z</cp:lastPrinted>
  <dcterms:created xsi:type="dcterms:W3CDTF">2019-04-03T10:40:00Z</dcterms:created>
  <dcterms:modified xsi:type="dcterms:W3CDTF">2019-04-04T07:51:00Z</dcterms:modified>
</cp:coreProperties>
</file>