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E8" w:rsidRPr="00A02DE8" w:rsidRDefault="00A02DE8" w:rsidP="00A02DE8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color w:val="0033CC"/>
          <w:sz w:val="28"/>
          <w:szCs w:val="28"/>
          <w:lang w:eastAsia="ru-RU"/>
        </w:rPr>
      </w:pPr>
      <w:r w:rsidRPr="00A02DE8">
        <w:rPr>
          <w:rFonts w:ascii="Times New Roman" w:eastAsia="Times New Roman" w:hAnsi="Times New Roman" w:cs="Times New Roman"/>
          <w:noProof/>
          <w:color w:val="0033CC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6E0A639C" wp14:editId="1F9C44C5">
            <wp:simplePos x="0" y="0"/>
            <wp:positionH relativeFrom="margin">
              <wp:posOffset>89535</wp:posOffset>
            </wp:positionH>
            <wp:positionV relativeFrom="paragraph">
              <wp:posOffset>-269240</wp:posOffset>
            </wp:positionV>
            <wp:extent cx="657225" cy="657225"/>
            <wp:effectExtent l="0" t="0" r="0" b="0"/>
            <wp:wrapNone/>
            <wp:docPr id="1" name="Рисунок 1" descr="Мозговой штурм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ob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2DE8">
        <w:rPr>
          <w:rFonts w:ascii="Times New Roman" w:eastAsia="Times New Roman" w:hAnsi="Times New Roman" w:cs="Times New Roman"/>
          <w:noProof/>
          <w:color w:val="0033CC"/>
          <w:sz w:val="28"/>
          <w:szCs w:val="28"/>
          <w:lang w:eastAsia="ru-RU"/>
        </w:rPr>
        <w:t>I Летний всемирный научный марафон – 2019</w:t>
      </w:r>
    </w:p>
    <w:p w:rsidR="00B24A28" w:rsidRPr="00B24A28" w:rsidRDefault="00B24A28" w:rsidP="00B24A2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 xml:space="preserve">                </w:t>
      </w:r>
      <w:r w:rsidRPr="00B24A28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Территория инновационных идей, технологий и творческих решений</w:t>
      </w:r>
    </w:p>
    <w:p w:rsidR="00A02DE8" w:rsidRDefault="00A02DE8" w:rsidP="007A3B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</w:rPr>
      </w:pPr>
    </w:p>
    <w:p w:rsidR="00B24A28" w:rsidRPr="00B24A28" w:rsidRDefault="00B24A28" w:rsidP="00B24A2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образования «Витебский государственный университет имени </w:t>
      </w:r>
      <w:bookmarkStart w:id="0" w:name="_GoBack"/>
      <w:bookmarkEnd w:id="0"/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П.М.Машерова»</w:t>
      </w:r>
    </w:p>
    <w:p w:rsidR="00B24A28" w:rsidRPr="00B24A28" w:rsidRDefault="00B24A28" w:rsidP="00B24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 обучения: Аспирантура</w:t>
      </w:r>
    </w:p>
    <w:p w:rsidR="00B24A28" w:rsidRPr="00B24A28" w:rsidRDefault="00B24A28" w:rsidP="00B24A2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Направление: Педагогические науки</w:t>
      </w:r>
    </w:p>
    <w:p w:rsidR="00B24A28" w:rsidRPr="00B24A28" w:rsidRDefault="00B24A28" w:rsidP="00B24A2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Тематика: Цифровые технологии</w:t>
      </w:r>
    </w:p>
    <w:p w:rsidR="00B24A28" w:rsidRPr="00B24A28" w:rsidRDefault="00B24A28" w:rsidP="00B24A28">
      <w:pPr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24A28">
        <w:rPr>
          <w:rFonts w:ascii="Times New Roman" w:eastAsia="Times New Roman" w:hAnsi="Times New Roman" w:cs="Times New Roman"/>
          <w:sz w:val="40"/>
          <w:szCs w:val="40"/>
          <w:lang w:eastAsia="ru-RU"/>
        </w:rPr>
        <w:t>Исследовательская работа</w:t>
      </w: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результативности технико-тактических действий квалифицированных гандболистов на основе применения компьютерной программы «HandballTraining»</w:t>
      </w: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24A2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Работу выполнил: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Параховская Марина Викторовна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Аспирант 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УО «ВГУ имени П.М. Машерова»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24A2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Научный руководитель: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4"/>
          <w:lang w:eastAsia="ru-RU"/>
        </w:rPr>
        <w:t>Талай Валерий Александрович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Кандидат педагогических наук, доцент</w:t>
      </w:r>
    </w:p>
    <w:p w:rsidR="00B24A28" w:rsidRPr="00B24A28" w:rsidRDefault="00B24A28" w:rsidP="00B24A2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УО «ВГУ имени П.М. Машерова»</w:t>
      </w:r>
    </w:p>
    <w:p w:rsidR="00B24A28" w:rsidRPr="00B24A28" w:rsidRDefault="00B24A28" w:rsidP="00B24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A28" w:rsidRPr="00B24A28" w:rsidRDefault="00B24A28" w:rsidP="00B24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A2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Витебск, 2019</w:t>
      </w:r>
    </w:p>
    <w:p w:rsidR="00A02DE8" w:rsidRPr="00A02DE8" w:rsidRDefault="00A02DE8" w:rsidP="00A02DE8">
      <w:pPr>
        <w:tabs>
          <w:tab w:val="left" w:pos="4845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</w:rPr>
      </w:pPr>
      <w:r w:rsidRPr="00A02DE8">
        <w:rPr>
          <w:rFonts w:ascii="Times New Roman" w:eastAsia="Calibri" w:hAnsi="Times New Roman" w:cs="Times New Roman"/>
          <w:b/>
          <w:sz w:val="28"/>
        </w:rPr>
        <w:lastRenderedPageBreak/>
        <w:t>Аннотация</w:t>
      </w:r>
    </w:p>
    <w:p w:rsidR="00A02DE8" w:rsidRPr="00A02DE8" w:rsidRDefault="00A02DE8" w:rsidP="00A02DE8">
      <w:pPr>
        <w:tabs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Информационное обеспечение учебно-тренировочного и соревновательного процессов в гандболе является актуальным требованием в современном спорте, одним из путей повышения качества подготовки игроков. В настоящее время на всех этапах подготовки спортсменов все более широко начинают использоваться информационно-коммуникационные технологии.</w:t>
      </w:r>
    </w:p>
    <w:p w:rsidR="00A02DE8" w:rsidRPr="00A02DE8" w:rsidRDefault="00A02DE8" w:rsidP="00A02DE8">
      <w:pPr>
        <w:tabs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Объект исследовательской работы</w:t>
      </w:r>
      <w:r w:rsidRPr="00A02DE8">
        <w:rPr>
          <w:rFonts w:ascii="Times New Roman" w:eastAsia="Calibri" w:hAnsi="Times New Roman" w:cs="Times New Roman"/>
          <w:sz w:val="28"/>
        </w:rPr>
        <w:t xml:space="preserve"> – учебно – тренировочный процесс квалифицированных команд по гандболу.</w:t>
      </w:r>
    </w:p>
    <w:p w:rsidR="00A02DE8" w:rsidRPr="00A02DE8" w:rsidRDefault="00A02DE8" w:rsidP="00A02DE8">
      <w:pPr>
        <w:tabs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Предмет исследовательской работы</w:t>
      </w:r>
      <w:r w:rsidRPr="00A02DE8">
        <w:rPr>
          <w:rFonts w:ascii="Times New Roman" w:eastAsia="Calibri" w:hAnsi="Times New Roman" w:cs="Times New Roman"/>
          <w:sz w:val="28"/>
        </w:rPr>
        <w:t xml:space="preserve"> -  повышение качества учебно – тренировочного процесса квалифицированных гандболистов на основе применения информационно – коммуникационных технологий.</w:t>
      </w:r>
    </w:p>
    <w:p w:rsidR="00A02DE8" w:rsidRPr="00A02DE8" w:rsidRDefault="00A02DE8" w:rsidP="00A02DE8">
      <w:pPr>
        <w:tabs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Цель исследовательской работы</w:t>
      </w:r>
      <w:r w:rsidRPr="00A02DE8">
        <w:rPr>
          <w:rFonts w:ascii="Times New Roman" w:eastAsia="Calibri" w:hAnsi="Times New Roman" w:cs="Times New Roman"/>
          <w:sz w:val="28"/>
        </w:rPr>
        <w:t xml:space="preserve"> – теоретико – методическое и опытно – экспериментальное обоснование разработанной компьютерной программы направленной на повышение эффективности тренировочного процесса квалифицированных гандболистов.</w:t>
      </w:r>
    </w:p>
    <w:p w:rsidR="00A02DE8" w:rsidRPr="00A02DE8" w:rsidRDefault="00A02DE8" w:rsidP="00A02DE8">
      <w:pPr>
        <w:tabs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Задачи исследовательской работы:</w:t>
      </w:r>
    </w:p>
    <w:p w:rsidR="00A02DE8" w:rsidRPr="00A02DE8" w:rsidRDefault="00A02DE8" w:rsidP="00A02DE8">
      <w:pPr>
        <w:tabs>
          <w:tab w:val="left" w:pos="993"/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1.</w:t>
      </w:r>
      <w:r w:rsidRPr="00A02DE8">
        <w:rPr>
          <w:rFonts w:ascii="Times New Roman" w:eastAsia="Calibri" w:hAnsi="Times New Roman" w:cs="Times New Roman"/>
          <w:sz w:val="28"/>
        </w:rPr>
        <w:tab/>
        <w:t>Экспериментально выделить и обосновать критерии и элементы для анализа технико-тактических действий квалифицированных гандболистов.</w:t>
      </w:r>
    </w:p>
    <w:p w:rsidR="00A02DE8" w:rsidRPr="00A02DE8" w:rsidRDefault="00A02DE8" w:rsidP="00A02DE8">
      <w:pPr>
        <w:tabs>
          <w:tab w:val="left" w:pos="993"/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2.</w:t>
      </w:r>
      <w:r w:rsidRPr="00A02DE8">
        <w:rPr>
          <w:rFonts w:ascii="Times New Roman" w:eastAsia="Calibri" w:hAnsi="Times New Roman" w:cs="Times New Roman"/>
          <w:sz w:val="28"/>
        </w:rPr>
        <w:tab/>
        <w:t>Разработать компьютерную программу, направленную на повышения эффективности тренировочного процесса гандболистов.</w:t>
      </w:r>
    </w:p>
    <w:p w:rsidR="00A02DE8" w:rsidRPr="00A02DE8" w:rsidRDefault="00A02DE8" w:rsidP="00A02DE8">
      <w:pPr>
        <w:tabs>
          <w:tab w:val="left" w:pos="993"/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3.</w:t>
      </w:r>
      <w:r w:rsidRPr="00A02DE8">
        <w:rPr>
          <w:rFonts w:ascii="Times New Roman" w:eastAsia="Calibri" w:hAnsi="Times New Roman" w:cs="Times New Roman"/>
          <w:sz w:val="28"/>
        </w:rPr>
        <w:tab/>
        <w:t>Обосновать эффективность компьютерной программы «HandballTraining».</w:t>
      </w:r>
    </w:p>
    <w:p w:rsidR="00A02DE8" w:rsidRPr="00A02DE8" w:rsidRDefault="00A02DE8" w:rsidP="00A02DE8">
      <w:pPr>
        <w:tabs>
          <w:tab w:val="left" w:pos="993"/>
          <w:tab w:val="left" w:pos="4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4.</w:t>
      </w:r>
      <w:r w:rsidRPr="00A02DE8">
        <w:rPr>
          <w:rFonts w:ascii="Times New Roman" w:eastAsia="Calibri" w:hAnsi="Times New Roman" w:cs="Times New Roman"/>
          <w:sz w:val="28"/>
        </w:rPr>
        <w:tab/>
        <w:t>Разработать педагогическую методику по повышению эффективности тренировочного процесса с применением компьютерной программы «HandballTraining».</w:t>
      </w:r>
    </w:p>
    <w:p w:rsidR="00A02DE8" w:rsidRPr="00A02DE8" w:rsidRDefault="00A02DE8" w:rsidP="00A02D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Методы исследовательской работы.</w:t>
      </w:r>
    </w:p>
    <w:p w:rsidR="00A02DE8" w:rsidRPr="00A02DE8" w:rsidRDefault="00A02DE8" w:rsidP="00A02D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•</w:t>
      </w:r>
      <w:r w:rsidRPr="00A02DE8">
        <w:rPr>
          <w:rFonts w:ascii="Times New Roman" w:eastAsia="Calibri" w:hAnsi="Times New Roman" w:cs="Times New Roman"/>
          <w:sz w:val="28"/>
        </w:rPr>
        <w:tab/>
        <w:t>Анкетирование, опрос, беседа;</w:t>
      </w:r>
    </w:p>
    <w:p w:rsidR="00A02DE8" w:rsidRPr="00A02DE8" w:rsidRDefault="00A02DE8" w:rsidP="00A02D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•</w:t>
      </w:r>
      <w:r w:rsidRPr="00A02DE8">
        <w:rPr>
          <w:rFonts w:ascii="Times New Roman" w:eastAsia="Calibri" w:hAnsi="Times New Roman" w:cs="Times New Roman"/>
          <w:sz w:val="28"/>
        </w:rPr>
        <w:tab/>
        <w:t>Педагогическое тестирование;</w:t>
      </w:r>
    </w:p>
    <w:p w:rsidR="00A02DE8" w:rsidRPr="00A02DE8" w:rsidRDefault="00A02DE8" w:rsidP="00A02D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•</w:t>
      </w:r>
      <w:r w:rsidRPr="00A02DE8">
        <w:rPr>
          <w:rFonts w:ascii="Times New Roman" w:eastAsia="Calibri" w:hAnsi="Times New Roman" w:cs="Times New Roman"/>
          <w:sz w:val="28"/>
        </w:rPr>
        <w:tab/>
        <w:t>Педагогическое наблюдение;</w:t>
      </w:r>
    </w:p>
    <w:p w:rsidR="00A02DE8" w:rsidRPr="00A02DE8" w:rsidRDefault="00A02DE8" w:rsidP="00A02D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•</w:t>
      </w:r>
      <w:r w:rsidRPr="00A02DE8">
        <w:rPr>
          <w:rFonts w:ascii="Times New Roman" w:eastAsia="Calibri" w:hAnsi="Times New Roman" w:cs="Times New Roman"/>
          <w:sz w:val="28"/>
        </w:rPr>
        <w:tab/>
        <w:t>Экспертный метод;</w:t>
      </w:r>
    </w:p>
    <w:p w:rsidR="00A02DE8" w:rsidRPr="00A02DE8" w:rsidRDefault="00A02DE8" w:rsidP="00A02D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•</w:t>
      </w:r>
      <w:r w:rsidRPr="00A02DE8">
        <w:rPr>
          <w:rFonts w:ascii="Times New Roman" w:eastAsia="Calibri" w:hAnsi="Times New Roman" w:cs="Times New Roman"/>
          <w:sz w:val="28"/>
        </w:rPr>
        <w:tab/>
        <w:t>Педагогический эксперимент;</w:t>
      </w:r>
    </w:p>
    <w:p w:rsidR="00A02DE8" w:rsidRPr="00A02DE8" w:rsidRDefault="00A02DE8" w:rsidP="00A02D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•</w:t>
      </w:r>
      <w:r w:rsidRPr="00A02DE8">
        <w:rPr>
          <w:rFonts w:ascii="Times New Roman" w:eastAsia="Calibri" w:hAnsi="Times New Roman" w:cs="Times New Roman"/>
          <w:sz w:val="28"/>
        </w:rPr>
        <w:tab/>
        <w:t>Методы математической статистики.</w:t>
      </w:r>
    </w:p>
    <w:p w:rsidR="00A02DE8" w:rsidRPr="00A02DE8" w:rsidRDefault="00A02DE8" w:rsidP="00A02D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Основные результаты.</w:t>
      </w:r>
    </w:p>
    <w:p w:rsidR="00A02DE8" w:rsidRPr="00A02DE8" w:rsidRDefault="00A02DE8" w:rsidP="00A02D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</w:rPr>
        <w:t>В исследовательской работе представлена разработанная компьютерная программа «HandballTraining».  Данная программа позволяет выполнять сбор и анализ техник-тактических действий квалифицированных гандболистов в соревновательных условиях. Описана структура программы и алгоритм ее применения, а также способы использования ее в учебно-тренировочном процессе по гандболу. Эффективность разработанной компьютерной программы «HandballTraining» оценивалась на основе анализа и обобщения результатов педагогического эксперимента. В качестве одного из критериев эффективности экспериментальной компьютерной программы рассматривалось повышение технико-тактического мастерства команды в целом и спортсменов в частности.</w:t>
      </w:r>
    </w:p>
    <w:p w:rsidR="00A02DE8" w:rsidRPr="00B24A28" w:rsidRDefault="00A02DE8" w:rsidP="00A02D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lastRenderedPageBreak/>
        <w:t>Теоретическая значимость исследовательской работы.</w:t>
      </w:r>
      <w:r w:rsidR="00B24A28" w:rsidRPr="00B24A28">
        <w:rPr>
          <w:rFonts w:ascii="Times New Roman" w:eastAsia="Calibri" w:hAnsi="Times New Roman" w:cs="Times New Roman"/>
          <w:sz w:val="28"/>
        </w:rPr>
        <w:t xml:space="preserve"> Полученные теоретические</w:t>
      </w:r>
      <w:r w:rsidR="00B24A28">
        <w:rPr>
          <w:rFonts w:ascii="Times New Roman" w:eastAsia="Calibri" w:hAnsi="Times New Roman" w:cs="Times New Roman"/>
          <w:sz w:val="28"/>
        </w:rPr>
        <w:t xml:space="preserve"> результаты могут быть применены в учебном процессе в учреждениях высшего образования по специальности «Физическая культура и спорт», а также в качестве теоретической подготовки в учебно – тренировочном процессе у квалифицированных гандбольных команд.</w:t>
      </w:r>
      <w:r w:rsidR="00B24A28" w:rsidRPr="00B24A28">
        <w:rPr>
          <w:rFonts w:ascii="Times New Roman" w:eastAsia="Calibri" w:hAnsi="Times New Roman" w:cs="Times New Roman"/>
          <w:sz w:val="28"/>
        </w:rPr>
        <w:t xml:space="preserve"> </w:t>
      </w:r>
    </w:p>
    <w:p w:rsidR="00A02DE8" w:rsidRPr="00B24A28" w:rsidRDefault="00A02DE8" w:rsidP="00A02D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02DE8">
        <w:rPr>
          <w:rFonts w:ascii="Times New Roman" w:eastAsia="Calibri" w:hAnsi="Times New Roman" w:cs="Times New Roman"/>
          <w:sz w:val="28"/>
          <w:u w:val="single"/>
        </w:rPr>
        <w:t>Практическая значимость исследовательской работы.</w:t>
      </w:r>
      <w:r w:rsidR="00B24A28" w:rsidRPr="00B24A28">
        <w:rPr>
          <w:rFonts w:ascii="Times New Roman" w:eastAsia="Calibri" w:hAnsi="Times New Roman" w:cs="Times New Roman"/>
          <w:sz w:val="28"/>
        </w:rPr>
        <w:t xml:space="preserve"> Разработанная компьютерная программа может применяться в учебно – тренировочном процессе </w:t>
      </w:r>
      <w:r w:rsidR="00B24A28">
        <w:rPr>
          <w:rFonts w:ascii="Times New Roman" w:eastAsia="Calibri" w:hAnsi="Times New Roman" w:cs="Times New Roman"/>
          <w:sz w:val="28"/>
        </w:rPr>
        <w:t xml:space="preserve">квалифицированных команд по гандболу, в спортивных школах, учреждениях высшего образования. </w:t>
      </w:r>
    </w:p>
    <w:p w:rsidR="00A02DE8" w:rsidRDefault="00A02DE8" w:rsidP="00B24A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B119A3" w:rsidRDefault="0057063B" w:rsidP="007A3B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Введение</w:t>
      </w:r>
      <w:r w:rsidR="0014738A" w:rsidRPr="00D271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14738A" w:rsidRPr="0014738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4138D8" w:rsidRPr="004138D8">
        <w:rPr>
          <w:rFonts w:ascii="Times New Roman" w:eastAsia="Calibri" w:hAnsi="Times New Roman" w:cs="Times New Roman"/>
          <w:sz w:val="28"/>
          <w:szCs w:val="28"/>
          <w:lang w:eastAsia="ru-RU"/>
        </w:rPr>
        <w:t>В настоящее время информационно – коммуникационные технологии стали более доступными</w:t>
      </w:r>
      <w:r w:rsidR="004138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применяются во всех сферах человеческой деятельности. На сегодняшний день практический каждый человек пользуется смартфоном, планшетом и персональным компьютером. Следовательно, современные гаджеты стали применять и в обучении: в школах, в средних – специальных учебных заведениях, учреждениях высшего образования. Не обошло это внимание</w:t>
      </w:r>
      <w:r w:rsidR="00B119A3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4138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спорт. Все чаще в физической культуре и спорте применяют различные компьютерные программы, приложения, прикладные программные продукты, автоматизированные системы управления и т.д., которые применяют в учебно – тренировочной д</w:t>
      </w:r>
      <w:r w:rsidR="00783499">
        <w:rPr>
          <w:rFonts w:ascii="Times New Roman" w:eastAsia="Calibri" w:hAnsi="Times New Roman" w:cs="Times New Roman"/>
          <w:sz w:val="28"/>
          <w:szCs w:val="28"/>
          <w:lang w:eastAsia="ru-RU"/>
        </w:rPr>
        <w:t>еятельности и на соревнованиях. Все программы разноплановые и многофункциональные, предназначенные для планирования и управления учебно – тренировочным процессом, анализа физической, технической и тактической подготовленности спортсмена. В соревновательной деятельности используются программы для анализа выступления спортсмена в соревнованиях, для планирования и организации соревнований и многое другое</w:t>
      </w:r>
      <w:r w:rsidR="003D2D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[7,8]</w:t>
      </w:r>
      <w:r w:rsidR="007834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4138D8" w:rsidRDefault="00783499" w:rsidP="007A3B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Если систематизировать использование</w:t>
      </w:r>
      <w:r w:rsidRPr="00443EA9">
        <w:rPr>
          <w:rFonts w:ascii="Times New Roman" w:eastAsia="Calibri" w:hAnsi="Times New Roman" w:cs="Times New Roman"/>
          <w:sz w:val="28"/>
        </w:rPr>
        <w:t xml:space="preserve"> информационных технологий в отрасли</w:t>
      </w:r>
      <w:r>
        <w:rPr>
          <w:rFonts w:ascii="Times New Roman" w:eastAsia="Calibri" w:hAnsi="Times New Roman" w:cs="Times New Roman"/>
          <w:sz w:val="28"/>
        </w:rPr>
        <w:t xml:space="preserve"> "Физическая культура и спорт", то можно выделить четыре основных направления, в которых применяются информационно – коммуникационные технологии: </w:t>
      </w:r>
      <w:r w:rsidRPr="00443EA9">
        <w:rPr>
          <w:rFonts w:ascii="Times New Roman" w:eastAsia="Calibri" w:hAnsi="Times New Roman" w:cs="Times New Roman"/>
          <w:sz w:val="28"/>
        </w:rPr>
        <w:t>учебный процесс, спортивная тренировка, спортивные соревнования, оздоровительная физическая культура</w:t>
      </w:r>
      <w:r w:rsidR="009E4397">
        <w:rPr>
          <w:rFonts w:ascii="Times New Roman" w:eastAsia="Calibri" w:hAnsi="Times New Roman" w:cs="Times New Roman"/>
          <w:sz w:val="28"/>
        </w:rPr>
        <w:t xml:space="preserve"> </w:t>
      </w:r>
      <w:r w:rsidR="009E4397">
        <w:rPr>
          <w:rFonts w:ascii="Times New Roman" w:eastAsia="Calibri" w:hAnsi="Times New Roman" w:cs="Times New Roman"/>
          <w:sz w:val="28"/>
          <w:szCs w:val="28"/>
          <w:lang w:eastAsia="ru-RU"/>
        </w:rPr>
        <w:t>[2</w:t>
      </w:r>
      <w:r w:rsidR="00A71B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9E4397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4138D8" w:rsidRDefault="00783499" w:rsidP="007834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783499">
        <w:rPr>
          <w:rFonts w:ascii="Times New Roman" w:eastAsia="Calibri" w:hAnsi="Times New Roman" w:cs="Times New Roman"/>
          <w:sz w:val="28"/>
        </w:rPr>
        <w:t>Публикаций, посвященных использованию информационных технологий в учебном процессе достаточно много. Из них следует, что</w:t>
      </w:r>
      <w:r>
        <w:rPr>
          <w:rFonts w:ascii="Times New Roman" w:eastAsia="Calibri" w:hAnsi="Times New Roman" w:cs="Times New Roman"/>
          <w:sz w:val="28"/>
        </w:rPr>
        <w:t xml:space="preserve"> для </w:t>
      </w:r>
      <w:r w:rsidRPr="00783499">
        <w:rPr>
          <w:rFonts w:ascii="Times New Roman" w:eastAsia="Calibri" w:hAnsi="Times New Roman" w:cs="Times New Roman"/>
          <w:sz w:val="28"/>
        </w:rPr>
        <w:t>совершенствования учебного процесса в институтах физической культуры раз</w:t>
      </w:r>
      <w:r w:rsidR="0055286F">
        <w:rPr>
          <w:rFonts w:ascii="Times New Roman" w:eastAsia="Calibri" w:hAnsi="Times New Roman" w:cs="Times New Roman"/>
          <w:sz w:val="28"/>
        </w:rPr>
        <w:t>рабатываются обучающие системы</w:t>
      </w:r>
      <w:r>
        <w:rPr>
          <w:rFonts w:ascii="Times New Roman" w:eastAsia="Calibri" w:hAnsi="Times New Roman" w:cs="Times New Roman"/>
          <w:sz w:val="28"/>
        </w:rPr>
        <w:t xml:space="preserve">, электронные средства обучения, </w:t>
      </w:r>
      <w:r w:rsidR="0055286F">
        <w:rPr>
          <w:rFonts w:ascii="Times New Roman" w:eastAsia="Calibri" w:hAnsi="Times New Roman" w:cs="Times New Roman"/>
          <w:sz w:val="28"/>
        </w:rPr>
        <w:t xml:space="preserve">электронные учебные пособия, </w:t>
      </w:r>
      <w:r w:rsidR="0055286F" w:rsidRPr="0055286F">
        <w:rPr>
          <w:rFonts w:ascii="Times New Roman" w:eastAsia="Calibri" w:hAnsi="Times New Roman" w:cs="Times New Roman"/>
          <w:sz w:val="28"/>
        </w:rPr>
        <w:t xml:space="preserve">направленные на сообщение студентам теоретических сведений, </w:t>
      </w:r>
      <w:r w:rsidR="0055286F">
        <w:rPr>
          <w:rFonts w:ascii="Times New Roman" w:eastAsia="Calibri" w:hAnsi="Times New Roman" w:cs="Times New Roman"/>
          <w:sz w:val="28"/>
        </w:rPr>
        <w:t xml:space="preserve">а также </w:t>
      </w:r>
      <w:r w:rsidR="0055286F" w:rsidRPr="0055286F">
        <w:rPr>
          <w:rFonts w:ascii="Times New Roman" w:eastAsia="Calibri" w:hAnsi="Times New Roman" w:cs="Times New Roman"/>
          <w:sz w:val="28"/>
        </w:rPr>
        <w:t>контрол</w:t>
      </w:r>
      <w:r w:rsidR="0055286F">
        <w:rPr>
          <w:rFonts w:ascii="Times New Roman" w:eastAsia="Calibri" w:hAnsi="Times New Roman" w:cs="Times New Roman"/>
          <w:sz w:val="28"/>
        </w:rPr>
        <w:t>я</w:t>
      </w:r>
      <w:r w:rsidR="0055286F" w:rsidRPr="0055286F">
        <w:rPr>
          <w:rFonts w:ascii="Times New Roman" w:eastAsia="Calibri" w:hAnsi="Times New Roman" w:cs="Times New Roman"/>
          <w:sz w:val="28"/>
        </w:rPr>
        <w:t xml:space="preserve"> их теоретических знаний</w:t>
      </w:r>
      <w:r w:rsidR="009E4397">
        <w:rPr>
          <w:rFonts w:ascii="Times New Roman" w:eastAsia="Calibri" w:hAnsi="Times New Roman" w:cs="Times New Roman"/>
          <w:sz w:val="28"/>
        </w:rPr>
        <w:t xml:space="preserve"> </w:t>
      </w:r>
      <w:r w:rsidR="009E4397">
        <w:rPr>
          <w:rFonts w:ascii="Times New Roman" w:eastAsia="Calibri" w:hAnsi="Times New Roman" w:cs="Times New Roman"/>
          <w:sz w:val="28"/>
          <w:szCs w:val="28"/>
          <w:lang w:eastAsia="ru-RU"/>
        </w:rPr>
        <w:t>[2</w:t>
      </w:r>
      <w:r w:rsidR="00A71B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9E4397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="0055286F">
        <w:rPr>
          <w:rFonts w:ascii="Times New Roman" w:eastAsia="Calibri" w:hAnsi="Times New Roman" w:cs="Times New Roman"/>
          <w:sz w:val="28"/>
        </w:rPr>
        <w:t xml:space="preserve">. </w:t>
      </w:r>
    </w:p>
    <w:p w:rsidR="0055286F" w:rsidRDefault="0055286F" w:rsidP="007834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Компьютерные программы, применяемые в спортивной тренировке можно классифицировать следующим образом: программы направленные на улучшения</w:t>
      </w:r>
      <w:r w:rsidRPr="0055286F">
        <w:rPr>
          <w:rFonts w:ascii="Times New Roman" w:eastAsia="Calibri" w:hAnsi="Times New Roman" w:cs="Times New Roman"/>
          <w:sz w:val="28"/>
        </w:rPr>
        <w:t xml:space="preserve"> качества технической подготовленности спортсменов</w:t>
      </w:r>
      <w:r>
        <w:rPr>
          <w:rFonts w:ascii="Times New Roman" w:eastAsia="Calibri" w:hAnsi="Times New Roman" w:cs="Times New Roman"/>
          <w:sz w:val="28"/>
        </w:rPr>
        <w:t xml:space="preserve">, </w:t>
      </w:r>
      <w:r w:rsidRPr="0055286F">
        <w:rPr>
          <w:rFonts w:ascii="Times New Roman" w:eastAsia="Calibri" w:hAnsi="Times New Roman" w:cs="Times New Roman"/>
          <w:sz w:val="28"/>
        </w:rPr>
        <w:t>позволяющих оценивать функциональную подготовленность</w:t>
      </w:r>
      <w:r>
        <w:rPr>
          <w:rFonts w:ascii="Times New Roman" w:eastAsia="Calibri" w:hAnsi="Times New Roman" w:cs="Times New Roman"/>
          <w:sz w:val="28"/>
        </w:rPr>
        <w:t xml:space="preserve"> спортсменов, </w:t>
      </w:r>
      <w:r w:rsidRPr="0055286F">
        <w:rPr>
          <w:rFonts w:ascii="Times New Roman" w:eastAsia="Calibri" w:hAnsi="Times New Roman" w:cs="Times New Roman"/>
          <w:sz w:val="28"/>
        </w:rPr>
        <w:t>диагностировать и управлять совершенствованием различных способностей спортсмена</w:t>
      </w:r>
      <w:r w:rsidR="009E4397">
        <w:rPr>
          <w:rFonts w:ascii="Times New Roman" w:eastAsia="Calibri" w:hAnsi="Times New Roman" w:cs="Times New Roman"/>
          <w:sz w:val="28"/>
        </w:rPr>
        <w:t xml:space="preserve"> </w:t>
      </w:r>
      <w:r w:rsidR="009E4397">
        <w:rPr>
          <w:rFonts w:ascii="Times New Roman" w:eastAsia="Calibri" w:hAnsi="Times New Roman" w:cs="Times New Roman"/>
          <w:sz w:val="28"/>
          <w:szCs w:val="28"/>
          <w:lang w:eastAsia="ru-RU"/>
        </w:rPr>
        <w:t>[2</w:t>
      </w:r>
      <w:r w:rsidR="00A71B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9E4397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Calibri" w:hAnsi="Times New Roman" w:cs="Times New Roman"/>
          <w:sz w:val="28"/>
        </w:rPr>
        <w:t xml:space="preserve">. </w:t>
      </w:r>
    </w:p>
    <w:p w:rsidR="0055286F" w:rsidRDefault="0055286F" w:rsidP="007834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Публикаций в научной, методической и информационной литературе по компьютерным программам, используемым на спортивных соревнованиях не многочисленное количество. В основном можно выделить программы </w:t>
      </w:r>
      <w:r>
        <w:rPr>
          <w:rFonts w:ascii="Times New Roman" w:eastAsia="Calibri" w:hAnsi="Times New Roman" w:cs="Times New Roman"/>
          <w:sz w:val="28"/>
        </w:rPr>
        <w:lastRenderedPageBreak/>
        <w:t xml:space="preserve">статистического характера, т.е. это те компьютерные программы, которые собирают количественные данные об игре спортсмена (используются в спортивных играх) и программы, </w:t>
      </w:r>
      <w:r w:rsidRPr="0055286F">
        <w:rPr>
          <w:rFonts w:ascii="Times New Roman" w:eastAsia="Calibri" w:hAnsi="Times New Roman" w:cs="Times New Roman"/>
          <w:sz w:val="28"/>
        </w:rPr>
        <w:t>обеспечива</w:t>
      </w:r>
      <w:r>
        <w:rPr>
          <w:rFonts w:ascii="Times New Roman" w:eastAsia="Calibri" w:hAnsi="Times New Roman" w:cs="Times New Roman"/>
          <w:sz w:val="28"/>
        </w:rPr>
        <w:t>ющие</w:t>
      </w:r>
      <w:r w:rsidRPr="0055286F">
        <w:rPr>
          <w:rFonts w:ascii="Times New Roman" w:eastAsia="Calibri" w:hAnsi="Times New Roman" w:cs="Times New Roman"/>
          <w:sz w:val="28"/>
        </w:rPr>
        <w:t xml:space="preserve"> оперативный сбор, передачу, хранение и обработку большого количества информации</w:t>
      </w:r>
      <w:r>
        <w:rPr>
          <w:rFonts w:ascii="Times New Roman" w:eastAsia="Calibri" w:hAnsi="Times New Roman" w:cs="Times New Roman"/>
          <w:sz w:val="28"/>
        </w:rPr>
        <w:t xml:space="preserve"> о спортивных соревнованиях. </w:t>
      </w:r>
    </w:p>
    <w:p w:rsidR="007A3B65" w:rsidRDefault="007A3B65" w:rsidP="007A3B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Что касается программ, применяемых в о</w:t>
      </w:r>
      <w:r w:rsidRPr="007A3B65">
        <w:rPr>
          <w:rFonts w:ascii="Times New Roman" w:eastAsia="Calibri" w:hAnsi="Times New Roman" w:cs="Times New Roman"/>
          <w:sz w:val="28"/>
        </w:rPr>
        <w:t>здоровительн</w:t>
      </w:r>
      <w:r>
        <w:rPr>
          <w:rFonts w:ascii="Times New Roman" w:eastAsia="Calibri" w:hAnsi="Times New Roman" w:cs="Times New Roman"/>
          <w:sz w:val="28"/>
        </w:rPr>
        <w:t>ой</w:t>
      </w:r>
      <w:r w:rsidRPr="007A3B65">
        <w:rPr>
          <w:rFonts w:ascii="Times New Roman" w:eastAsia="Calibri" w:hAnsi="Times New Roman" w:cs="Times New Roman"/>
          <w:sz w:val="28"/>
        </w:rPr>
        <w:t xml:space="preserve"> физическ</w:t>
      </w:r>
      <w:r>
        <w:rPr>
          <w:rFonts w:ascii="Times New Roman" w:eastAsia="Calibri" w:hAnsi="Times New Roman" w:cs="Times New Roman"/>
          <w:sz w:val="28"/>
        </w:rPr>
        <w:t>ой</w:t>
      </w:r>
      <w:r w:rsidRPr="007A3B65">
        <w:rPr>
          <w:rFonts w:ascii="Times New Roman" w:eastAsia="Calibri" w:hAnsi="Times New Roman" w:cs="Times New Roman"/>
          <w:sz w:val="28"/>
        </w:rPr>
        <w:t xml:space="preserve"> культур</w:t>
      </w:r>
      <w:r>
        <w:rPr>
          <w:rFonts w:ascii="Times New Roman" w:eastAsia="Calibri" w:hAnsi="Times New Roman" w:cs="Times New Roman"/>
          <w:sz w:val="28"/>
        </w:rPr>
        <w:t>е, то их достаточно много.</w:t>
      </w:r>
      <w:r w:rsidRPr="007A3B65">
        <w:t xml:space="preserve"> </w:t>
      </w:r>
      <w:r w:rsidRPr="007A3B65">
        <w:rPr>
          <w:rFonts w:ascii="Times New Roman" w:eastAsia="Calibri" w:hAnsi="Times New Roman" w:cs="Times New Roman"/>
          <w:sz w:val="28"/>
        </w:rPr>
        <w:t>Программы этого направления можно разделить на диагностические, диагностико-рекомендательные и управляющие.</w:t>
      </w:r>
      <w:r>
        <w:rPr>
          <w:rFonts w:ascii="Times New Roman" w:eastAsia="Calibri" w:hAnsi="Times New Roman" w:cs="Times New Roman"/>
          <w:sz w:val="28"/>
        </w:rPr>
        <w:t xml:space="preserve"> В последнее же время много стало разрабатываться фитнес – приложений для смартфонов, которые носят разноплановый характер: шагомеры, фитнес для девушек, фитнес и бодибилдинг и т.д.</w:t>
      </w:r>
    </w:p>
    <w:p w:rsidR="00B119A3" w:rsidRDefault="007A3B65" w:rsidP="00B119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Среди многообразия инновационных технологий в сфере физической культуры и спорта, специалисты особо выделяют компьютерные</w:t>
      </w:r>
      <w:r w:rsidR="00B119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технологии и считают актуальным их применения. Разработка и использования информационно – коммуникационных технологий позволят сформировать новый стиль педагогической деятельности в данной отрасли, который является более комфортным, творческим, мобилизует интеллектуальный потенциал тренера. </w:t>
      </w:r>
    </w:p>
    <w:p w:rsidR="00363F1E" w:rsidRDefault="00F0288D" w:rsidP="00363F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Несмотря</w:t>
      </w:r>
      <w:r w:rsidR="00B119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то, что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информационно – коммуникационных технологий широко используются в сфере физической культуры и спорта, их мало для гандбола. А именно, компьютерных программ, которые являлись бы научно обоснованными и повышали качество учебно – тренировочного процесса. Кроме этого, компьютерные технологии, применяемые в учебно – тренировочном процессе должны отвечать основным целям и условиям педагогического процесса и активно влиять на него. </w:t>
      </w:r>
    </w:p>
    <w:p w:rsidR="00443EA9" w:rsidRDefault="00443EA9" w:rsidP="00363F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Если анализировать компьютерные программы</w:t>
      </w:r>
      <w:r w:rsidR="004D2CC5">
        <w:rPr>
          <w:rFonts w:ascii="Times New Roman" w:eastAsia="Calibri" w:hAnsi="Times New Roman" w:cs="Times New Roman"/>
          <w:sz w:val="28"/>
        </w:rPr>
        <w:t>, приложения</w:t>
      </w:r>
      <w:r>
        <w:rPr>
          <w:rFonts w:ascii="Times New Roman" w:eastAsia="Calibri" w:hAnsi="Times New Roman" w:cs="Times New Roman"/>
          <w:sz w:val="28"/>
        </w:rPr>
        <w:t xml:space="preserve"> и иные информационно – коммуникационные технологии, разработанные для гандбола, то они не носят научный характер и предназначены</w:t>
      </w:r>
      <w:r w:rsidR="004D2CC5">
        <w:rPr>
          <w:rFonts w:ascii="Times New Roman" w:eastAsia="Calibri" w:hAnsi="Times New Roman" w:cs="Times New Roman"/>
          <w:sz w:val="28"/>
        </w:rPr>
        <w:t xml:space="preserve"> в большей степени для любителей гандбола, а не для высококвалифицированных команд. </w:t>
      </w:r>
      <w:r w:rsidR="00363F1E">
        <w:rPr>
          <w:rFonts w:ascii="Times New Roman" w:eastAsia="Calibri" w:hAnsi="Times New Roman" w:cs="Times New Roman"/>
          <w:sz w:val="28"/>
        </w:rPr>
        <w:t xml:space="preserve">Можно выделить четыре приложения для платформы </w:t>
      </w:r>
      <w:r w:rsidR="00363F1E">
        <w:rPr>
          <w:rFonts w:ascii="Times New Roman" w:eastAsia="Calibri" w:hAnsi="Times New Roman" w:cs="Times New Roman"/>
          <w:sz w:val="28"/>
          <w:lang w:val="en-US"/>
        </w:rPr>
        <w:t>Android</w:t>
      </w:r>
      <w:r w:rsidR="00363F1E">
        <w:rPr>
          <w:rFonts w:ascii="Times New Roman" w:eastAsia="Calibri" w:hAnsi="Times New Roman" w:cs="Times New Roman"/>
          <w:sz w:val="28"/>
        </w:rPr>
        <w:t>, которые можно применять в учебно – тренировочном процессе по гандболу: «Тактическая доска» (</w:t>
      </w:r>
      <w:r w:rsidR="006D547B">
        <w:rPr>
          <w:rFonts w:ascii="Times New Roman" w:eastAsia="Calibri" w:hAnsi="Times New Roman" w:cs="Times New Roman"/>
          <w:sz w:val="28"/>
        </w:rPr>
        <w:t xml:space="preserve">разработчик </w:t>
      </w:r>
      <w:r w:rsidR="006D547B" w:rsidRPr="00363F1E">
        <w:rPr>
          <w:rFonts w:ascii="Times New Roman" w:eastAsia="Calibri" w:hAnsi="Times New Roman" w:cs="Times New Roman"/>
          <w:sz w:val="28"/>
        </w:rPr>
        <w:t>Jan</w:t>
      </w:r>
      <w:r w:rsidR="00363F1E" w:rsidRPr="00363F1E">
        <w:rPr>
          <w:rFonts w:ascii="Times New Roman" w:eastAsia="Calibri" w:hAnsi="Times New Roman" w:cs="Times New Roman"/>
          <w:sz w:val="28"/>
        </w:rPr>
        <w:t xml:space="preserve"> </w:t>
      </w:r>
      <w:r w:rsidR="00363F1E">
        <w:rPr>
          <w:rFonts w:ascii="Times New Roman" w:eastAsia="Calibri" w:hAnsi="Times New Roman" w:cs="Times New Roman"/>
          <w:sz w:val="28"/>
          <w:lang w:val="en-US"/>
        </w:rPr>
        <w:t>Soukup</w:t>
      </w:r>
      <w:r w:rsidR="00363F1E">
        <w:rPr>
          <w:rFonts w:ascii="Times New Roman" w:eastAsia="Calibri" w:hAnsi="Times New Roman" w:cs="Times New Roman"/>
          <w:sz w:val="28"/>
        </w:rPr>
        <w:t>), «</w:t>
      </w:r>
      <w:r w:rsidR="00363F1E">
        <w:rPr>
          <w:rFonts w:ascii="Times New Roman" w:eastAsia="Calibri" w:hAnsi="Times New Roman" w:cs="Times New Roman"/>
          <w:sz w:val="28"/>
          <w:lang w:val="en-US"/>
        </w:rPr>
        <w:t>Handball</w:t>
      </w:r>
      <w:r w:rsidR="00363F1E" w:rsidRPr="00363F1E">
        <w:rPr>
          <w:rFonts w:ascii="Times New Roman" w:eastAsia="Calibri" w:hAnsi="Times New Roman" w:cs="Times New Roman"/>
          <w:sz w:val="28"/>
        </w:rPr>
        <w:t xml:space="preserve"> 3</w:t>
      </w:r>
      <w:r w:rsidR="00363F1E">
        <w:rPr>
          <w:rFonts w:ascii="Times New Roman" w:eastAsia="Calibri" w:hAnsi="Times New Roman" w:cs="Times New Roman"/>
          <w:sz w:val="28"/>
          <w:lang w:val="en-US"/>
        </w:rPr>
        <w:t>D</w:t>
      </w:r>
      <w:r w:rsidR="00363F1E" w:rsidRPr="00363F1E">
        <w:rPr>
          <w:rFonts w:ascii="Times New Roman" w:eastAsia="Calibri" w:hAnsi="Times New Roman" w:cs="Times New Roman"/>
          <w:sz w:val="28"/>
        </w:rPr>
        <w:t xml:space="preserve"> </w:t>
      </w:r>
      <w:r w:rsidR="00363F1E">
        <w:rPr>
          <w:rFonts w:ascii="Times New Roman" w:eastAsia="Calibri" w:hAnsi="Times New Roman" w:cs="Times New Roman"/>
          <w:sz w:val="28"/>
          <w:lang w:val="en-US"/>
        </w:rPr>
        <w:t>Tactic</w:t>
      </w:r>
      <w:r w:rsidR="00363F1E">
        <w:rPr>
          <w:rFonts w:ascii="Times New Roman" w:eastAsia="Calibri" w:hAnsi="Times New Roman" w:cs="Times New Roman"/>
          <w:sz w:val="28"/>
        </w:rPr>
        <w:t>»</w:t>
      </w:r>
      <w:r w:rsidR="00363F1E" w:rsidRPr="00363F1E">
        <w:rPr>
          <w:rFonts w:ascii="Times New Roman" w:eastAsia="Calibri" w:hAnsi="Times New Roman" w:cs="Times New Roman"/>
          <w:sz w:val="28"/>
        </w:rPr>
        <w:t xml:space="preserve"> (</w:t>
      </w:r>
      <w:r w:rsidR="00363F1E">
        <w:rPr>
          <w:rFonts w:ascii="Times New Roman" w:eastAsia="Calibri" w:hAnsi="Times New Roman" w:cs="Times New Roman"/>
          <w:sz w:val="28"/>
        </w:rPr>
        <w:t xml:space="preserve">разработчик </w:t>
      </w:r>
      <w:r w:rsidR="00363F1E">
        <w:rPr>
          <w:rFonts w:ascii="Times New Roman" w:eastAsia="Calibri" w:hAnsi="Times New Roman" w:cs="Times New Roman"/>
          <w:sz w:val="28"/>
          <w:lang w:val="en-US"/>
        </w:rPr>
        <w:t>TACTIC</w:t>
      </w:r>
      <w:r w:rsidR="00363F1E" w:rsidRPr="00363F1E">
        <w:rPr>
          <w:rFonts w:ascii="Times New Roman" w:eastAsia="Calibri" w:hAnsi="Times New Roman" w:cs="Times New Roman"/>
          <w:sz w:val="28"/>
        </w:rPr>
        <w:t>3</w:t>
      </w:r>
      <w:r w:rsidR="00363F1E">
        <w:rPr>
          <w:rFonts w:ascii="Times New Roman" w:eastAsia="Calibri" w:hAnsi="Times New Roman" w:cs="Times New Roman"/>
          <w:sz w:val="28"/>
          <w:lang w:val="en-US"/>
        </w:rPr>
        <w:t>D</w:t>
      </w:r>
      <w:r w:rsidR="00363F1E" w:rsidRPr="00363F1E">
        <w:rPr>
          <w:rFonts w:ascii="Times New Roman" w:eastAsia="Calibri" w:hAnsi="Times New Roman" w:cs="Times New Roman"/>
          <w:sz w:val="28"/>
        </w:rPr>
        <w:t>)</w:t>
      </w:r>
      <w:r w:rsidR="00363F1E">
        <w:rPr>
          <w:rFonts w:ascii="Times New Roman" w:eastAsia="Calibri" w:hAnsi="Times New Roman" w:cs="Times New Roman"/>
          <w:sz w:val="28"/>
        </w:rPr>
        <w:t xml:space="preserve">, «Тактическая панель по гандболу» (разработчик </w:t>
      </w:r>
      <w:r w:rsidR="00363F1E">
        <w:rPr>
          <w:rFonts w:ascii="Times New Roman" w:eastAsia="Calibri" w:hAnsi="Times New Roman" w:cs="Times New Roman"/>
          <w:sz w:val="28"/>
          <w:lang w:val="en-US"/>
        </w:rPr>
        <w:t>BLUEL</w:t>
      </w:r>
      <w:r w:rsidR="006D547B">
        <w:rPr>
          <w:rFonts w:ascii="Times New Roman" w:eastAsia="Calibri" w:hAnsi="Times New Roman" w:cs="Times New Roman"/>
          <w:sz w:val="28"/>
          <w:lang w:val="en-US"/>
        </w:rPr>
        <w:t>INDEN</w:t>
      </w:r>
      <w:r w:rsidR="00363F1E">
        <w:rPr>
          <w:rFonts w:ascii="Times New Roman" w:eastAsia="Calibri" w:hAnsi="Times New Roman" w:cs="Times New Roman"/>
          <w:sz w:val="28"/>
        </w:rPr>
        <w:t>)</w:t>
      </w:r>
      <w:r w:rsidR="006D547B">
        <w:rPr>
          <w:rFonts w:ascii="Times New Roman" w:eastAsia="Calibri" w:hAnsi="Times New Roman" w:cs="Times New Roman"/>
          <w:sz w:val="28"/>
        </w:rPr>
        <w:t xml:space="preserve">, «Статистика по гандболу» (разработчик </w:t>
      </w:r>
      <w:r w:rsidR="006D547B">
        <w:rPr>
          <w:rFonts w:ascii="Times New Roman" w:eastAsia="Calibri" w:hAnsi="Times New Roman" w:cs="Times New Roman"/>
          <w:sz w:val="28"/>
          <w:lang w:val="en-US"/>
        </w:rPr>
        <w:t>What</w:t>
      </w:r>
      <w:r w:rsidR="006D547B" w:rsidRPr="006D547B">
        <w:rPr>
          <w:rFonts w:ascii="Times New Roman" w:eastAsia="Calibri" w:hAnsi="Times New Roman" w:cs="Times New Roman"/>
          <w:sz w:val="28"/>
        </w:rPr>
        <w:t xml:space="preserve"> </w:t>
      </w:r>
      <w:r w:rsidR="006D547B">
        <w:rPr>
          <w:rFonts w:ascii="Times New Roman" w:eastAsia="Calibri" w:hAnsi="Times New Roman" w:cs="Times New Roman"/>
          <w:sz w:val="28"/>
          <w:lang w:val="en-US"/>
        </w:rPr>
        <w:t>the</w:t>
      </w:r>
      <w:r w:rsidR="006D547B" w:rsidRPr="006D547B">
        <w:rPr>
          <w:rFonts w:ascii="Times New Roman" w:eastAsia="Calibri" w:hAnsi="Times New Roman" w:cs="Times New Roman"/>
          <w:sz w:val="28"/>
        </w:rPr>
        <w:t xml:space="preserve"> </w:t>
      </w:r>
      <w:r w:rsidR="006D547B">
        <w:rPr>
          <w:rFonts w:ascii="Times New Roman" w:eastAsia="Calibri" w:hAnsi="Times New Roman" w:cs="Times New Roman"/>
          <w:sz w:val="28"/>
          <w:lang w:val="en-US"/>
        </w:rPr>
        <w:t>appz</w:t>
      </w:r>
      <w:r w:rsidR="006D547B">
        <w:rPr>
          <w:rFonts w:ascii="Times New Roman" w:eastAsia="Calibri" w:hAnsi="Times New Roman" w:cs="Times New Roman"/>
          <w:sz w:val="28"/>
        </w:rPr>
        <w:t xml:space="preserve">). Этого количества недостаточно для качественного ведения учебно – тренировочного процесса по гандболу. </w:t>
      </w:r>
    </w:p>
    <w:p w:rsidR="006D547B" w:rsidRDefault="006D547B" w:rsidP="00363F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B24A28">
        <w:rPr>
          <w:rFonts w:ascii="Times New Roman" w:eastAsia="Calibri" w:hAnsi="Times New Roman" w:cs="Times New Roman"/>
          <w:b/>
          <w:sz w:val="28"/>
        </w:rPr>
        <w:t>Цель работы</w:t>
      </w:r>
      <w:r>
        <w:rPr>
          <w:rFonts w:ascii="Times New Roman" w:eastAsia="Calibri" w:hAnsi="Times New Roman" w:cs="Times New Roman"/>
          <w:sz w:val="28"/>
        </w:rPr>
        <w:t xml:space="preserve"> – разработка и экспериментальное обоснование </w:t>
      </w:r>
      <w:r w:rsidRPr="006D547B">
        <w:rPr>
          <w:rFonts w:ascii="Times New Roman" w:eastAsia="Calibri" w:hAnsi="Times New Roman" w:cs="Times New Roman"/>
          <w:sz w:val="28"/>
        </w:rPr>
        <w:t>компьютерной программы «HandballTraning»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6D547B">
        <w:rPr>
          <w:rFonts w:ascii="Times New Roman" w:eastAsia="Calibri" w:hAnsi="Times New Roman" w:cs="Times New Roman"/>
          <w:sz w:val="28"/>
        </w:rPr>
        <w:t>направленной на повышение эффективности тренировочного процесса квалифицированных гандболистов.</w:t>
      </w:r>
    </w:p>
    <w:p w:rsidR="0057063B" w:rsidRDefault="0057063B" w:rsidP="00363F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Материалы и методы</w:t>
      </w:r>
      <w:r w:rsidR="00812F75">
        <w:rPr>
          <w:rFonts w:ascii="Times New Roman" w:eastAsia="Calibri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качестве материалов исследования использовались научно – исследовательские работы ученых в области физической культуры и спорта И.П. Волкова, Б.А. Ашмарина, М.А. Годика, Л.П. Матвеева, Ю.Д. Железняка</w:t>
      </w:r>
      <w:r w:rsidR="00A71B6D">
        <w:rPr>
          <w:rFonts w:ascii="Times New Roman" w:hAnsi="Times New Roman" w:cs="Times New Roman"/>
          <w:sz w:val="28"/>
        </w:rPr>
        <w:t xml:space="preserve"> [19,27]</w:t>
      </w:r>
      <w:r>
        <w:rPr>
          <w:rFonts w:ascii="Times New Roman" w:hAnsi="Times New Roman" w:cs="Times New Roman"/>
          <w:sz w:val="28"/>
        </w:rPr>
        <w:t xml:space="preserve">. Также в работе применялись видео записи игр Лиги чемпионов среди мужских и женских команд, план – графики учебно – тренировочного процесса квалифицированных команд по гандболу.  </w:t>
      </w:r>
    </w:p>
    <w:p w:rsidR="00812F75" w:rsidRDefault="00812F75" w:rsidP="00363F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12F75">
        <w:rPr>
          <w:rFonts w:ascii="Times New Roman" w:eastAsia="Calibri" w:hAnsi="Times New Roman" w:cs="Times New Roman"/>
          <w:sz w:val="28"/>
        </w:rPr>
        <w:lastRenderedPageBreak/>
        <w:t>В качестве методов исследования применялись</w:t>
      </w:r>
      <w:r>
        <w:rPr>
          <w:rFonts w:ascii="Times New Roman" w:eastAsia="Calibri" w:hAnsi="Times New Roman" w:cs="Times New Roman"/>
          <w:b/>
          <w:sz w:val="28"/>
        </w:rPr>
        <w:t xml:space="preserve"> </w:t>
      </w:r>
      <w:r w:rsidRPr="00812F75">
        <w:rPr>
          <w:rFonts w:ascii="Times New Roman" w:eastAsia="Calibri" w:hAnsi="Times New Roman" w:cs="Times New Roman"/>
          <w:sz w:val="28"/>
        </w:rPr>
        <w:t xml:space="preserve">теоретические и эмпирические методы. </w:t>
      </w:r>
    </w:p>
    <w:p w:rsidR="0057063B" w:rsidRDefault="0057063B" w:rsidP="005706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</w:rPr>
      </w:pPr>
      <w:r w:rsidRPr="0057063B">
        <w:rPr>
          <w:rFonts w:ascii="Times New Roman" w:eastAsia="Calibri" w:hAnsi="Times New Roman" w:cs="Times New Roman"/>
          <w:noProof/>
          <w:sz w:val="28"/>
          <w:lang w:val="en-US"/>
        </w:rPr>
        <w:drawing>
          <wp:inline distT="0" distB="0" distL="0" distR="0">
            <wp:extent cx="5085544" cy="2638425"/>
            <wp:effectExtent l="0" t="0" r="1270" b="0"/>
            <wp:docPr id="67" name="Рисунок 67" descr="C:\Users\porok\OneDrive\Documents\Аспирантура\Публикации по диссертации\Журналы Scopus\Статья_статья для работы\Скрин_методы исследования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ok\OneDrive\Documents\Аспирантура\Публикации по диссертации\Журналы Scopus\Статья_статья для работы\Скрин_методы исследования\Screenshot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08" cy="26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3B" w:rsidRDefault="0057063B" w:rsidP="002308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Рисунок 1 – теоретические </w:t>
      </w:r>
      <w:r w:rsidR="002962A8">
        <w:rPr>
          <w:rFonts w:ascii="Times New Roman" w:eastAsia="Calibri" w:hAnsi="Times New Roman" w:cs="Times New Roman"/>
          <w:sz w:val="28"/>
        </w:rPr>
        <w:t>методы исследования и их результаты</w:t>
      </w:r>
    </w:p>
    <w:p w:rsidR="0057063B" w:rsidRDefault="002962A8" w:rsidP="002962A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</w:rPr>
      </w:pPr>
      <w:r w:rsidRPr="002962A8">
        <w:rPr>
          <w:rFonts w:ascii="Times New Roman" w:eastAsia="Calibri" w:hAnsi="Times New Roman" w:cs="Times New Roman"/>
          <w:noProof/>
          <w:sz w:val="28"/>
          <w:lang w:val="en-US"/>
        </w:rPr>
        <w:drawing>
          <wp:inline distT="0" distB="0" distL="0" distR="0">
            <wp:extent cx="5667375" cy="4791075"/>
            <wp:effectExtent l="0" t="0" r="9525" b="9525"/>
            <wp:docPr id="68" name="Рисунок 68" descr="C:\Users\porok\OneDrive\Documents\Аспирантура\Публикации по диссертации\Журналы Scopus\Статья_статья для работы\Скрин_методы исследования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ok\OneDrive\Documents\Аспирантура\Публикации по диссертации\Журналы Scopus\Статья_статья для работы\Скрин_методы исследования\Screenshot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3B" w:rsidRDefault="0057063B" w:rsidP="00363F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57063B" w:rsidRDefault="002962A8" w:rsidP="002962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 2.1. – эмпирические методы исследования и их результаты</w:t>
      </w:r>
    </w:p>
    <w:p w:rsidR="00A00428" w:rsidRDefault="00A00428" w:rsidP="001F2B7A"/>
    <w:p w:rsidR="00A00428" w:rsidRDefault="00A00428" w:rsidP="001F2B7A"/>
    <w:p w:rsidR="00A00428" w:rsidRDefault="002962A8" w:rsidP="001F2B7A">
      <w:r w:rsidRPr="002962A8">
        <w:rPr>
          <w:noProof/>
          <w:lang w:val="en-US"/>
        </w:rPr>
        <w:lastRenderedPageBreak/>
        <w:drawing>
          <wp:inline distT="0" distB="0" distL="0" distR="0">
            <wp:extent cx="5940425" cy="4561069"/>
            <wp:effectExtent l="0" t="0" r="3175" b="0"/>
            <wp:docPr id="69" name="Рисунок 69" descr="C:\Users\porok\OneDrive\Documents\Аспирантура\Публикации по диссертации\Журналы Scopus\Статья_статья для работы\Скрин_методы исследования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ok\OneDrive\Documents\Аспирантура\Публикации по диссертации\Журналы Scopus\Статья_статья для работы\Скрин_методы исследования\Screenshot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A8" w:rsidRDefault="002962A8" w:rsidP="002962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 2.2. – эмпирические методы исследования и их результаты</w:t>
      </w:r>
    </w:p>
    <w:p w:rsidR="002962A8" w:rsidRDefault="002962A8" w:rsidP="002962A8">
      <w:pPr>
        <w:tabs>
          <w:tab w:val="left" w:pos="990"/>
        </w:tabs>
        <w:spacing w:after="0" w:line="240" w:lineRule="auto"/>
        <w:jc w:val="both"/>
      </w:pPr>
    </w:p>
    <w:p w:rsidR="00200C55" w:rsidRPr="00526C87" w:rsidRDefault="002962A8" w:rsidP="002962A8">
      <w:pPr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313286" w:rsidRPr="002142FA">
        <w:rPr>
          <w:rFonts w:ascii="Times New Roman" w:hAnsi="Times New Roman" w:cs="Times New Roman"/>
          <w:b/>
          <w:sz w:val="28"/>
        </w:rPr>
        <w:t>Результаты</w:t>
      </w:r>
      <w:r>
        <w:rPr>
          <w:rFonts w:ascii="Times New Roman" w:hAnsi="Times New Roman" w:cs="Times New Roman"/>
          <w:b/>
          <w:sz w:val="28"/>
        </w:rPr>
        <w:t xml:space="preserve"> исследования</w:t>
      </w:r>
      <w:r w:rsidR="00313286" w:rsidRPr="002142FA">
        <w:rPr>
          <w:rFonts w:ascii="Times New Roman" w:hAnsi="Times New Roman" w:cs="Times New Roman"/>
          <w:b/>
          <w:sz w:val="28"/>
        </w:rPr>
        <w:t xml:space="preserve">. </w:t>
      </w:r>
      <w:r w:rsidR="002142FA" w:rsidRPr="002142FA">
        <w:rPr>
          <w:rFonts w:ascii="Times New Roman" w:hAnsi="Times New Roman" w:cs="Times New Roman"/>
          <w:sz w:val="28"/>
        </w:rPr>
        <w:t>В рамках данного научного исследования была разработана</w:t>
      </w:r>
      <w:r w:rsidR="002142FA">
        <w:rPr>
          <w:rFonts w:ascii="Times New Roman" w:hAnsi="Times New Roman" w:cs="Times New Roman"/>
          <w:b/>
          <w:sz w:val="28"/>
        </w:rPr>
        <w:t xml:space="preserve"> </w:t>
      </w:r>
      <w:r w:rsidR="00200C55" w:rsidRPr="00200C55">
        <w:rPr>
          <w:rFonts w:ascii="Times New Roman" w:hAnsi="Times New Roman" w:cs="Times New Roman"/>
          <w:sz w:val="28"/>
        </w:rPr>
        <w:t>компьютерн</w:t>
      </w:r>
      <w:r w:rsidR="00200C55">
        <w:rPr>
          <w:rFonts w:ascii="Times New Roman" w:hAnsi="Times New Roman" w:cs="Times New Roman"/>
          <w:sz w:val="28"/>
        </w:rPr>
        <w:t>ая</w:t>
      </w:r>
      <w:r w:rsidR="00200C55" w:rsidRPr="00200C55">
        <w:rPr>
          <w:rFonts w:ascii="Times New Roman" w:hAnsi="Times New Roman" w:cs="Times New Roman"/>
          <w:sz w:val="28"/>
        </w:rPr>
        <w:t xml:space="preserve"> программ</w:t>
      </w:r>
      <w:r w:rsidR="00200C5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«Handball</w:t>
      </w:r>
      <w:r w:rsidR="00200C55" w:rsidRPr="00200C55">
        <w:rPr>
          <w:rFonts w:ascii="Times New Roman" w:hAnsi="Times New Roman" w:cs="Times New Roman"/>
          <w:sz w:val="28"/>
        </w:rPr>
        <w:t>Training»</w:t>
      </w:r>
      <w:r w:rsidR="00200C55">
        <w:rPr>
          <w:rFonts w:ascii="Times New Roman" w:hAnsi="Times New Roman" w:cs="Times New Roman"/>
          <w:sz w:val="28"/>
        </w:rPr>
        <w:t xml:space="preserve">. </w:t>
      </w:r>
      <w:r w:rsidR="00200C55" w:rsidRPr="00793899">
        <w:rPr>
          <w:rFonts w:ascii="Times New Roman" w:eastAsia="Calibri" w:hAnsi="Times New Roman" w:cs="Times New Roman"/>
          <w:sz w:val="28"/>
        </w:rPr>
        <w:t>С помощью данной программы можно решать следующие задачи учебно – тренировочного процесса по гандболу:</w:t>
      </w:r>
    </w:p>
    <w:p w:rsidR="00200C55" w:rsidRPr="00793899" w:rsidRDefault="00200C55" w:rsidP="00200C5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Анализ уровня сп</w:t>
      </w:r>
      <w:r>
        <w:rPr>
          <w:rFonts w:ascii="Times New Roman" w:eastAsia="Calibri" w:hAnsi="Times New Roman" w:cs="Times New Roman"/>
          <w:sz w:val="28"/>
        </w:rPr>
        <w:t>ециальной физической подготовленности спортсмена;</w:t>
      </w:r>
    </w:p>
    <w:p w:rsidR="00200C55" w:rsidRPr="00793899" w:rsidRDefault="00200C55" w:rsidP="00200C5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Сбор данные о выполненных технико-тактических действия</w:t>
      </w:r>
      <w:r>
        <w:rPr>
          <w:rFonts w:ascii="Times New Roman" w:eastAsia="Calibri" w:hAnsi="Times New Roman" w:cs="Times New Roman"/>
          <w:sz w:val="28"/>
        </w:rPr>
        <w:t>х игроком во время соревнований;</w:t>
      </w:r>
    </w:p>
    <w:p w:rsidR="00200C55" w:rsidRPr="00793899" w:rsidRDefault="00200C55" w:rsidP="00200C5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Анализ уровня технико-тактической </w:t>
      </w:r>
      <w:r>
        <w:rPr>
          <w:rFonts w:ascii="Times New Roman" w:eastAsia="Calibri" w:hAnsi="Times New Roman" w:cs="Times New Roman"/>
          <w:sz w:val="28"/>
        </w:rPr>
        <w:t>подготовленности</w:t>
      </w:r>
      <w:r w:rsidRPr="00793899">
        <w:rPr>
          <w:rFonts w:ascii="Times New Roman" w:eastAsia="Calibri" w:hAnsi="Times New Roman" w:cs="Times New Roman"/>
          <w:sz w:val="28"/>
        </w:rPr>
        <w:t xml:space="preserve"> каждого игрока команды посредством интерпретации индексов технико-тактического действия спорт</w:t>
      </w:r>
      <w:r>
        <w:rPr>
          <w:rFonts w:ascii="Times New Roman" w:eastAsia="Calibri" w:hAnsi="Times New Roman" w:cs="Times New Roman"/>
          <w:sz w:val="28"/>
        </w:rPr>
        <w:t>смена, а также команды в целом;</w:t>
      </w:r>
    </w:p>
    <w:p w:rsidR="00200C55" w:rsidRPr="00793899" w:rsidRDefault="00200C55" w:rsidP="00200C5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 Произ</w:t>
      </w:r>
      <w:r>
        <w:rPr>
          <w:rFonts w:ascii="Times New Roman" w:eastAsia="Calibri" w:hAnsi="Times New Roman" w:cs="Times New Roman"/>
          <w:sz w:val="28"/>
        </w:rPr>
        <w:t>водить анализ хронометража игры;</w:t>
      </w:r>
    </w:p>
    <w:p w:rsidR="00200C55" w:rsidRPr="00793899" w:rsidRDefault="00200C55" w:rsidP="00200C5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Определять рейтинг спортсмена как за одну игру, так </w:t>
      </w:r>
      <w:r>
        <w:rPr>
          <w:rFonts w:ascii="Times New Roman" w:eastAsia="Calibri" w:hAnsi="Times New Roman" w:cs="Times New Roman"/>
          <w:sz w:val="28"/>
        </w:rPr>
        <w:t>и за необходимое количество игр;</w:t>
      </w:r>
    </w:p>
    <w:p w:rsidR="00200C55" w:rsidRPr="00793899" w:rsidRDefault="00200C55" w:rsidP="00200C5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Подбор упражнений для построения учебно-тренировочного процесса.  </w:t>
      </w:r>
    </w:p>
    <w:p w:rsidR="00200C55" w:rsidRPr="00200C55" w:rsidRDefault="00200C55" w:rsidP="00200C55">
      <w:pPr>
        <w:tabs>
          <w:tab w:val="left" w:pos="22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00C55">
        <w:rPr>
          <w:rFonts w:ascii="Times New Roman" w:eastAsia="Calibri" w:hAnsi="Times New Roman" w:cs="Times New Roman"/>
          <w:b/>
          <w:sz w:val="28"/>
        </w:rPr>
        <w:t>Структура компьютерной программы «HandballTraining»</w:t>
      </w:r>
      <w:r w:rsidR="000A124E">
        <w:rPr>
          <w:rFonts w:ascii="Times New Roman" w:eastAsia="Calibri" w:hAnsi="Times New Roman" w:cs="Times New Roman"/>
          <w:b/>
          <w:sz w:val="28"/>
        </w:rPr>
        <w:t xml:space="preserve">, функции и способы применения. 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Компьютерная программа «HandballTraining» имеет следующую структуру: «Специальная физическая подготовка», «Сбор информации об игре», «Рейтинг игрока», «Упражнения для тренировки» (</w:t>
      </w:r>
      <w:r w:rsidRPr="002308E0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3</w:t>
      </w:r>
      <w:r w:rsidRPr="00793899">
        <w:rPr>
          <w:rFonts w:ascii="Times New Roman" w:eastAsia="Calibri" w:hAnsi="Times New Roman" w:cs="Times New Roman"/>
          <w:sz w:val="28"/>
        </w:rPr>
        <w:t>).</w:t>
      </w:r>
    </w:p>
    <w:p w:rsidR="00200C55" w:rsidRPr="00793899" w:rsidRDefault="00200C55" w:rsidP="00200C55">
      <w:pPr>
        <w:ind w:firstLine="708"/>
        <w:jc w:val="center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lang w:val="en-US"/>
        </w:rPr>
        <w:lastRenderedPageBreak/>
        <w:drawing>
          <wp:inline distT="0" distB="0" distL="0" distR="0" wp14:anchorId="32EF2737" wp14:editId="1BC02A05">
            <wp:extent cx="2286000" cy="2520315"/>
            <wp:effectExtent l="0" t="0" r="0" b="0"/>
            <wp:docPr id="7" name="Рисунок 7" descr="D:\Документы\Аспирантура\Публикации по диссертации\Мир спорта\Скриншоты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спирантура\Публикации по диссертации\Мир спорта\Скриншоты\Screenshot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84" cy="252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00C55">
      <w:pPr>
        <w:ind w:firstLine="708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3</w:t>
      </w:r>
      <w:r w:rsidRPr="00793899">
        <w:rPr>
          <w:rFonts w:ascii="Times New Roman" w:eastAsia="Calibri" w:hAnsi="Times New Roman" w:cs="Times New Roman"/>
          <w:sz w:val="28"/>
        </w:rPr>
        <w:t xml:space="preserve"> – структура к</w:t>
      </w:r>
      <w:r w:rsidR="002308E0">
        <w:rPr>
          <w:rFonts w:ascii="Times New Roman" w:eastAsia="Calibri" w:hAnsi="Times New Roman" w:cs="Times New Roman"/>
          <w:sz w:val="28"/>
        </w:rPr>
        <w:t>омпьютерной программы «Handball</w:t>
      </w:r>
      <w:r w:rsidRPr="00793899">
        <w:rPr>
          <w:rFonts w:ascii="Times New Roman" w:eastAsia="Calibri" w:hAnsi="Times New Roman" w:cs="Times New Roman"/>
          <w:sz w:val="28"/>
        </w:rPr>
        <w:t>Training»</w:t>
      </w:r>
    </w:p>
    <w:p w:rsidR="00200C55" w:rsidRPr="00793899" w:rsidRDefault="00200C55" w:rsidP="00200C5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b/>
          <w:i/>
          <w:sz w:val="28"/>
        </w:rPr>
        <w:t xml:space="preserve">Раздел «Специальная физическая подготовка». </w:t>
      </w:r>
      <w:r w:rsidRPr="00793899">
        <w:rPr>
          <w:rFonts w:ascii="Times New Roman" w:eastAsia="Calibri" w:hAnsi="Times New Roman" w:cs="Times New Roman"/>
          <w:sz w:val="28"/>
        </w:rPr>
        <w:t xml:space="preserve">В данном разделе представлены тесты для определения уровня специальной физической </w:t>
      </w:r>
      <w:r>
        <w:rPr>
          <w:rFonts w:ascii="Times New Roman" w:eastAsia="Calibri" w:hAnsi="Times New Roman" w:cs="Times New Roman"/>
          <w:sz w:val="28"/>
        </w:rPr>
        <w:t xml:space="preserve">подготовленности </w:t>
      </w:r>
      <w:r w:rsidRPr="00793899">
        <w:rPr>
          <w:rFonts w:ascii="Times New Roman" w:eastAsia="Calibri" w:hAnsi="Times New Roman" w:cs="Times New Roman"/>
          <w:sz w:val="28"/>
        </w:rPr>
        <w:t xml:space="preserve">квалифицированных команд по гандболу, разработанные и рекомендованные специалистами по гандболу. В программе представлена батарея тестов для мужчин (бег 30 м, прыжок с места, семь прыжков, челночный бег, тест Купера) и для женщин (бег 30 м, прыжок с места, челночный бег, тест Купера) (рисунок </w:t>
      </w:r>
      <w:r w:rsidR="002308E0">
        <w:rPr>
          <w:rFonts w:ascii="Times New Roman" w:eastAsia="Calibri" w:hAnsi="Times New Roman" w:cs="Times New Roman"/>
          <w:sz w:val="28"/>
        </w:rPr>
        <w:t>4</w:t>
      </w:r>
      <w:r w:rsidRPr="00793899">
        <w:rPr>
          <w:rFonts w:ascii="Times New Roman" w:eastAsia="Calibri" w:hAnsi="Times New Roman" w:cs="Times New Roman"/>
          <w:sz w:val="28"/>
        </w:rPr>
        <w:t>).</w:t>
      </w:r>
    </w:p>
    <w:p w:rsidR="00200C55" w:rsidRPr="00793899" w:rsidRDefault="00200C55" w:rsidP="00D76B9B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lang w:val="en-US"/>
        </w:rPr>
        <w:drawing>
          <wp:inline distT="0" distB="0" distL="0" distR="0" wp14:anchorId="3618CEC5" wp14:editId="70C123F2">
            <wp:extent cx="4629150" cy="2775296"/>
            <wp:effectExtent l="0" t="0" r="0" b="6350"/>
            <wp:docPr id="3" name="Рисунок 3" descr="D:\Документы\Аспирантура\Публикации по диссертации\Мир спорта\Скриншоты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Аспирантура\Публикации по диссертации\Мир спорта\Скриншоты\Screenshot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46" cy="27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Default="00200C55" w:rsidP="00200C5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4</w:t>
      </w:r>
      <w:r w:rsidRPr="00793899">
        <w:rPr>
          <w:rFonts w:ascii="Times New Roman" w:eastAsia="Calibri" w:hAnsi="Times New Roman" w:cs="Times New Roman"/>
          <w:sz w:val="28"/>
        </w:rPr>
        <w:t xml:space="preserve"> - структура раздела «Специальная физическая подготовка»</w:t>
      </w:r>
    </w:p>
    <w:p w:rsidR="00200C55" w:rsidRPr="00793899" w:rsidRDefault="00200C55" w:rsidP="00200C5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С помощью данного раздела компьютерной программы тренер может следить за уровнем специальной физической </w:t>
      </w:r>
      <w:r>
        <w:rPr>
          <w:rFonts w:ascii="Times New Roman" w:eastAsia="Calibri" w:hAnsi="Times New Roman" w:cs="Times New Roman"/>
          <w:sz w:val="28"/>
        </w:rPr>
        <w:t>подготовленности</w:t>
      </w:r>
      <w:r w:rsidRPr="00793899">
        <w:rPr>
          <w:rFonts w:ascii="Times New Roman" w:eastAsia="Calibri" w:hAnsi="Times New Roman" w:cs="Times New Roman"/>
          <w:sz w:val="28"/>
        </w:rPr>
        <w:t xml:space="preserve"> каждого спортсмена. </w:t>
      </w:r>
    </w:p>
    <w:p w:rsidR="00200C55" w:rsidRPr="00793899" w:rsidRDefault="00200C55" w:rsidP="00200C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Следующий раздел «Сбор информации об игре» включает ряд подразделов: введение данных об игре, хронометраж игры, командный индекс ТТД, индекс ТТД спортсмена (рисунок </w:t>
      </w:r>
      <w:r w:rsidR="002308E0">
        <w:rPr>
          <w:rFonts w:ascii="Times New Roman" w:eastAsia="Calibri" w:hAnsi="Times New Roman" w:cs="Times New Roman"/>
          <w:sz w:val="28"/>
        </w:rPr>
        <w:t>5</w:t>
      </w:r>
      <w:r w:rsidRPr="00793899">
        <w:rPr>
          <w:rFonts w:ascii="Times New Roman" w:eastAsia="Calibri" w:hAnsi="Times New Roman" w:cs="Times New Roman"/>
          <w:sz w:val="28"/>
        </w:rPr>
        <w:t>).</w:t>
      </w:r>
    </w:p>
    <w:p w:rsidR="00200C55" w:rsidRPr="00793899" w:rsidRDefault="00200C55" w:rsidP="00200C5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lang w:val="en-US"/>
        </w:rPr>
        <w:lastRenderedPageBreak/>
        <w:drawing>
          <wp:inline distT="0" distB="0" distL="0" distR="0" wp14:anchorId="3C8CE696" wp14:editId="0476E316">
            <wp:extent cx="2218672" cy="1805896"/>
            <wp:effectExtent l="0" t="0" r="0" b="4445"/>
            <wp:docPr id="9" name="Рисунок 9" descr="D:\Документы\Конференции\ВГУ преподавтелей 2016 г\Новая папка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нференции\ВГУ преподавтелей 2016 г\Новая папка\Screenshot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60" cy="18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00C55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5</w:t>
      </w:r>
      <w:r w:rsidRPr="00793899">
        <w:rPr>
          <w:rFonts w:ascii="Times New Roman" w:eastAsia="Calibri" w:hAnsi="Times New Roman" w:cs="Times New Roman"/>
          <w:sz w:val="28"/>
        </w:rPr>
        <w:t xml:space="preserve"> – структура раздела «Сбор информации об игре»</w:t>
      </w:r>
    </w:p>
    <w:p w:rsidR="00200C55" w:rsidRPr="00793899" w:rsidRDefault="00200C55" w:rsidP="00200C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</w:rPr>
      </w:pPr>
    </w:p>
    <w:p w:rsidR="00200C55" w:rsidRPr="00793899" w:rsidRDefault="00200C55" w:rsidP="00200C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b/>
          <w:i/>
          <w:sz w:val="28"/>
        </w:rPr>
        <w:t>«Введение данные об игре»</w:t>
      </w:r>
      <w:r w:rsidRPr="00793899">
        <w:rPr>
          <w:rFonts w:ascii="Times New Roman" w:eastAsia="Calibri" w:hAnsi="Times New Roman" w:cs="Times New Roman"/>
          <w:sz w:val="28"/>
        </w:rPr>
        <w:t xml:space="preserve">: вводиться следующая информация о проходимой игре – команда соперник, место проведения матча, уровень соревнований, состав команды (номер игрока, Ф.И.О.) (рисунок </w:t>
      </w:r>
      <w:r w:rsidR="002308E0">
        <w:rPr>
          <w:rFonts w:ascii="Times New Roman" w:eastAsia="Calibri" w:hAnsi="Times New Roman" w:cs="Times New Roman"/>
          <w:sz w:val="28"/>
        </w:rPr>
        <w:t>6</w:t>
      </w:r>
      <w:r w:rsidRPr="00793899">
        <w:rPr>
          <w:rFonts w:ascii="Times New Roman" w:eastAsia="Calibri" w:hAnsi="Times New Roman" w:cs="Times New Roman"/>
          <w:sz w:val="28"/>
        </w:rPr>
        <w:t xml:space="preserve">.1; </w:t>
      </w:r>
      <w:r w:rsidR="002308E0">
        <w:rPr>
          <w:rFonts w:ascii="Times New Roman" w:eastAsia="Calibri" w:hAnsi="Times New Roman" w:cs="Times New Roman"/>
          <w:sz w:val="28"/>
        </w:rPr>
        <w:t>6</w:t>
      </w:r>
      <w:r w:rsidRPr="00793899">
        <w:rPr>
          <w:rFonts w:ascii="Times New Roman" w:eastAsia="Calibri" w:hAnsi="Times New Roman" w:cs="Times New Roman"/>
          <w:sz w:val="28"/>
        </w:rPr>
        <w:t>.2).</w:t>
      </w:r>
    </w:p>
    <w:p w:rsidR="00200C55" w:rsidRPr="00793899" w:rsidRDefault="00200C55" w:rsidP="002308E0">
      <w:pPr>
        <w:jc w:val="center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lang w:val="en-US"/>
        </w:rPr>
        <w:drawing>
          <wp:inline distT="0" distB="0" distL="0" distR="0" wp14:anchorId="5FF26742" wp14:editId="71702584">
            <wp:extent cx="5276850" cy="2393777"/>
            <wp:effectExtent l="0" t="0" r="0" b="6985"/>
            <wp:docPr id="4" name="Рисунок 4" descr="D:\Документы\Аспирантура\Публикации по диссертации\Мир спорта\Скриншоты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спирантура\Публикации по диссертации\Мир спорта\Скриншоты\Screenshot_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33" cy="23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00C55">
      <w:pPr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6</w:t>
      </w:r>
      <w:r w:rsidRPr="00793899">
        <w:rPr>
          <w:rFonts w:ascii="Times New Roman" w:eastAsia="Calibri" w:hAnsi="Times New Roman" w:cs="Times New Roman"/>
          <w:sz w:val="28"/>
        </w:rPr>
        <w:t>.1. – структура раздела «Введение данные об игре».</w:t>
      </w:r>
    </w:p>
    <w:p w:rsidR="00200C55" w:rsidRPr="00793899" w:rsidRDefault="00200C55" w:rsidP="00200C55">
      <w:pPr>
        <w:jc w:val="center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lang w:val="en-US"/>
        </w:rPr>
        <w:drawing>
          <wp:inline distT="0" distB="0" distL="0" distR="0" wp14:anchorId="765C3149" wp14:editId="49DBB2EF">
            <wp:extent cx="3028950" cy="3224051"/>
            <wp:effectExtent l="0" t="0" r="0" b="0"/>
            <wp:docPr id="11" name="Рисунок 11" descr="D:\Документы\Аспирантура\Публикации по диссертации\Мир спорта\Скриншоты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Аспирантура\Публикации по диссертации\Мир спорта\Скриншоты\Screenshot_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91" cy="32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00C55">
      <w:pPr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6</w:t>
      </w:r>
      <w:r w:rsidRPr="00793899">
        <w:rPr>
          <w:rFonts w:ascii="Times New Roman" w:eastAsia="Calibri" w:hAnsi="Times New Roman" w:cs="Times New Roman"/>
          <w:sz w:val="28"/>
        </w:rPr>
        <w:t>.2. – структура раздела «Введение данные об игре».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lastRenderedPageBreak/>
        <w:t xml:space="preserve">Таким образом, вводимые данные носят информативный характер. Далее в программе тренер с помощью этих данных сможет найти </w:t>
      </w:r>
      <w:r>
        <w:rPr>
          <w:rFonts w:ascii="Times New Roman" w:eastAsia="Calibri" w:hAnsi="Times New Roman" w:cs="Times New Roman"/>
          <w:sz w:val="28"/>
        </w:rPr>
        <w:t>нужную ему</w:t>
      </w:r>
      <w:r w:rsidRPr="00793899">
        <w:rPr>
          <w:rFonts w:ascii="Times New Roman" w:eastAsia="Calibri" w:hAnsi="Times New Roman" w:cs="Times New Roman"/>
          <w:sz w:val="28"/>
        </w:rPr>
        <w:t xml:space="preserve"> игру. 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После введения всех данных об игре открывается раздел «Хронометраж игры», который позволяет фиксировать выполненные </w:t>
      </w:r>
      <w:r>
        <w:rPr>
          <w:rFonts w:ascii="Times New Roman" w:eastAsia="Calibri" w:hAnsi="Times New Roman" w:cs="Times New Roman"/>
          <w:sz w:val="28"/>
        </w:rPr>
        <w:t xml:space="preserve">во время игры на площадке </w:t>
      </w:r>
      <w:r w:rsidRPr="00793899">
        <w:rPr>
          <w:rFonts w:ascii="Times New Roman" w:eastAsia="Calibri" w:hAnsi="Times New Roman" w:cs="Times New Roman"/>
          <w:sz w:val="28"/>
        </w:rPr>
        <w:t xml:space="preserve">технико-тактические действия игроком в защите и нападении (рисунок </w:t>
      </w:r>
      <w:r w:rsidR="002308E0">
        <w:rPr>
          <w:rFonts w:ascii="Times New Roman" w:eastAsia="Calibri" w:hAnsi="Times New Roman" w:cs="Times New Roman"/>
          <w:sz w:val="28"/>
        </w:rPr>
        <w:t>7</w:t>
      </w:r>
      <w:r w:rsidRPr="00793899">
        <w:rPr>
          <w:rFonts w:ascii="Times New Roman" w:eastAsia="Calibri" w:hAnsi="Times New Roman" w:cs="Times New Roman"/>
          <w:sz w:val="28"/>
        </w:rPr>
        <w:t>).</w:t>
      </w:r>
    </w:p>
    <w:p w:rsidR="00200C55" w:rsidRPr="00793899" w:rsidRDefault="00200C55" w:rsidP="00200C55">
      <w:pPr>
        <w:jc w:val="center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lang w:val="en-US"/>
        </w:rPr>
        <w:drawing>
          <wp:inline distT="0" distB="0" distL="0" distR="0" wp14:anchorId="0C6C4695" wp14:editId="30DC67BF">
            <wp:extent cx="5448300" cy="3109738"/>
            <wp:effectExtent l="0" t="0" r="0" b="0"/>
            <wp:docPr id="25" name="Рисунок 25" descr="D:\Документы\Аспирантура\Публикации по диссертации\Мир спорта\Скриншоты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спирантура\Публикации по диссертации\Мир спорта\Скриншоты\Screenshot_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84" cy="31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7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 «Хронометраж игры» компьютерной программы «HandballTraining»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Как видно из рисунка </w:t>
      </w:r>
      <w:r w:rsidR="002308E0">
        <w:rPr>
          <w:rFonts w:ascii="Times New Roman" w:eastAsia="Calibri" w:hAnsi="Times New Roman" w:cs="Times New Roman"/>
          <w:sz w:val="28"/>
        </w:rPr>
        <w:t>7</w:t>
      </w:r>
      <w:r w:rsidRPr="00793899">
        <w:rPr>
          <w:rFonts w:ascii="Times New Roman" w:eastAsia="Calibri" w:hAnsi="Times New Roman" w:cs="Times New Roman"/>
          <w:sz w:val="28"/>
        </w:rPr>
        <w:t xml:space="preserve"> на левой стороне монитора представляется список игроков со стартовым временем игры. При начале матча запускается время игры первой шестерки игроков, остальные игроки находятся в режиме ожидания. Если игрок </w:t>
      </w:r>
      <w:r w:rsidR="00330C27">
        <w:rPr>
          <w:rFonts w:ascii="Times New Roman" w:eastAsia="Calibri" w:hAnsi="Times New Roman" w:cs="Times New Roman"/>
          <w:sz w:val="28"/>
        </w:rPr>
        <w:t xml:space="preserve">ушел с площадки </w:t>
      </w:r>
      <w:r w:rsidRPr="00793899">
        <w:rPr>
          <w:rFonts w:ascii="Times New Roman" w:eastAsia="Calibri" w:hAnsi="Times New Roman" w:cs="Times New Roman"/>
          <w:sz w:val="28"/>
        </w:rPr>
        <w:t xml:space="preserve">на замену, то его игровое время останавливается и запускается игровое время того спортсмена, который вышел на площадку вместо него. По исходу игры, мы можем увидеть сколько времени провел каждый игрок на площадке.   </w:t>
      </w:r>
    </w:p>
    <w:p w:rsidR="00330C27" w:rsidRPr="00793899" w:rsidRDefault="00200C55" w:rsidP="00330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В процессе игры (60 минут) фиксируются заложенные в программу технико-тактические действия шести игроков на площадке. В нападении собираются 27 технико-тактических действий, в защите – 14 технико-тактических действий. Программа предлагает определенную последовательность сбора информации по технико-тактическим действиям. Вначале вводится номер игрока, выполнившего технико-тактическое действие посредством нажатия компьютерной мышкой на раздел «номер игрока», вследствие чего раскрывается перечень номеров всех шести игроков</w:t>
      </w:r>
      <w:r>
        <w:rPr>
          <w:rFonts w:ascii="Times New Roman" w:eastAsia="Calibri" w:hAnsi="Times New Roman" w:cs="Times New Roman"/>
          <w:sz w:val="28"/>
        </w:rPr>
        <w:t>, которые находиться на площадке</w:t>
      </w:r>
      <w:r w:rsidRPr="00793899">
        <w:rPr>
          <w:rFonts w:ascii="Times New Roman" w:eastAsia="Calibri" w:hAnsi="Times New Roman" w:cs="Times New Roman"/>
          <w:sz w:val="28"/>
        </w:rPr>
        <w:t xml:space="preserve">. Далее по такому же принципу выбирается тот раздел игры в котором было выполнено технико-тактическое действие, т.е. «защита» или «нападения». Далее выбирается вид технико-тактического действия </w:t>
      </w:r>
      <w:r>
        <w:rPr>
          <w:rFonts w:ascii="Times New Roman" w:eastAsia="Calibri" w:hAnsi="Times New Roman" w:cs="Times New Roman"/>
          <w:sz w:val="28"/>
        </w:rPr>
        <w:t>и его разновидность</w:t>
      </w:r>
      <w:r w:rsidRPr="00793899">
        <w:rPr>
          <w:rFonts w:ascii="Times New Roman" w:eastAsia="Calibri" w:hAnsi="Times New Roman" w:cs="Times New Roman"/>
          <w:sz w:val="28"/>
        </w:rPr>
        <w:t xml:space="preserve">. Вся последовательность введенных данных отображается в определенной части экрана программы (рисунок </w:t>
      </w:r>
      <w:r w:rsidR="002308E0">
        <w:rPr>
          <w:rFonts w:ascii="Times New Roman" w:eastAsia="Calibri" w:hAnsi="Times New Roman" w:cs="Times New Roman"/>
          <w:sz w:val="28"/>
        </w:rPr>
        <w:t>7</w:t>
      </w:r>
      <w:r w:rsidRPr="00793899">
        <w:rPr>
          <w:rFonts w:ascii="Times New Roman" w:eastAsia="Calibri" w:hAnsi="Times New Roman" w:cs="Times New Roman"/>
          <w:sz w:val="28"/>
        </w:rPr>
        <w:t xml:space="preserve">). </w:t>
      </w:r>
    </w:p>
    <w:p w:rsidR="00200C55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lastRenderedPageBreak/>
        <w:t xml:space="preserve">После окончания игры мы можем посмотреть весь хронометраж игры. Он представляется как по одному игроку, так и по всем игрокам, принимавшим участие в игре (рисунок </w:t>
      </w:r>
      <w:r w:rsidR="002308E0">
        <w:rPr>
          <w:rFonts w:ascii="Times New Roman" w:eastAsia="Calibri" w:hAnsi="Times New Roman" w:cs="Times New Roman"/>
          <w:sz w:val="28"/>
        </w:rPr>
        <w:t>8</w:t>
      </w:r>
      <w:r w:rsidR="00330C27" w:rsidRPr="00793899">
        <w:rPr>
          <w:rFonts w:ascii="Times New Roman" w:eastAsia="Calibri" w:hAnsi="Times New Roman" w:cs="Times New Roman"/>
          <w:sz w:val="28"/>
        </w:rPr>
        <w:t xml:space="preserve">.1; </w:t>
      </w:r>
      <w:r w:rsidR="002308E0">
        <w:rPr>
          <w:rFonts w:ascii="Times New Roman" w:eastAsia="Calibri" w:hAnsi="Times New Roman" w:cs="Times New Roman"/>
          <w:sz w:val="28"/>
        </w:rPr>
        <w:t>8</w:t>
      </w:r>
      <w:r w:rsidR="00330C27" w:rsidRPr="00793899">
        <w:rPr>
          <w:rFonts w:ascii="Times New Roman" w:eastAsia="Calibri" w:hAnsi="Times New Roman" w:cs="Times New Roman"/>
          <w:sz w:val="28"/>
        </w:rPr>
        <w:t>.2</w:t>
      </w:r>
      <w:r w:rsidRPr="00793899">
        <w:rPr>
          <w:rFonts w:ascii="Times New Roman" w:eastAsia="Calibri" w:hAnsi="Times New Roman" w:cs="Times New Roman"/>
          <w:sz w:val="28"/>
        </w:rPr>
        <w:t>).</w:t>
      </w:r>
    </w:p>
    <w:p w:rsidR="002308E0" w:rsidRPr="00793899" w:rsidRDefault="002308E0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84C4E9" wp14:editId="0A82CCCE">
            <wp:extent cx="6120130" cy="3224771"/>
            <wp:effectExtent l="0" t="0" r="0" b="0"/>
            <wp:docPr id="13" name="Рисунок 13" descr="D:\Документы\Аспирантура\Публикации по диссертации\Мир спорта\Скриншоты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:\Документы\Аспирантура\Публикации по диссертации\Мир спорта\Скриншоты\Screenshot_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8</w:t>
      </w:r>
      <w:r w:rsidRPr="00793899">
        <w:rPr>
          <w:rFonts w:ascii="Times New Roman" w:eastAsia="Calibri" w:hAnsi="Times New Roman" w:cs="Times New Roman"/>
          <w:sz w:val="28"/>
        </w:rPr>
        <w:t>.1 – вид раздела «Хронометраж игры» к</w:t>
      </w:r>
      <w:r w:rsidR="00330C27">
        <w:rPr>
          <w:rFonts w:ascii="Times New Roman" w:eastAsia="Calibri" w:hAnsi="Times New Roman" w:cs="Times New Roman"/>
          <w:sz w:val="28"/>
        </w:rPr>
        <w:t>омпьютерной программы «Handball</w:t>
      </w:r>
      <w:r w:rsidRPr="00793899">
        <w:rPr>
          <w:rFonts w:ascii="Times New Roman" w:eastAsia="Calibri" w:hAnsi="Times New Roman" w:cs="Times New Roman"/>
          <w:sz w:val="28"/>
        </w:rPr>
        <w:t>Training» после окончания матча (выбор одного игрока)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F7AA1D" wp14:editId="76460BF9">
            <wp:extent cx="6120130" cy="3410279"/>
            <wp:effectExtent l="0" t="0" r="0" b="0"/>
            <wp:docPr id="27" name="Рисунок 27" descr="D:\Документы\Аспирантура\Публикации по диссертации\Мир спорта\Скриншоты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D:\Документы\Аспирантура\Публикации по диссертации\Мир спорта\Скриншоты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8</w:t>
      </w:r>
      <w:r w:rsidRPr="00793899">
        <w:rPr>
          <w:rFonts w:ascii="Times New Roman" w:eastAsia="Calibri" w:hAnsi="Times New Roman" w:cs="Times New Roman"/>
          <w:sz w:val="28"/>
        </w:rPr>
        <w:t>.2 – вид раздела «Хронометраж игры» к</w:t>
      </w:r>
      <w:r w:rsidR="00330C27">
        <w:rPr>
          <w:rFonts w:ascii="Times New Roman" w:eastAsia="Calibri" w:hAnsi="Times New Roman" w:cs="Times New Roman"/>
          <w:sz w:val="28"/>
        </w:rPr>
        <w:t>омпьютерной программы «Handball</w:t>
      </w:r>
      <w:r w:rsidRPr="00793899">
        <w:rPr>
          <w:rFonts w:ascii="Times New Roman" w:eastAsia="Calibri" w:hAnsi="Times New Roman" w:cs="Times New Roman"/>
          <w:sz w:val="28"/>
        </w:rPr>
        <w:t>Training» после окончания матча (выбор всех игроков)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Помимо этого, мы можем просмотреть данную информацию по любой игре, которая была занесена в программу. Количество игр, которые может регистрироваться в программе не ограничено (рисунок 7). Вся выбранная нами </w:t>
      </w:r>
      <w:r w:rsidRPr="00793899">
        <w:rPr>
          <w:rFonts w:ascii="Times New Roman" w:eastAsia="Calibri" w:hAnsi="Times New Roman" w:cs="Times New Roman"/>
          <w:sz w:val="28"/>
        </w:rPr>
        <w:lastRenderedPageBreak/>
        <w:t xml:space="preserve">информация при необходимости может быть преобразована в файл формата </w:t>
      </w:r>
      <w:r w:rsidRPr="00793899">
        <w:rPr>
          <w:rFonts w:ascii="Times New Roman" w:eastAsia="Calibri" w:hAnsi="Times New Roman" w:cs="Times New Roman"/>
          <w:sz w:val="28"/>
          <w:lang w:val="en-US"/>
        </w:rPr>
        <w:t>Word</w:t>
      </w:r>
      <w:r w:rsidRPr="00793899">
        <w:rPr>
          <w:rFonts w:ascii="Times New Roman" w:eastAsia="Calibri" w:hAnsi="Times New Roman" w:cs="Times New Roman"/>
          <w:sz w:val="28"/>
        </w:rPr>
        <w:t xml:space="preserve">. </w:t>
      </w:r>
    </w:p>
    <w:p w:rsidR="00200C55" w:rsidRPr="00793899" w:rsidRDefault="00200C55" w:rsidP="002308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8464FCE" wp14:editId="3C7097E2">
            <wp:extent cx="5475757" cy="2872043"/>
            <wp:effectExtent l="0" t="0" r="0" b="5080"/>
            <wp:docPr id="29" name="Рисунок 29" descr="D:\Документы\Аспирантура\Публикации по диссертации\Мир спорта\Скриншоты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D:\Документы\Аспирантура\Публикации по диссертации\Мир спорта\Скриншоты\Безымянный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8"/>
                    <a:stretch/>
                  </pic:blipFill>
                  <pic:spPr bwMode="auto">
                    <a:xfrm>
                      <a:off x="0" y="0"/>
                      <a:ext cx="5486356" cy="28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55" w:rsidRPr="00793899" w:rsidRDefault="00200C55" w:rsidP="00200C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9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 «Хронометраж игры» компьютерной программы «Handball Training» после окончания матча (выбор игры)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ab/>
        <w:t xml:space="preserve">Полученная информация по игре позволяет специалисту провести комплексный анализ матча. Сформированный хронометраж по всему матчу позволяет видеть все технико-тактические действия, выполненные в игре поминутно.  Также можно выделить моменты спада и подъема в игре команды (рисунок </w:t>
      </w:r>
      <w:r w:rsidR="002308E0">
        <w:rPr>
          <w:rFonts w:ascii="Times New Roman" w:eastAsia="Calibri" w:hAnsi="Times New Roman" w:cs="Times New Roman"/>
          <w:sz w:val="28"/>
          <w:szCs w:val="28"/>
        </w:rPr>
        <w:t>9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). Как видно из рисунка 8, на котором представлен хронометраж игры, у команды произошел спад в матче в период с 15'45'' по 19'06''. За данное время командой выполнено 7 нерезультативных технико-тактических действий в игре. </w:t>
      </w:r>
    </w:p>
    <w:p w:rsidR="00200C55" w:rsidRPr="00793899" w:rsidRDefault="00200C55" w:rsidP="002308E0">
      <w:pPr>
        <w:tabs>
          <w:tab w:val="left" w:pos="12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67F914B" wp14:editId="26F5BC12">
            <wp:extent cx="5465549" cy="2867025"/>
            <wp:effectExtent l="0" t="0" r="1905" b="0"/>
            <wp:docPr id="31" name="Рисунок 31" descr="D:\Документы\Аспирантура\Публикации по диссертации\Мир спорта\Скриншоты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D:\Документы\Аспирантура\Публикации по диссертации\Мир спорта\Скриншоты\Безымянный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6"/>
                    <a:stretch/>
                  </pic:blipFill>
                  <pic:spPr bwMode="auto">
                    <a:xfrm>
                      <a:off x="0" y="0"/>
                      <a:ext cx="5472489" cy="28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10</w:t>
      </w:r>
      <w:r w:rsidRPr="00793899">
        <w:rPr>
          <w:rFonts w:ascii="Times New Roman" w:eastAsia="Calibri" w:hAnsi="Times New Roman" w:cs="Times New Roman"/>
          <w:sz w:val="28"/>
        </w:rPr>
        <w:t xml:space="preserve"> – «Хронометраж игры» к</w:t>
      </w:r>
      <w:r w:rsidR="00330C27">
        <w:rPr>
          <w:rFonts w:ascii="Times New Roman" w:eastAsia="Calibri" w:hAnsi="Times New Roman" w:cs="Times New Roman"/>
          <w:sz w:val="28"/>
        </w:rPr>
        <w:t>омпьютерной программы «Handball</w:t>
      </w:r>
      <w:r w:rsidRPr="00793899">
        <w:rPr>
          <w:rFonts w:ascii="Times New Roman" w:eastAsia="Calibri" w:hAnsi="Times New Roman" w:cs="Times New Roman"/>
          <w:sz w:val="28"/>
        </w:rPr>
        <w:t>Training» после окончания матча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tabs>
          <w:tab w:val="left" w:pos="9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Получая хронометраж игры по конкретному игроку команды, мы видим все технико-тактические действия игрока во время матча (рисунок </w:t>
      </w:r>
      <w:r w:rsidR="002308E0">
        <w:rPr>
          <w:rFonts w:ascii="Times New Roman" w:eastAsia="Calibri" w:hAnsi="Times New Roman" w:cs="Times New Roman"/>
          <w:sz w:val="28"/>
          <w:szCs w:val="28"/>
        </w:rPr>
        <w:t>8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.1). Здесь также, как и в общем хронометраже команды, можно отметить спад и подъем в игре гандболиста, а также отметить положительные и отрицательные технико-тактические действия игрока (рисунок </w:t>
      </w:r>
      <w:r w:rsidR="002308E0">
        <w:rPr>
          <w:rFonts w:ascii="Times New Roman" w:eastAsia="Calibri" w:hAnsi="Times New Roman" w:cs="Times New Roman"/>
          <w:sz w:val="28"/>
          <w:szCs w:val="28"/>
        </w:rPr>
        <w:t>11</w:t>
      </w:r>
      <w:r w:rsidRPr="00793899">
        <w:rPr>
          <w:rFonts w:ascii="Times New Roman" w:eastAsia="Calibri" w:hAnsi="Times New Roman" w:cs="Times New Roman"/>
          <w:sz w:val="28"/>
          <w:szCs w:val="28"/>
        </w:rPr>
        <w:t>). Рассматривая игру отдельного спортсмена проанализируем выполнение им в матче такого технико-тактическое действие как «Бросок мяча». Из представленного хронометража игры данного спортсмена видно, что этот игрок выполняет в основном броски со средней дистанции (7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9 метров), причем результативность бросков низкая. За период времени игры с 17'46'' по 52'50'', т.е. за 35' игры, выполнено 11 нерезультативных бросков мяча со средней дистанции (7 – 9 метров) игровой площадки и только один результативный бросок. </w:t>
      </w:r>
    </w:p>
    <w:p w:rsidR="00200C55" w:rsidRPr="00793899" w:rsidRDefault="00200C55" w:rsidP="002308E0">
      <w:pPr>
        <w:tabs>
          <w:tab w:val="left" w:pos="9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ab/>
      </w: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C3CBF81" wp14:editId="018B7DDA">
            <wp:extent cx="6271895" cy="3270041"/>
            <wp:effectExtent l="0" t="0" r="0" b="6985"/>
            <wp:docPr id="17" name="Рисунок 17" descr="D:\Документы\Аспирантура\Публикации по диссертации\Мир спорта\Скриншоты\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D:\Документы\Аспирантура\Публикации по диссертации\Мир спорта\Скриншоты\Безымянный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7"/>
                    <a:stretch/>
                  </pic:blipFill>
                  <pic:spPr bwMode="auto">
                    <a:xfrm>
                      <a:off x="0" y="0"/>
                      <a:ext cx="6275559" cy="32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Рисунок </w:t>
      </w:r>
      <w:r w:rsidR="002308E0">
        <w:rPr>
          <w:rFonts w:ascii="Times New Roman" w:eastAsia="Calibri" w:hAnsi="Times New Roman" w:cs="Times New Roman"/>
          <w:sz w:val="28"/>
        </w:rPr>
        <w:t>11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 «Хронометраж игры» компьютерной программы «HandballTraining» - отдельный игрок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Кроме хронометража игры результаты технико-тактических действий команды и игрока за период матча представляются в виде индексов. В </w:t>
      </w:r>
      <w:r w:rsidRPr="00793899">
        <w:rPr>
          <w:rFonts w:ascii="Times New Roman" w:eastAsia="Calibri" w:hAnsi="Times New Roman" w:cs="Times New Roman"/>
          <w:sz w:val="28"/>
        </w:rPr>
        <w:t>компьютерной программе</w:t>
      </w:r>
      <w:r>
        <w:rPr>
          <w:rFonts w:ascii="Times New Roman" w:eastAsia="Calibri" w:hAnsi="Times New Roman" w:cs="Times New Roman"/>
          <w:sz w:val="28"/>
        </w:rPr>
        <w:t xml:space="preserve"> «Handball</w:t>
      </w:r>
      <w:r w:rsidRPr="00793899">
        <w:rPr>
          <w:rFonts w:ascii="Times New Roman" w:eastAsia="Calibri" w:hAnsi="Times New Roman" w:cs="Times New Roman"/>
          <w:sz w:val="28"/>
        </w:rPr>
        <w:t>Training» применяются две разновидности индексов: командный индекс технико-тактических действий и индекс технико-тактических действий спортсмена. В этом разделе компьютерной программы мы можем выбрать игру, которая нас интересует, и получим командный индекс технико-тактических действий (рисунок 1</w:t>
      </w:r>
      <w:r w:rsidR="002308E0">
        <w:rPr>
          <w:rFonts w:ascii="Times New Roman" w:eastAsia="Calibri" w:hAnsi="Times New Roman" w:cs="Times New Roman"/>
          <w:sz w:val="28"/>
        </w:rPr>
        <w:t>2</w:t>
      </w:r>
      <w:r w:rsidRPr="00793899">
        <w:rPr>
          <w:rFonts w:ascii="Times New Roman" w:eastAsia="Calibri" w:hAnsi="Times New Roman" w:cs="Times New Roman"/>
          <w:sz w:val="28"/>
        </w:rPr>
        <w:t>). Для более полной информативности представляется командный индекс технико-тактических действий по каждому технико-тактическому действию. Также в программе есть возможность получения отдельно командного индекса технико-тактических действий в защите и нападении (рисунок 1</w:t>
      </w:r>
      <w:r w:rsidR="002308E0">
        <w:rPr>
          <w:rFonts w:ascii="Times New Roman" w:eastAsia="Calibri" w:hAnsi="Times New Roman" w:cs="Times New Roman"/>
          <w:sz w:val="28"/>
        </w:rPr>
        <w:t>3</w:t>
      </w:r>
      <w:r w:rsidRPr="00793899">
        <w:rPr>
          <w:rFonts w:ascii="Times New Roman" w:eastAsia="Calibri" w:hAnsi="Times New Roman" w:cs="Times New Roman"/>
          <w:sz w:val="28"/>
        </w:rPr>
        <w:t xml:space="preserve">).   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</w:rPr>
        <w:t xml:space="preserve"> </w:t>
      </w:r>
    </w:p>
    <w:p w:rsidR="00200C55" w:rsidRPr="00793899" w:rsidRDefault="00200C55" w:rsidP="002308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F67BA55" wp14:editId="29643A2E">
            <wp:extent cx="5314950" cy="2996054"/>
            <wp:effectExtent l="0" t="0" r="0" b="0"/>
            <wp:docPr id="18" name="Рисунок 18" descr="D:\Документы\Аспирантура\Публикации по диссертации\Мир спорта\Скриншоты\Безымянный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Документы\Аспирантура\Публикации по диссертации\Мир спорта\Скриншоты\Безымянный 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89" cy="30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Рисунок 1</w:t>
      </w:r>
      <w:r w:rsidR="002308E0">
        <w:rPr>
          <w:rFonts w:ascii="Times New Roman" w:eastAsia="Calibri" w:hAnsi="Times New Roman" w:cs="Times New Roman"/>
          <w:sz w:val="28"/>
        </w:rPr>
        <w:t>2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 «Командный индекс технико-тактических действий» компьютерной программы «HandballTraining» </w:t>
      </w:r>
    </w:p>
    <w:p w:rsidR="00200C55" w:rsidRPr="00793899" w:rsidRDefault="00200C55" w:rsidP="002308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518B9DA" wp14:editId="209E8A15">
            <wp:extent cx="5353050" cy="3103330"/>
            <wp:effectExtent l="0" t="0" r="0" b="1905"/>
            <wp:docPr id="33" name="Рисунок 33" descr="D:\Документы\Аспирантура\Публикации по диссертации\Мир спорта\Скриншоты\Безымянный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Документы\Аспирантура\Публикации по диссертации\Мир спорта\Скриншоты\Безымянный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r="1162"/>
                    <a:stretch/>
                  </pic:blipFill>
                  <pic:spPr bwMode="auto">
                    <a:xfrm>
                      <a:off x="0" y="0"/>
                      <a:ext cx="5356797" cy="31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Рисунок 1</w:t>
      </w:r>
      <w:r w:rsidR="002308E0">
        <w:rPr>
          <w:rFonts w:ascii="Times New Roman" w:eastAsia="Calibri" w:hAnsi="Times New Roman" w:cs="Times New Roman"/>
          <w:sz w:val="28"/>
        </w:rPr>
        <w:t>3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 «Командный индекс технико-тактических действий» компьютерной программы «HandballTraining» (защита)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Сформированные цифровые данные по каждому командному технико-тактическому действию позволяют нам отслеживать изменения на протяжении нескольких игр или игрового сезона. 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Таким образом, командный индекс технико-тактических действий позволяет специалисту по гандболу видеть динамику игры команды в целом, анализировать игру команды отдельно в защите и нападении, изучать сильные и слабые технико-тактические действия команды. На основании полученных данных есть возможность обоснованного построения и корректировки учебно-тренировочного процесса команды. </w:t>
      </w:r>
    </w:p>
    <w:p w:rsidR="00200C55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lastRenderedPageBreak/>
        <w:t>Раздел компьютерной программы «Индекс технико-тактических действий спортсмена» представляет собой цифровые значения по каждому технико-тактическому действию, а также общий индекс спортсмена. Данная информация может быть представлена за одну игру, а также можно отследить динамику на протяжении нескольких игр или игрового сезона. Количество регистрируемых игр в программе не ограничено (рисунок1</w:t>
      </w:r>
      <w:r w:rsidR="002308E0">
        <w:rPr>
          <w:rFonts w:ascii="Times New Roman" w:eastAsia="Calibri" w:hAnsi="Times New Roman" w:cs="Times New Roman"/>
          <w:sz w:val="28"/>
          <w:szCs w:val="28"/>
        </w:rPr>
        <w:t>4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). Предложенную информацию можно распечатать в формате </w:t>
      </w:r>
      <w:r w:rsidRPr="00793899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7938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308E0" w:rsidRPr="00793899" w:rsidRDefault="002308E0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55" w:rsidRPr="00793899" w:rsidRDefault="00200C55" w:rsidP="00200C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AACD10D" wp14:editId="62DCBA3C">
            <wp:extent cx="6119496" cy="1943100"/>
            <wp:effectExtent l="0" t="0" r="0" b="0"/>
            <wp:docPr id="22" name="Рисунок 22" descr="D:\Документы\Аспирантура\Публикации по диссертации\Мир спорта\Скриншоты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D:\Документы\Аспирантура\Публикации по диссертации\Мир спорта\Скриншоты\Screenshot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28"/>
                    <a:stretch/>
                  </pic:blipFill>
                  <pic:spPr bwMode="auto">
                    <a:xfrm>
                      <a:off x="0" y="0"/>
                      <a:ext cx="611949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55" w:rsidRDefault="00200C55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93899">
        <w:rPr>
          <w:rFonts w:ascii="Times New Roman" w:eastAsia="Calibri" w:hAnsi="Times New Roman" w:cs="Times New Roman"/>
          <w:sz w:val="28"/>
        </w:rPr>
        <w:t>Рисунок 1</w:t>
      </w:r>
      <w:r w:rsidR="002308E0">
        <w:rPr>
          <w:rFonts w:ascii="Times New Roman" w:eastAsia="Calibri" w:hAnsi="Times New Roman" w:cs="Times New Roman"/>
          <w:sz w:val="28"/>
        </w:rPr>
        <w:t>4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 «Индекс технико-тактических действий спортсмена» компьютерной программы «HandballTraining» </w:t>
      </w:r>
    </w:p>
    <w:p w:rsidR="002308E0" w:rsidRPr="00793899" w:rsidRDefault="002308E0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Для анализа соревновательной деятельности каждого игрока разработан </w:t>
      </w:r>
      <w:r w:rsidRPr="00793899">
        <w:rPr>
          <w:rFonts w:ascii="Times New Roman" w:eastAsia="Calibri" w:hAnsi="Times New Roman" w:cs="Times New Roman"/>
          <w:sz w:val="28"/>
        </w:rPr>
        <w:t>индекс технико-тактических действий спортсмена. Данный индекс представляет результаты технико-тактических действий игрока в цифровом значении. Как видно из рисунка 1</w:t>
      </w:r>
      <w:r w:rsidR="002308E0">
        <w:rPr>
          <w:rFonts w:ascii="Times New Roman" w:eastAsia="Calibri" w:hAnsi="Times New Roman" w:cs="Times New Roman"/>
          <w:sz w:val="28"/>
        </w:rPr>
        <w:t>4</w:t>
      </w:r>
      <w:r w:rsidRPr="00793899">
        <w:rPr>
          <w:rFonts w:ascii="Times New Roman" w:eastAsia="Calibri" w:hAnsi="Times New Roman" w:cs="Times New Roman"/>
          <w:sz w:val="28"/>
        </w:rPr>
        <w:t xml:space="preserve">, можно получать общий индекс технико-тактических действий спортсмена и индекс технико-тактических действий по следующим действиям: передача, финт, заслон, отрыв, бросок, ведение, ловля мяча, перехват, блокирование, опека игрока с мячом, подбор, связывание, выход на игрока с мячом. Посредством данной информации специалист по гандболу может анализировать игру каждого спортсмена в общем, а также по каждому технико-тактическому действию, отмечать слабые и сильные технико-тактические приемы игры спортсмена и соответственно этому планировать учебно-тренировочный процесс. 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В компьютерной программе </w:t>
      </w:r>
      <w:r w:rsidRPr="00793899">
        <w:rPr>
          <w:rFonts w:ascii="Times New Roman" w:eastAsia="Calibri" w:hAnsi="Times New Roman" w:cs="Times New Roman"/>
          <w:sz w:val="28"/>
        </w:rPr>
        <w:t xml:space="preserve">«HandballTraining» </w:t>
      </w:r>
      <w:r>
        <w:rPr>
          <w:rFonts w:ascii="Times New Roman" w:eastAsia="Calibri" w:hAnsi="Times New Roman" w:cs="Times New Roman"/>
          <w:sz w:val="28"/>
        </w:rPr>
        <w:t xml:space="preserve">также </w:t>
      </w:r>
      <w:r w:rsidRPr="00793899">
        <w:rPr>
          <w:rFonts w:ascii="Times New Roman" w:eastAsia="Calibri" w:hAnsi="Times New Roman" w:cs="Times New Roman"/>
          <w:sz w:val="28"/>
        </w:rPr>
        <w:t>представлен раздел «Рейтинг игрока» (рисунок 1</w:t>
      </w:r>
      <w:r w:rsidR="002308E0">
        <w:rPr>
          <w:rFonts w:ascii="Times New Roman" w:eastAsia="Calibri" w:hAnsi="Times New Roman" w:cs="Times New Roman"/>
          <w:sz w:val="28"/>
        </w:rPr>
        <w:t>5</w:t>
      </w:r>
      <w:r w:rsidRPr="00793899">
        <w:rPr>
          <w:rFonts w:ascii="Times New Roman" w:eastAsia="Calibri" w:hAnsi="Times New Roman" w:cs="Times New Roman"/>
          <w:sz w:val="28"/>
        </w:rPr>
        <w:t>).</w:t>
      </w:r>
    </w:p>
    <w:p w:rsidR="00200C55" w:rsidRPr="00793899" w:rsidRDefault="00200C55" w:rsidP="002308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8E179D2" wp14:editId="0D0B47F5">
            <wp:extent cx="4705350" cy="4072060"/>
            <wp:effectExtent l="0" t="0" r="0" b="5080"/>
            <wp:docPr id="37" name="Рисунок 37" descr="D:\Документы\Аспирантура\Публикации по диссертации\Мир спорта\Скриншоты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Документы\Аспирантура\Публикации по диссертации\Мир спорта\Скриншоты\Screenshot_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18" cy="40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</w:rPr>
        <w:t>Рисунок 1</w:t>
      </w:r>
      <w:r w:rsidR="002308E0">
        <w:rPr>
          <w:rFonts w:ascii="Times New Roman" w:eastAsia="Calibri" w:hAnsi="Times New Roman" w:cs="Times New Roman"/>
          <w:sz w:val="28"/>
        </w:rPr>
        <w:t>5</w:t>
      </w:r>
      <w:r w:rsidRPr="00793899">
        <w:rPr>
          <w:rFonts w:ascii="Times New Roman" w:eastAsia="Calibri" w:hAnsi="Times New Roman" w:cs="Times New Roman"/>
          <w:sz w:val="28"/>
        </w:rPr>
        <w:t xml:space="preserve"> – вид раздела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 компьютерной программы </w:t>
      </w:r>
      <w:r w:rsidRPr="00793899">
        <w:rPr>
          <w:rFonts w:ascii="Times New Roman" w:eastAsia="Calibri" w:hAnsi="Times New Roman" w:cs="Times New Roman"/>
          <w:sz w:val="28"/>
        </w:rPr>
        <w:t>«HandballTraining» «Рейтинг игрока»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Рейтинг игрока в компьютерной программе </w:t>
      </w:r>
      <w:r w:rsidRPr="00793899">
        <w:rPr>
          <w:rFonts w:ascii="Times New Roman" w:eastAsia="Calibri" w:hAnsi="Times New Roman" w:cs="Times New Roman"/>
          <w:sz w:val="28"/>
        </w:rPr>
        <w:t xml:space="preserve">«HandballTraining» построен на основе использования 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индекса технико-тактических действий спортсмена. Рейтинг можно посмотреть, как за одну игру, так и за несколько игр. Это информация поможет специалисту мотивировать спортсменов на улучшения своих результатов, формировать сильнейший состав команды. 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t>Один из немаловажных разделов программы является раздел «Упражнения для тренировки» (рисунок 1</w:t>
      </w:r>
      <w:r w:rsidR="002308E0">
        <w:rPr>
          <w:rFonts w:ascii="Times New Roman" w:eastAsia="Calibri" w:hAnsi="Times New Roman" w:cs="Times New Roman"/>
          <w:sz w:val="28"/>
          <w:szCs w:val="28"/>
        </w:rPr>
        <w:t>6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00C55" w:rsidRPr="00793899" w:rsidRDefault="00200C55" w:rsidP="002308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D42D3E" wp14:editId="5AD84F94">
            <wp:extent cx="4486275" cy="2429883"/>
            <wp:effectExtent l="0" t="0" r="0" b="8890"/>
            <wp:docPr id="39" name="Рисунок 39" descr="D:\Документы\Аспирантура\Публикации по диссертации\Мир спорта\Скриншоты\Безымянный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Документы\Аспирантура\Публикации по диссертации\Мир спорта\Скриншоты\Безымянный 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33" cy="24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55" w:rsidRPr="00F053F0" w:rsidRDefault="00330C27" w:rsidP="002308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 1</w:t>
      </w:r>
      <w:r w:rsidR="002308E0">
        <w:rPr>
          <w:rFonts w:ascii="Times New Roman" w:eastAsia="Calibri" w:hAnsi="Times New Roman" w:cs="Times New Roman"/>
          <w:sz w:val="28"/>
        </w:rPr>
        <w:t>6</w:t>
      </w:r>
      <w:r w:rsidR="00200C55" w:rsidRPr="00793899">
        <w:rPr>
          <w:rFonts w:ascii="Times New Roman" w:eastAsia="Calibri" w:hAnsi="Times New Roman" w:cs="Times New Roman"/>
          <w:sz w:val="28"/>
        </w:rPr>
        <w:t xml:space="preserve"> – вид раздела</w:t>
      </w:r>
      <w:r w:rsidR="00200C55" w:rsidRPr="00793899">
        <w:rPr>
          <w:rFonts w:ascii="Times New Roman" w:eastAsia="Calibri" w:hAnsi="Times New Roman" w:cs="Times New Roman"/>
          <w:sz w:val="28"/>
          <w:szCs w:val="28"/>
        </w:rPr>
        <w:t xml:space="preserve"> компьютерной программы </w:t>
      </w:r>
      <w:r w:rsidR="00200C55" w:rsidRPr="00793899">
        <w:rPr>
          <w:rFonts w:ascii="Times New Roman" w:eastAsia="Calibri" w:hAnsi="Times New Roman" w:cs="Times New Roman"/>
          <w:sz w:val="28"/>
        </w:rPr>
        <w:t>«HandballTraining» «Упражнения для тренировки»</w:t>
      </w:r>
    </w:p>
    <w:p w:rsidR="00200C55" w:rsidRPr="00793899" w:rsidRDefault="00200C55" w:rsidP="00200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89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данном разделе специалист по гандболу может выбрать тот технико-тактический прием, над которым он будет работать на учебно-тренировочном занятии, затем подобрать необходимое для этого занятия количество упражнений. В результате он получит сформированный в формате </w:t>
      </w:r>
      <w:r w:rsidRPr="00793899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793899">
        <w:rPr>
          <w:rFonts w:ascii="Times New Roman" w:eastAsia="Calibri" w:hAnsi="Times New Roman" w:cs="Times New Roman"/>
          <w:sz w:val="28"/>
          <w:szCs w:val="28"/>
        </w:rPr>
        <w:t xml:space="preserve"> список упражнений на выбранное технико-тактическое действия. Таким образом специалист может построить учебно-тренировочное занятие или какой-либо цикл занятий. </w:t>
      </w:r>
    </w:p>
    <w:p w:rsidR="00AE2DF3" w:rsidRPr="002962A8" w:rsidRDefault="002962A8" w:rsidP="002962A8">
      <w:pPr>
        <w:tabs>
          <w:tab w:val="left" w:pos="615"/>
          <w:tab w:val="left" w:pos="24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Обсуждение результатов. </w:t>
      </w:r>
      <w:r w:rsidR="000A124E" w:rsidRPr="000A124E">
        <w:rPr>
          <w:rFonts w:ascii="Times New Roman" w:eastAsia="Calibri" w:hAnsi="Times New Roman" w:cs="Times New Roman"/>
          <w:sz w:val="28"/>
        </w:rPr>
        <w:t>Эффективность разработанной нами компьютерной программы «HandballTraining» оценивалась на основе анализа и обобщения результатов педагогического эксперимента. В качестве одного из критериев эффективности экспериментальной компьютерной программы рассматривалось повышение технико-тактического мастерства команды в целом и спортсменов в частности.</w:t>
      </w:r>
    </w:p>
    <w:p w:rsidR="00AE2DF3" w:rsidRPr="00AE2DF3" w:rsidRDefault="00AE2DF3" w:rsidP="002962A8">
      <w:pPr>
        <w:tabs>
          <w:tab w:val="left" w:pos="24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технико-тактического мастерства команды оценивается посредством анализа следующих показателей:</w:t>
      </w:r>
    </w:p>
    <w:p w:rsidR="00AE2DF3" w:rsidRPr="00AE2DF3" w:rsidRDefault="00AE2DF3" w:rsidP="002962A8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Командного индекса технико-тактических действий (КИТТД);</w:t>
      </w:r>
    </w:p>
    <w:p w:rsidR="00AE2DF3" w:rsidRPr="00AE2DF3" w:rsidRDefault="00AE2DF3" w:rsidP="002962A8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Командного индекса технико-тактических действий в нападении (КИТТД</w:t>
      </w:r>
      <w:r w:rsidRPr="00AE2D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нападение</w:t>
      </w: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E2DF3" w:rsidRDefault="00AE2DF3" w:rsidP="002962A8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Командного индекса технико-тактических действий в защите (КИТТД</w:t>
      </w:r>
      <w:r w:rsidRPr="00AE2D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защита</w:t>
      </w: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E2DF3" w:rsidRPr="00AE2DF3" w:rsidRDefault="00AE2DF3" w:rsidP="002962A8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технико-тактического мастерства спортсмена оценивается посредством анализа следующих показателей:</w:t>
      </w:r>
    </w:p>
    <w:p w:rsidR="002962A8" w:rsidRPr="00AD7058" w:rsidRDefault="00AE2DF3" w:rsidP="00AD7058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DF3">
        <w:rPr>
          <w:rFonts w:ascii="Times New Roman" w:eastAsia="Calibri" w:hAnsi="Times New Roman" w:cs="Times New Roman"/>
          <w:sz w:val="28"/>
          <w:szCs w:val="28"/>
        </w:rPr>
        <w:t>Индекс технико-тактических действий спортсмена (ИТТДС);</w:t>
      </w:r>
    </w:p>
    <w:p w:rsidR="002962A8" w:rsidRDefault="00503DBB" w:rsidP="00503DBB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Представленные индексы были разработаны для детального анализа соревновательной деятельности.  Так как известно, что необходимо не просто контролировать количество выполненных технико-тактических действий, а ряд соотношений, позволяющих оценить соотношение позитивной и негативной игровой активности, результативность и эффективность отдельных технико-тактических действий и т.д.</w:t>
      </w:r>
    </w:p>
    <w:p w:rsidR="00AE2DF3" w:rsidRPr="00AE2DF3" w:rsidRDefault="00AE2DF3" w:rsidP="00AE2DF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После сравнения результатов в контрольной и экспериментальной группах видим, что значительные улучшения произошли в экспериментальной группе. После обработки данных с применением   </w:t>
      </w:r>
      <w:r w:rsidRPr="00AE2DF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t</w:t>
      </w: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критерий Стьюдента, можно сделать вывод, что изменения в экспериментальной группе, по сравнению с контрольной произошли за счет рационального применения экспериментальной </w:t>
      </w:r>
      <w:r w:rsidR="00CB34C6">
        <w:rPr>
          <w:rFonts w:ascii="Times New Roman" w:eastAsia="Times New Roman" w:hAnsi="Times New Roman" w:cs="Times New Roman"/>
          <w:sz w:val="28"/>
          <w:szCs w:val="32"/>
          <w:lang w:eastAsia="ru-RU"/>
        </w:rPr>
        <w:t>компьютерной программы</w:t>
      </w: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</w:p>
    <w:p w:rsidR="00AE2DF3" w:rsidRPr="00AE2DF3" w:rsidRDefault="00AE2DF3" w:rsidP="00AE2D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E2DF3" w:rsidRPr="00AE2DF3" w:rsidRDefault="00AE2DF3" w:rsidP="00AE2DF3">
      <w:pPr>
        <w:tabs>
          <w:tab w:val="left" w:pos="90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AE2DF3">
        <w:rPr>
          <w:rFonts w:ascii="Times New Roman" w:eastAsia="Times New Roman" w:hAnsi="Times New Roman" w:cs="Times New Roman"/>
          <w:noProof/>
          <w:sz w:val="28"/>
          <w:szCs w:val="32"/>
          <w:lang w:val="en-US"/>
        </w:rPr>
        <w:drawing>
          <wp:inline distT="0" distB="0" distL="0" distR="0" wp14:anchorId="1D2D6212" wp14:editId="7118137E">
            <wp:extent cx="4524375" cy="1609725"/>
            <wp:effectExtent l="0" t="0" r="9525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E2DF3" w:rsidRDefault="00AE2DF3" w:rsidP="002308E0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lastRenderedPageBreak/>
        <w:t xml:space="preserve">Рисунок </w:t>
      </w:r>
      <w:r w:rsidR="002308E0"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>17 -</w:t>
      </w:r>
      <w:r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Сравнительные значения   командного индекса технико-тактических действий в контрольной и экспериментальной группах до и после педагогического эксперимента</w:t>
      </w:r>
    </w:p>
    <w:p w:rsidR="002308E0" w:rsidRPr="002308E0" w:rsidRDefault="002308E0" w:rsidP="002308E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E2DF3" w:rsidRPr="00AE2DF3" w:rsidRDefault="00AE2DF3" w:rsidP="00AE2DF3">
      <w:pPr>
        <w:tabs>
          <w:tab w:val="left" w:pos="12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Из рисунка видно, что в экспериментальной группе уровень командных технико-тактических действий значительно повысился и прирост составил 17,7%, т.к. в контрольной группе – 5,8%.</w:t>
      </w:r>
    </w:p>
    <w:p w:rsidR="00AE2DF3" w:rsidRPr="00AE2DF3" w:rsidRDefault="00AE2DF3" w:rsidP="00AE2DF3">
      <w:pPr>
        <w:tabs>
          <w:tab w:val="left" w:pos="1290"/>
        </w:tabs>
        <w:spacing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E2DF3" w:rsidRPr="00AE2DF3" w:rsidRDefault="00AE2DF3" w:rsidP="00AE2DF3">
      <w:pPr>
        <w:tabs>
          <w:tab w:val="left" w:pos="90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AE2DF3">
        <w:rPr>
          <w:rFonts w:ascii="Times New Roman" w:eastAsia="Times New Roman" w:hAnsi="Times New Roman" w:cs="Times New Roman"/>
          <w:noProof/>
          <w:sz w:val="28"/>
          <w:szCs w:val="32"/>
          <w:lang w:val="en-US"/>
        </w:rPr>
        <w:drawing>
          <wp:inline distT="0" distB="0" distL="0" distR="0" wp14:anchorId="43B0C980" wp14:editId="702F0FBC">
            <wp:extent cx="4610100" cy="13716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E2DF3" w:rsidRPr="002308E0" w:rsidRDefault="00AE2DF3" w:rsidP="002308E0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Рисунок </w:t>
      </w:r>
      <w:r w:rsidR="002308E0"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>18</w:t>
      </w:r>
      <w:r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-  Сравнительные значения   командного индекса технико-тактических действий в нападении в контрольной и экспериментальной группах до и после педагогического эксперимента</w:t>
      </w:r>
    </w:p>
    <w:p w:rsidR="00AE2DF3" w:rsidRPr="00AE2DF3" w:rsidRDefault="00AE2DF3" w:rsidP="00AE2DF3">
      <w:pPr>
        <w:tabs>
          <w:tab w:val="left" w:pos="90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</w:p>
    <w:p w:rsidR="00AE2DF3" w:rsidRPr="00AE2DF3" w:rsidRDefault="00AE2DF3" w:rsidP="00AE2DF3">
      <w:pPr>
        <w:tabs>
          <w:tab w:val="left" w:pos="900"/>
        </w:tabs>
        <w:spacing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Подобным образом повысился и результат командного индекса технико-тактических действий в нападении в экспериментальной группе, что составило 17,1%, а в контрольной -  6,0%.</w:t>
      </w:r>
    </w:p>
    <w:p w:rsidR="00AE2DF3" w:rsidRPr="00AE2DF3" w:rsidRDefault="00AE2DF3" w:rsidP="00AE2DF3">
      <w:pPr>
        <w:tabs>
          <w:tab w:val="left" w:pos="90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AE2DF3">
        <w:rPr>
          <w:rFonts w:ascii="Times New Roman" w:eastAsia="Times New Roman" w:hAnsi="Times New Roman" w:cs="Times New Roman"/>
          <w:noProof/>
          <w:sz w:val="28"/>
          <w:szCs w:val="32"/>
          <w:lang w:val="en-US"/>
        </w:rPr>
        <w:drawing>
          <wp:inline distT="0" distB="0" distL="0" distR="0" wp14:anchorId="587B9023" wp14:editId="17557DD6">
            <wp:extent cx="4657725" cy="1419225"/>
            <wp:effectExtent l="0" t="0" r="9525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E2DF3" w:rsidRPr="002308E0" w:rsidRDefault="00AE2DF3" w:rsidP="002308E0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Рисунок </w:t>
      </w:r>
      <w:r w:rsidR="00A16F29">
        <w:rPr>
          <w:rFonts w:ascii="Times New Roman" w:eastAsia="Times New Roman" w:hAnsi="Times New Roman" w:cs="Times New Roman"/>
          <w:sz w:val="28"/>
          <w:szCs w:val="32"/>
          <w:lang w:eastAsia="ru-RU"/>
        </w:rPr>
        <w:t>19</w:t>
      </w:r>
      <w:r w:rsidRPr="002308E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-  Сравнительные значения   командного индекса технико-тактических действий в защите в контрольной и экспериментальной группах до и после педагогического эксперимента</w:t>
      </w:r>
    </w:p>
    <w:p w:rsidR="00AE2DF3" w:rsidRPr="00AE2DF3" w:rsidRDefault="00AE2DF3" w:rsidP="00AE2DF3">
      <w:pPr>
        <w:tabs>
          <w:tab w:val="left" w:pos="900"/>
        </w:tabs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AE2DF3" w:rsidRPr="00AE2DF3" w:rsidRDefault="00AE2DF3" w:rsidP="00A16F29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Как видно из рисунка </w:t>
      </w:r>
      <w:r w:rsidR="00A16F29">
        <w:rPr>
          <w:rFonts w:ascii="Times New Roman" w:eastAsia="Times New Roman" w:hAnsi="Times New Roman" w:cs="Times New Roman"/>
          <w:sz w:val="28"/>
          <w:szCs w:val="32"/>
          <w:lang w:eastAsia="ru-RU"/>
        </w:rPr>
        <w:t>19</w:t>
      </w:r>
      <w:r w:rsidRPr="00AE2DF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командный индекс технико-тактических действий в защите также увеличился в экспериментальной группе и составил 18,9%, а в контрольной – 5,3%. </w:t>
      </w:r>
    </w:p>
    <w:p w:rsidR="007E38B9" w:rsidRPr="007E38B9" w:rsidRDefault="00CB34C6" w:rsidP="00A16F29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э</w:t>
      </w:r>
      <w:r w:rsidR="007E38B9"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ффективность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 компьютерной программы</w:t>
      </w:r>
      <w:r w:rsidR="007E38B9"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определялось </w:t>
      </w:r>
      <w:r w:rsidR="007E38B9"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лением</w:t>
      </w:r>
      <w:r w:rsidR="007E38B9"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7E38B9"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индекса технико-тактических действий спортсмена (ИТТДС) в контрольной и экспериментальной группах по каждому спортсмену. </w:t>
      </w:r>
    </w:p>
    <w:p w:rsidR="000A124E" w:rsidRDefault="007E38B9" w:rsidP="007E38B9">
      <w:pPr>
        <w:tabs>
          <w:tab w:val="left" w:pos="9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8B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91200" cy="3429000"/>
            <wp:effectExtent l="0" t="0" r="0" b="0"/>
            <wp:docPr id="20" name="Рисунок 20" descr="C:\Users\porok\OneDrive\Documents\Аспирантура\Публикации по диссертации\Журналы Scopus\Статья_статья для работы\Скрин_ИТТДС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ok\OneDrive\Documents\Аспирантура\Публикации по диссертации\Журналы Scopus\Статья_статья для работы\Скрин_ИТТДС\Screenshot_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B9" w:rsidRDefault="007E38B9" w:rsidP="007E38B9">
      <w:pPr>
        <w:tabs>
          <w:tab w:val="left" w:pos="9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8B9" w:rsidRDefault="007E38B9" w:rsidP="007E38B9">
      <w:pPr>
        <w:tabs>
          <w:tab w:val="left" w:pos="9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8B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24550" cy="2076450"/>
            <wp:effectExtent l="0" t="0" r="0" b="0"/>
            <wp:docPr id="35" name="Рисунок 35" descr="C:\Users\porok\OneDrive\Documents\Аспирантура\Публикации по диссертации\Журналы Scopus\Статья_статья для работы\Скрин_ИТТДС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ok\OneDrive\Documents\Аспирантура\Публикации по диссертации\Журналы Scopus\Статья_статья для работы\Скрин_ИТТДС\Screenshot_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B9" w:rsidRDefault="007E38B9" w:rsidP="007E38B9">
      <w:pPr>
        <w:tabs>
          <w:tab w:val="left" w:pos="9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8B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48350" cy="1704975"/>
            <wp:effectExtent l="0" t="0" r="0" b="9525"/>
            <wp:docPr id="46" name="Рисунок 46" descr="C:\Users\porok\OneDrive\Documents\Аспирантура\Публикации по диссертации\Журналы Scopus\Статья_статья для работы\Скрин_ИТТДС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ok\OneDrive\Documents\Аспирантура\Публикации по диссертации\Журналы Scopus\Статья_статья для работы\Скрин_ИТТДС\Screenshot_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B9" w:rsidRDefault="007E38B9" w:rsidP="007E38B9">
      <w:pPr>
        <w:tabs>
          <w:tab w:val="left" w:pos="9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8B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00725" cy="3562350"/>
            <wp:effectExtent l="0" t="0" r="9525" b="0"/>
            <wp:docPr id="47" name="Рисунок 47" descr="C:\Users\porok\OneDrive\Documents\Аспирантура\Публикации по диссертации\Журналы Scopus\Статья_статья для работы\Скрин_ИТТДС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ok\OneDrive\Documents\Аспирантура\Публикации по диссертации\Журналы Scopus\Статья_статья для работы\Скрин_ИТТДС\Screenshot_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B9" w:rsidRDefault="007E38B9" w:rsidP="007E38B9">
      <w:pPr>
        <w:tabs>
          <w:tab w:val="left" w:pos="9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8B9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00725" cy="1809750"/>
            <wp:effectExtent l="0" t="0" r="9525" b="0"/>
            <wp:docPr id="66" name="Рисунок 66" descr="C:\Users\porok\OneDrive\Documents\Аспирантура\Публикации по диссертации\Журналы Scopus\Статья_статья для работы\Скрин_ИТТДС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rok\OneDrive\Documents\Аспирантура\Публикации по диссертации\Журналы Scopus\Статья_статья для работы\Скрин_ИТТДС\Screenshot_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B9" w:rsidRPr="00A16F29" w:rsidRDefault="007E38B9" w:rsidP="00A16F29">
      <w:pPr>
        <w:tabs>
          <w:tab w:val="lef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16F2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Рисунок </w:t>
      </w:r>
      <w:r w:rsidR="00A16F29" w:rsidRPr="00A16F29">
        <w:rPr>
          <w:rFonts w:ascii="Times New Roman" w:eastAsia="Times New Roman" w:hAnsi="Times New Roman" w:cs="Times New Roman"/>
          <w:sz w:val="28"/>
          <w:szCs w:val="32"/>
          <w:lang w:eastAsia="ru-RU"/>
        </w:rPr>
        <w:t>20</w:t>
      </w:r>
      <w:r w:rsidRPr="00A16F2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Сравнительный анализ индексов технико-тактических действий спортсменов по каждому игроку в контрольной и экспериментальной группах до и после педагогического эксперимента</w:t>
      </w:r>
    </w:p>
    <w:p w:rsidR="007E38B9" w:rsidRPr="007E38B9" w:rsidRDefault="007E38B9" w:rsidP="007E38B9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</w:p>
    <w:p w:rsidR="00CB34C6" w:rsidRDefault="007E38B9" w:rsidP="00CB34C6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после рационального подхода к планированию содержания учебно-тренировочных занятий в экспериментальной группе, в сравнении с контрольной группой произошли существенные изменения по индексу технико-тактических действий спортсмена. Как видно из рисунка </w:t>
      </w:r>
      <w:r w:rsidR="00A16F2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E3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игрока улучшилась результативность технико-тактических действий в соревновательных условиях.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Заключение. </w:t>
      </w:r>
      <w:r w:rsidRPr="00CB34C6">
        <w:rPr>
          <w:rFonts w:ascii="Times New Roman" w:eastAsia="Calibri" w:hAnsi="Times New Roman" w:cs="Times New Roman"/>
          <w:sz w:val="28"/>
          <w:szCs w:val="28"/>
        </w:rPr>
        <w:t xml:space="preserve">Разработана компьютерная программа </w:t>
      </w:r>
      <w:r w:rsidRPr="00CB34C6">
        <w:rPr>
          <w:rFonts w:ascii="Times New Roman" w:eastAsia="Calibri" w:hAnsi="Times New Roman" w:cs="Times New Roman"/>
          <w:sz w:val="28"/>
        </w:rPr>
        <w:t>«HandballTraining»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CB34C6">
        <w:rPr>
          <w:rFonts w:ascii="Times New Roman" w:eastAsia="Calibri" w:hAnsi="Times New Roman" w:cs="Times New Roman"/>
          <w:sz w:val="28"/>
        </w:rPr>
        <w:t>позволяет специалисту по гандболу: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следить за уровнем специальной физической подготовки спортсмена;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видеть полный хронометраж игр команды и отдельного спортсмена;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с помощью индексов следить за динамикой игры команды и отдельного спортсмена;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lastRenderedPageBreak/>
        <w:t>- анализировать слабые и сильные технико-тактические действия игры команды и отдельного спортсмена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мотивировать спортсменов на улучшение спортивного результата с применением рейтинга;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подбирать упражнения для учебно-тренировочного занятия;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наиболее точно определять качественный состав команды, эффективность технико-тактических действий каждого игрока и команды в целом;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аргументировано показать игроку причину участия или неучастия его в последующих матчах;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планировать учебно-тренировочный процесс в зависимости от полученных данных;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индивидуализировать учебно-тренировочные занятия, анализируя результаты соревновательной деятельности каждого спортсмена;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определять моменты во время которых у команды наблюдались спады и подъемы в игре на отдельно взятом отрезке времени;</w:t>
      </w:r>
    </w:p>
    <w:p w:rsidR="00CB34C6" w:rsidRPr="00CB34C6" w:rsidRDefault="00CB34C6" w:rsidP="00CB3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B34C6">
        <w:rPr>
          <w:rFonts w:ascii="Times New Roman" w:eastAsia="Calibri" w:hAnsi="Times New Roman" w:cs="Times New Roman"/>
          <w:sz w:val="28"/>
        </w:rPr>
        <w:t>- собрать полную информацию всего соревновательного периода, которая включает индивидуальную и командную информацию за все игры.</w:t>
      </w:r>
    </w:p>
    <w:p w:rsidR="00CB34C6" w:rsidRDefault="00CB34C6" w:rsidP="00CB34C6">
      <w:pPr>
        <w:tabs>
          <w:tab w:val="left" w:pos="114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38B9" w:rsidRDefault="00CB34C6" w:rsidP="00CB34C6">
      <w:pPr>
        <w:tabs>
          <w:tab w:val="left" w:pos="35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Литература.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Alakurt, T., Ozturk, T., Karademir, T. &amp; Alper, A. (2017). How to assess information and communication technology knowledge and skills of the students. Global Journal of Information Technology: Emerging Technologies. № 7 (2),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55-64.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Bovermann K., Weidlich J., Bastiaens T. (2018). Online learning readiness and attitudes towards gaming in gamified online learning – a mixed methods case study. International Journal of Educational Technology in Higher Education: </w:t>
      </w:r>
      <w:hyperlink r:id="rId37" w:history="1">
        <w:r w:rsidRPr="00332D8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https://doi.org/10.1186/s41239-018-0107-0</w:t>
        </w:r>
      </w:hyperlink>
    </w:p>
    <w:p w:rsidR="00A71B6D" w:rsidRPr="001B34FB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Crisp G., Guàrdia L., Hillier M. (2016). Using e-Assessment to enhance student learning and evidence learning outcomes. International Journal of Educational Technology in Higher Education: https://doi.org/10.1186/s41239-016-0020-3</w:t>
      </w:r>
    </w:p>
    <w:p w:rsidR="00A71B6D" w:rsidRPr="001B34FB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Masalimova, A.R., Chibakov, A.S. (2016). Experimental Analytical Model of Conditions and Quality Control of Vocational Training of Workers and Specialists. IEJME-Mathematics Education, 11(6), 1796-1808.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Morina S., Bytyqi A. Assessment of Students' Knowledge, Types and Its Most Effective Instruments // Journal of Educational and Social Research. 2015. Vol. 5. №. 2, pp. 23-28.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Ryan R.M., Deci E.L. Self-Determination Theory: Basic Psychological Needs in Motivation, Development, and Wellness. N.Y. The Guilford Press, 2017. 756 p.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5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Ахмедзянов Э.Р., Дмитриев</w:t>
      </w:r>
      <w:r w:rsidRPr="007A56D1">
        <w:t xml:space="preserve"> </w:t>
      </w:r>
      <w:r w:rsidRPr="006D1525">
        <w:rPr>
          <w:rFonts w:ascii="Times New Roman" w:eastAsia="Times New Roman" w:hAnsi="Times New Roman" w:cs="Times New Roman"/>
          <w:sz w:val="28"/>
          <w:szCs w:val="28"/>
          <w:lang w:eastAsia="ru-RU"/>
        </w:rPr>
        <w:t>О.Б., Петров</w:t>
      </w:r>
      <w:r w:rsidRPr="007A56D1">
        <w:t xml:space="preserve"> </w:t>
      </w:r>
      <w:r w:rsidRPr="006D1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П.К.  Подготовка судей по восточному боевому единоборству кобудо на основе информационных технологий // Теория и практика физической культуры. 2018. № 12. С. 85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D1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</w:t>
      </w:r>
    </w:p>
    <w:p w:rsidR="00A71B6D" w:rsidRPr="00B82335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Бочкарева С.И., Буянова Т.В., Высоцкая Т.П., Голубничий С.П., Аверясов В.В. Использование электронных образовательных ресурсов в 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процессе физического воспитания в вузе // Теория и практика физической культуры. 2018.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</w:p>
    <w:p w:rsidR="00A71B6D" w:rsidRPr="00B31499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Дергач Е.А. Создание и реализация программного обеспечения «СПУМС» в тренировочном процессе спортсменов // Образовательные технологии и общество.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 </w:t>
      </w:r>
      <w:hyperlink r:id="rId38" w:history="1">
        <w:r w:rsidRPr="00332D8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https://cyberleninka.ru/article/v/sozdanie-i-realizatsiya-programmnogo-obespecheniya-spums-v-trenirovochnom-protsesse-sportsmeno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21.01.2018)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E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Драндров Г. Л. Обучение футболистов групповым тактическим действиям в нападении с применением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нформационных технологий </w:t>
      </w:r>
      <w:r w:rsidRPr="00570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Современные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науки и образования. 2016. № 5.URL: </w:t>
      </w:r>
      <w:r w:rsidRPr="00570E38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http://www.science-education.ru/ru/article/view? id=25089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70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обращения: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70E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570E3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Завьялова Т.П., Стародубцева И.В. </w:t>
      </w: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нализ эффективности применения информационно – коммуникационных технологий в физическом воспитании дошкольников //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записки университета им. П.Ф. Лесгафта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2018. № 1 (155). С. 95 – 100</w:t>
      </w:r>
    </w:p>
    <w:p w:rsidR="00A71B6D" w:rsidRPr="00B82335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Закревская Н.Г., Утишева Е.В., Бордовский П.Г., Комева Е.Ю. Электронная информационно-образовательная среда как средство коммуникации в учебном процессе // Теория и практика физической культуры. 2018.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Земсков А.С., Иванчин А.И.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и внедрение компьютерных программ в деятельность учителя физической культуры – проблемы и перспективы //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 научных исследований: педагогика и психология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2015. № 3 (12). С. 13 – 18 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Ковырёв М.М., Загревский О.И.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нформационные технологии в управлении учебно – тренировочным процессом пловцов //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Омский научный вестник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2008. № 2 (66). С. 154 – 157</w:t>
      </w:r>
    </w:p>
    <w:p w:rsidR="00A71B6D" w:rsidRPr="00B31499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Козин В.В., Витман Д.Ю., Блинов В.А.  Модель управления тактико-техническими действиями спортсменов игровых видов спорта на основе ситуационного анализа // Теория и практика физической культуры. 2018.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</w:p>
    <w:p w:rsidR="00A71B6D" w:rsidRPr="00B82335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Комков В.Ю., Блинов В.А., Корягина Ю.В. Роботизированный тренировочный комплекс «FootBot» как инструмент оценки, контроля и повышения уровня подготовленности футболистов //</w:t>
      </w:r>
      <w:r w:rsidRPr="00B82335">
        <w:t xml:space="preserve"> 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и практика физической культуры. 2018. № 3. С.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>–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Лапчинская Н.В., Светкина Е.Г.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информационно – коммуникационных технологий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учебно – воспитательного процесса студентов дисциплины «Физическая культура» // Вестник Университета. 2014. № 6. С. 266 – 269</w:t>
      </w:r>
    </w:p>
    <w:p w:rsidR="00A71B6D" w:rsidRPr="00B82335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Любимова Е.М., Галимуллина Э.З. Архитектура smart -пространства обеспечения IT -компетентности учителя физической культуры // Теория и практика физической культуры. 2018. № 3.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104</w:t>
      </w:r>
    </w:p>
    <w:p w:rsidR="00A71B6D" w:rsidRDefault="00A71B6D" w:rsidP="00A71B6D">
      <w:pPr>
        <w:pStyle w:val="a7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6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Матвеев, Л.П. Общая теория спорта и ее прикладные аспекты: учебник / Л. П. Матвеев. - 5-е изд., испр. и доп. - Москва: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Советский спорт, 2010. - 340 с</w:t>
      </w:r>
    </w:p>
    <w:p w:rsidR="00A71B6D" w:rsidRPr="001B34FB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Минкин А.В., Костин А.В., Костина Н.Н.  Мобильные устройства и приложения в организации приема нормативов Всероссийского физкультурно-спортивного комплекса ГТО // Теория и практика физической культуры.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B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B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1B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</w:p>
    <w:p w:rsidR="00A71B6D" w:rsidRPr="00B82335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Миронова Ю.Н.  Применение геоинформационных систем в спортивном ориентировании // Теория и практика физической культуры. 2018. № 3.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</w:p>
    <w:p w:rsidR="00A71B6D" w:rsidRPr="0068165E" w:rsidRDefault="00A71B6D" w:rsidP="003D2D93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Пиянзина О.П., Семенова Т.Б. Использование информационно – коммуникационных технологий в формировании физического развития в педагогической деятельности ДОО // Наука и перспективы. 2017. №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 </w:t>
      </w:r>
      <w:hyperlink r:id="rId39" w:history="1">
        <w:r w:rsidRPr="0068165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https://cyberleninka.ru/article/v/ispolzovanie-informatsionno-kommunikatsionnyh-tehnologiy-v-formirovanii-fizicheskogo-razvitiya-v-pedagogicheskoy-deyatelnosti-doo</w:t>
        </w:r>
      </w:hyperlink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21.01.2018)</w:t>
      </w:r>
    </w:p>
    <w:p w:rsidR="00A71B6D" w:rsidRDefault="00A71B6D" w:rsidP="003D2D93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Пороховская, М.В. Анализ использования информационно-коммуникационных технологий в сфере физической культуры и спорта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Вестник ВГУ.  2015. 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 (86-87).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99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108</w:t>
      </w:r>
    </w:p>
    <w:p w:rsidR="00A71B6D" w:rsidRPr="003D2D93" w:rsidRDefault="00A71B6D" w:rsidP="003D2D93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Пороховская, М.В. Обоснование комплекса показателей и определение их приоритетной значимости для оценки соревновательных действий квалифицированных гандболистов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Вестник ВГУ. 2016. 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 (91).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>. 62-66</w:t>
      </w:r>
    </w:p>
    <w:p w:rsidR="00A71B6D" w:rsidRDefault="00A71B6D" w:rsidP="003D2D93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Пороховская, М.В. Экспертное обоснование показателей контроля соревновательных действий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квалифицированных гандболистов // Вестник ВГУ. 2015. -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 (85).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D2D93">
        <w:rPr>
          <w:rFonts w:ascii="Times New Roman" w:eastAsia="Times New Roman" w:hAnsi="Times New Roman" w:cs="Times New Roman"/>
          <w:sz w:val="28"/>
          <w:szCs w:val="28"/>
          <w:lang w:eastAsia="ru-RU"/>
        </w:rPr>
        <w:t>. 99-108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Самсоненко И.В., Токарь Е.В. Компьютерная программа «Оценка физического состояния студентов. Рекомендации по организации оздоровительной тренировки»: характеристика, особенности работы с программой, результаты внедрения // </w:t>
      </w:r>
      <w:r w:rsidRPr="00147C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записки университета им. П.Ф. Лесгафта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47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№ 3 (73). С. 178 – 182</w:t>
      </w:r>
    </w:p>
    <w:p w:rsidR="00A71B6D" w:rsidRPr="00A71B6D" w:rsidRDefault="00A71B6D" w:rsidP="00A71B6D">
      <w:pPr>
        <w:pStyle w:val="a7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6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игры: совершенствование спортивного мастерства: учебник для студентов высш. учебных заведений, обучающихся по специальности "Физическая культура" / Ю. Д. Железняк [и др.]; под ред. Ю.Д. Железняка, Ю.М. Портнова. - 5-е изд., стер. - Москва: Академия, 2012. – 396 с.</w:t>
      </w:r>
    </w:p>
    <w:p w:rsidR="00A71B6D" w:rsidRDefault="00A71B6D" w:rsidP="001B34FB">
      <w:pPr>
        <w:pStyle w:val="a7"/>
        <w:numPr>
          <w:ilvl w:val="0"/>
          <w:numId w:val="6"/>
        </w:numPr>
        <w:tabs>
          <w:tab w:val="left" w:pos="1276"/>
          <w:tab w:val="left" w:pos="357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Фисунов А.В., Ершова П.П. Анализ различных систем оценки показателей соревновательной деятельности в игровых видах спорта // </w:t>
      </w:r>
      <w:r w:rsidRPr="00147C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современной науки и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2014. URL: </w:t>
      </w:r>
      <w:hyperlink r:id="rId40" w:history="1">
        <w:r w:rsidRPr="00332D8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https://cyberleninka.ru/article/v/analiz-razlichnyh-sistem-otsenki-pokazateley-sorevnovatelnoy-deyatelnosti-v-igrovyh-vidah-sporta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65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21.01.2018)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1B6D" w:rsidRPr="00B82335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Хаупшев М.Х., Бажев А.З., Киржинов М.М., Панченко Г.А. Компьютерные технологии повышения эффективности рекреационной и образовательной деятельности студентов // Теория и практика физической культуры. 2018. № 3. С.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</w:p>
    <w:p w:rsidR="00A71B6D" w:rsidRPr="00B31499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Шапсигов М.М. Особенности использования информационных технологий в области физической культуры и спорта // Управление экономическими системами.</w:t>
      </w:r>
      <w:r w:rsidRPr="00B82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 </w:t>
      </w:r>
      <w:hyperlink r:id="rId41" w:history="1">
        <w:r w:rsidRPr="00332D8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https://cyberleninka.ru/article/v/osobennosti-</w:t>
        </w:r>
        <w:r w:rsidRPr="00332D8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ispolzovaniya-informatsionnyh-tehnologiy-v-oblasti-fizicheskoy-kultury-i-sporta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31499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.01.2018)</w:t>
      </w:r>
    </w:p>
    <w:p w:rsidR="00041B89" w:rsidRDefault="00A71B6D" w:rsidP="001B34FB">
      <w:pPr>
        <w:pStyle w:val="a7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Широбакина Е.А., Болгов А.Н., Йосипенко К.А.  Опыт разработки и внедрения в учебный процесс электронного учебного пособия по основным положениям судейства и правилам игры в баскетбол // Теория и практика физической культуры. 2017. № 8.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 </w:t>
      </w:r>
    </w:p>
    <w:p w:rsidR="00041B89" w:rsidRDefault="00041B89" w:rsidP="00041B89">
      <w:pPr>
        <w:rPr>
          <w:lang w:eastAsia="ru-RU"/>
        </w:rPr>
      </w:pPr>
    </w:p>
    <w:p w:rsidR="00A71B6D" w:rsidRPr="00041B89" w:rsidRDefault="00A71B6D" w:rsidP="00546582">
      <w:pPr>
        <w:tabs>
          <w:tab w:val="left" w:pos="1020"/>
          <w:tab w:val="left" w:pos="1134"/>
        </w:tabs>
        <w:spacing w:after="0" w:line="240" w:lineRule="auto"/>
        <w:ind w:firstLine="709"/>
        <w:jc w:val="both"/>
        <w:rPr>
          <w:lang w:eastAsia="ru-RU"/>
        </w:rPr>
      </w:pPr>
    </w:p>
    <w:sectPr w:rsidR="00A71B6D" w:rsidRPr="00041B89" w:rsidSect="00CB34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EB4" w:rsidRDefault="00876EB4" w:rsidP="00A00428">
      <w:pPr>
        <w:spacing w:after="0" w:line="240" w:lineRule="auto"/>
      </w:pPr>
      <w:r>
        <w:separator/>
      </w:r>
    </w:p>
  </w:endnote>
  <w:endnote w:type="continuationSeparator" w:id="0">
    <w:p w:rsidR="00876EB4" w:rsidRDefault="00876EB4" w:rsidP="00A00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EB4" w:rsidRDefault="00876EB4" w:rsidP="00A00428">
      <w:pPr>
        <w:spacing w:after="0" w:line="240" w:lineRule="auto"/>
      </w:pPr>
      <w:r>
        <w:separator/>
      </w:r>
    </w:p>
  </w:footnote>
  <w:footnote w:type="continuationSeparator" w:id="0">
    <w:p w:rsidR="00876EB4" w:rsidRDefault="00876EB4" w:rsidP="00A00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24B0A"/>
    <w:multiLevelType w:val="hybridMultilevel"/>
    <w:tmpl w:val="F4A62C26"/>
    <w:lvl w:ilvl="0" w:tplc="04190011">
      <w:start w:val="1"/>
      <w:numFmt w:val="decimal"/>
      <w:lvlText w:val="%1)"/>
      <w:lvlJc w:val="left"/>
      <w:pPr>
        <w:ind w:left="2065" w:hanging="360"/>
      </w:pPr>
    </w:lvl>
    <w:lvl w:ilvl="1" w:tplc="04190019" w:tentative="1">
      <w:start w:val="1"/>
      <w:numFmt w:val="lowerLetter"/>
      <w:lvlText w:val="%2."/>
      <w:lvlJc w:val="left"/>
      <w:pPr>
        <w:ind w:left="2785" w:hanging="360"/>
      </w:pPr>
    </w:lvl>
    <w:lvl w:ilvl="2" w:tplc="0419001B" w:tentative="1">
      <w:start w:val="1"/>
      <w:numFmt w:val="lowerRoman"/>
      <w:lvlText w:val="%3."/>
      <w:lvlJc w:val="right"/>
      <w:pPr>
        <w:ind w:left="3505" w:hanging="180"/>
      </w:pPr>
    </w:lvl>
    <w:lvl w:ilvl="3" w:tplc="0419000F" w:tentative="1">
      <w:start w:val="1"/>
      <w:numFmt w:val="decimal"/>
      <w:lvlText w:val="%4."/>
      <w:lvlJc w:val="left"/>
      <w:pPr>
        <w:ind w:left="4225" w:hanging="360"/>
      </w:pPr>
    </w:lvl>
    <w:lvl w:ilvl="4" w:tplc="04190019" w:tentative="1">
      <w:start w:val="1"/>
      <w:numFmt w:val="lowerLetter"/>
      <w:lvlText w:val="%5."/>
      <w:lvlJc w:val="left"/>
      <w:pPr>
        <w:ind w:left="4945" w:hanging="360"/>
      </w:pPr>
    </w:lvl>
    <w:lvl w:ilvl="5" w:tplc="0419001B" w:tentative="1">
      <w:start w:val="1"/>
      <w:numFmt w:val="lowerRoman"/>
      <w:lvlText w:val="%6."/>
      <w:lvlJc w:val="right"/>
      <w:pPr>
        <w:ind w:left="5665" w:hanging="180"/>
      </w:pPr>
    </w:lvl>
    <w:lvl w:ilvl="6" w:tplc="0419000F" w:tentative="1">
      <w:start w:val="1"/>
      <w:numFmt w:val="decimal"/>
      <w:lvlText w:val="%7."/>
      <w:lvlJc w:val="left"/>
      <w:pPr>
        <w:ind w:left="6385" w:hanging="360"/>
      </w:pPr>
    </w:lvl>
    <w:lvl w:ilvl="7" w:tplc="04190019" w:tentative="1">
      <w:start w:val="1"/>
      <w:numFmt w:val="lowerLetter"/>
      <w:lvlText w:val="%8."/>
      <w:lvlJc w:val="left"/>
      <w:pPr>
        <w:ind w:left="7105" w:hanging="360"/>
      </w:pPr>
    </w:lvl>
    <w:lvl w:ilvl="8" w:tplc="0419001B" w:tentative="1">
      <w:start w:val="1"/>
      <w:numFmt w:val="lowerRoman"/>
      <w:lvlText w:val="%9."/>
      <w:lvlJc w:val="right"/>
      <w:pPr>
        <w:ind w:left="7825" w:hanging="180"/>
      </w:pPr>
    </w:lvl>
  </w:abstractNum>
  <w:abstractNum w:abstractNumId="1" w15:restartNumberingAfterBreak="0">
    <w:nsid w:val="14DC6C43"/>
    <w:multiLevelType w:val="hybridMultilevel"/>
    <w:tmpl w:val="6234D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3A91"/>
    <w:multiLevelType w:val="hybridMultilevel"/>
    <w:tmpl w:val="02BA1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ECE7A7C"/>
    <w:multiLevelType w:val="multilevel"/>
    <w:tmpl w:val="8C5E6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51A27A4C"/>
    <w:multiLevelType w:val="hybridMultilevel"/>
    <w:tmpl w:val="2742766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C101A11"/>
    <w:multiLevelType w:val="hybridMultilevel"/>
    <w:tmpl w:val="643272D6"/>
    <w:lvl w:ilvl="0" w:tplc="E9C839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B6376FB"/>
    <w:multiLevelType w:val="hybridMultilevel"/>
    <w:tmpl w:val="D3C25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1623E"/>
    <w:multiLevelType w:val="hybridMultilevel"/>
    <w:tmpl w:val="3A5AD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1477C"/>
    <w:multiLevelType w:val="hybridMultilevel"/>
    <w:tmpl w:val="D3C25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54"/>
    <w:rsid w:val="00005491"/>
    <w:rsid w:val="0000674A"/>
    <w:rsid w:val="00041B89"/>
    <w:rsid w:val="000A124E"/>
    <w:rsid w:val="00113F90"/>
    <w:rsid w:val="001148D2"/>
    <w:rsid w:val="00130CFA"/>
    <w:rsid w:val="0014738A"/>
    <w:rsid w:val="00147C85"/>
    <w:rsid w:val="00194754"/>
    <w:rsid w:val="001B34FB"/>
    <w:rsid w:val="001E467B"/>
    <w:rsid w:val="001E572F"/>
    <w:rsid w:val="001F2B7A"/>
    <w:rsid w:val="00200C55"/>
    <w:rsid w:val="002142FA"/>
    <w:rsid w:val="002308E0"/>
    <w:rsid w:val="00275767"/>
    <w:rsid w:val="002962A8"/>
    <w:rsid w:val="002D1144"/>
    <w:rsid w:val="00313286"/>
    <w:rsid w:val="00330C27"/>
    <w:rsid w:val="00346D30"/>
    <w:rsid w:val="00363F1E"/>
    <w:rsid w:val="0036669F"/>
    <w:rsid w:val="00383F84"/>
    <w:rsid w:val="003D2D93"/>
    <w:rsid w:val="004138D8"/>
    <w:rsid w:val="00427D09"/>
    <w:rsid w:val="00443EA9"/>
    <w:rsid w:val="00475FAB"/>
    <w:rsid w:val="004D2CC5"/>
    <w:rsid w:val="00503DBB"/>
    <w:rsid w:val="00546582"/>
    <w:rsid w:val="0055286F"/>
    <w:rsid w:val="0057063B"/>
    <w:rsid w:val="00570E38"/>
    <w:rsid w:val="005B5A40"/>
    <w:rsid w:val="00606137"/>
    <w:rsid w:val="0068165E"/>
    <w:rsid w:val="006D1525"/>
    <w:rsid w:val="006D1B04"/>
    <w:rsid w:val="006D547B"/>
    <w:rsid w:val="00783499"/>
    <w:rsid w:val="007A3B65"/>
    <w:rsid w:val="007A56D1"/>
    <w:rsid w:val="007A5F28"/>
    <w:rsid w:val="007B1DE4"/>
    <w:rsid w:val="007C090B"/>
    <w:rsid w:val="007E38B9"/>
    <w:rsid w:val="00812F75"/>
    <w:rsid w:val="0082125D"/>
    <w:rsid w:val="00876EB4"/>
    <w:rsid w:val="008A0D75"/>
    <w:rsid w:val="0095223C"/>
    <w:rsid w:val="00997F5D"/>
    <w:rsid w:val="009A5D62"/>
    <w:rsid w:val="009D6011"/>
    <w:rsid w:val="009E4397"/>
    <w:rsid w:val="009F50A7"/>
    <w:rsid w:val="00A00428"/>
    <w:rsid w:val="00A02DE8"/>
    <w:rsid w:val="00A16F29"/>
    <w:rsid w:val="00A71B6D"/>
    <w:rsid w:val="00AD28D7"/>
    <w:rsid w:val="00AD7058"/>
    <w:rsid w:val="00AE2DF3"/>
    <w:rsid w:val="00AF579E"/>
    <w:rsid w:val="00AF7D3F"/>
    <w:rsid w:val="00B119A3"/>
    <w:rsid w:val="00B24A28"/>
    <w:rsid w:val="00B31499"/>
    <w:rsid w:val="00B776B7"/>
    <w:rsid w:val="00B82335"/>
    <w:rsid w:val="00BD749B"/>
    <w:rsid w:val="00C51E64"/>
    <w:rsid w:val="00C96D01"/>
    <w:rsid w:val="00CA2F11"/>
    <w:rsid w:val="00CB34C6"/>
    <w:rsid w:val="00D35C40"/>
    <w:rsid w:val="00D76B9B"/>
    <w:rsid w:val="00DB4410"/>
    <w:rsid w:val="00E56B18"/>
    <w:rsid w:val="00F0288D"/>
    <w:rsid w:val="00F5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498E4"/>
  <w15:chartTrackingRefBased/>
  <w15:docId w15:val="{59BC10F4-D6BF-4E8C-9CED-FC2D9B62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0428"/>
  </w:style>
  <w:style w:type="paragraph" w:styleId="a5">
    <w:name w:val="footer"/>
    <w:basedOn w:val="a"/>
    <w:link w:val="a6"/>
    <w:uiPriority w:val="99"/>
    <w:unhideWhenUsed/>
    <w:rsid w:val="00A00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428"/>
  </w:style>
  <w:style w:type="paragraph" w:styleId="a7">
    <w:name w:val="List Paragraph"/>
    <w:basedOn w:val="a"/>
    <w:uiPriority w:val="34"/>
    <w:qFormat/>
    <w:rsid w:val="00200C5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314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cyberleninka.ru/article/v/ispolzovanie-informatsionno-kommunikatsionnyh-tehnologiy-v-formirovanii-fizicheskogo-razvitiya-v-pedagogicheskoy-deyatelnosti-doo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hyperlink" Target="https://cyberleninka.ru/article/v/sozdanie-i-realizatsiya-programmnogo-obespecheniya-spums-v-trenirovochnom-protsesse-sportsmen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hart" Target="charts/chart1.xml"/><Relationship Id="rId41" Type="http://schemas.openxmlformats.org/officeDocument/2006/relationships/hyperlink" Target="https://cyberleninka.ru/article/v/osobennosti-ispolzovaniya-informatsionnyh-tehnologiy-v-oblasti-fizicheskoy-kultury-i-sport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hyperlink" Target="https://doi.org/10.1186/s41239-018-0107-0" TargetMode="External"/><Relationship Id="rId40" Type="http://schemas.openxmlformats.org/officeDocument/2006/relationships/hyperlink" Target="https://cyberleninka.ru/article/v/analiz-razlichnyh-sistem-otsenki-pokazateley-sorevnovatelnoy-deyatelnosti-v-igrovyh-vidah-spor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2.xml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ПЭ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КИТТД в контрольной группе</c:v>
                </c:pt>
                <c:pt idx="1">
                  <c:v>КИТТД в экспериментальной группе</c:v>
                </c:pt>
              </c:strCache>
            </c:strRef>
          </c:cat>
          <c:val>
            <c:numRef>
              <c:f>Лист1!$B$2:$B$3</c:f>
              <c:numCache>
                <c:formatCode>0.000</c:formatCode>
                <c:ptCount val="2"/>
                <c:pt idx="0">
                  <c:v>43.594428571428573</c:v>
                </c:pt>
                <c:pt idx="1">
                  <c:v>46.218071428571427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F-4F8F-959B-6F51E0390B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ПЭ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КИТТД в контрольной группе</c:v>
                </c:pt>
                <c:pt idx="1">
                  <c:v>КИТТД в экспериментальной группе</c:v>
                </c:pt>
              </c:strCache>
            </c:strRef>
          </c:cat>
          <c:val>
            <c:numRef>
              <c:f>Лист1!$C$2:$C$3</c:f>
              <c:numCache>
                <c:formatCode>0.000</c:formatCode>
                <c:ptCount val="2"/>
                <c:pt idx="0">
                  <c:v>46.285642857142861</c:v>
                </c:pt>
                <c:pt idx="1">
                  <c:v>56.17435714285714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0F-4F8F-959B-6F51E0390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2539232"/>
        <c:axId val="1072539624"/>
      </c:barChart>
      <c:catAx>
        <c:axId val="107253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539624"/>
        <c:crosses val="autoZero"/>
        <c:auto val="1"/>
        <c:lblAlgn val="ctr"/>
        <c:lblOffset val="100"/>
        <c:noMultiLvlLbl val="0"/>
      </c:catAx>
      <c:valAx>
        <c:axId val="107253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53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ПЭ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КИТТД нападения в КГ</c:v>
                </c:pt>
                <c:pt idx="1">
                  <c:v>КИТТД нападения в ЭГ</c:v>
                </c:pt>
              </c:strCache>
            </c:strRef>
          </c:cat>
          <c:val>
            <c:numRef>
              <c:f>Лист1!$B$2:$B$3</c:f>
              <c:numCache>
                <c:formatCode>0.000</c:formatCode>
                <c:ptCount val="2"/>
                <c:pt idx="0">
                  <c:v>29.758928571428577</c:v>
                </c:pt>
                <c:pt idx="1">
                  <c:v>31.007000000000001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7-43BB-B8FB-B7CF172AD8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ПЭ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КИТТД нападения в КГ</c:v>
                </c:pt>
                <c:pt idx="1">
                  <c:v>КИТТД нападения в ЭГ</c:v>
                </c:pt>
              </c:strCache>
            </c:strRef>
          </c:cat>
          <c:val>
            <c:numRef>
              <c:f>Лист1!$C$2:$C$3</c:f>
              <c:numCache>
                <c:formatCode>0.000</c:formatCode>
                <c:ptCount val="2"/>
                <c:pt idx="0">
                  <c:v>31.671142857142858</c:v>
                </c:pt>
                <c:pt idx="1">
                  <c:v>37.421214285714278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F7-43BB-B8FB-B7CF172AD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2540016"/>
        <c:axId val="1072541976"/>
      </c:barChart>
      <c:catAx>
        <c:axId val="107254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541976"/>
        <c:crosses val="autoZero"/>
        <c:auto val="1"/>
        <c:lblAlgn val="ctr"/>
        <c:lblOffset val="100"/>
        <c:noMultiLvlLbl val="0"/>
      </c:catAx>
      <c:valAx>
        <c:axId val="1072541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54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ПЭ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КИТТД защита в КГ</c:v>
                </c:pt>
                <c:pt idx="1">
                  <c:v>КИТТД защита в ЭГ</c:v>
                </c:pt>
              </c:strCache>
            </c:strRef>
          </c:cat>
          <c:val>
            <c:numRef>
              <c:f>Лист1!$B$2:$B$3</c:f>
              <c:numCache>
                <c:formatCode>0.000</c:formatCode>
                <c:ptCount val="2"/>
                <c:pt idx="0">
                  <c:v>13.835500000000001</c:v>
                </c:pt>
                <c:pt idx="1">
                  <c:v>15.211071428571428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33-44D3-95F9-C506C86951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ПЭ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КИТТД защита в КГ</c:v>
                </c:pt>
                <c:pt idx="1">
                  <c:v>КИТТД защита в ЭГ</c:v>
                </c:pt>
              </c:strCache>
            </c:strRef>
          </c:cat>
          <c:val>
            <c:numRef>
              <c:f>Лист1!$C$2:$C$3</c:f>
              <c:numCache>
                <c:formatCode>0.000</c:formatCode>
                <c:ptCount val="2"/>
                <c:pt idx="0">
                  <c:v>14.614499999999998</c:v>
                </c:pt>
                <c:pt idx="1">
                  <c:v>18.753142857142858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33-44D3-95F9-C506C8695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2542368"/>
        <c:axId val="1072541584"/>
      </c:barChart>
      <c:catAx>
        <c:axId val="107254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541584"/>
        <c:crosses val="autoZero"/>
        <c:auto val="1"/>
        <c:lblAlgn val="ctr"/>
        <c:lblOffset val="100"/>
        <c:noMultiLvlLbl val="0"/>
      </c:catAx>
      <c:valAx>
        <c:axId val="107254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54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2BABD-8F8C-43DA-910C-99BA4CAEF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23</Pages>
  <Words>4792</Words>
  <Characters>27315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пороховская</dc:creator>
  <cp:keywords/>
  <dc:description/>
  <cp:lastModifiedBy>марина пороховская</cp:lastModifiedBy>
  <cp:revision>1</cp:revision>
  <dcterms:created xsi:type="dcterms:W3CDTF">2019-01-13T15:36:00Z</dcterms:created>
  <dcterms:modified xsi:type="dcterms:W3CDTF">2019-08-28T14:02:00Z</dcterms:modified>
</cp:coreProperties>
</file>