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BB7A" w14:textId="03896B28" w:rsidR="00AA4C02" w:rsidRPr="00AA4C02" w:rsidRDefault="00AA4C02" w:rsidP="00AA4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A4C02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ФИНАНСОВЫЙ </w:t>
      </w:r>
      <w:proofErr w:type="gramStart"/>
      <w:r w:rsidRPr="00AA4C02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A4C0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СООТВЕТСТВИЕМ РАСХОДОВ ОТДЕЛЬНЫХ ЛИЦ ИХ ДОХОДАМ</w:t>
      </w:r>
    </w:p>
    <w:p w14:paraId="6588FA28" w14:textId="1C444EA2" w:rsidR="00AA4C02" w:rsidRDefault="00AA4C02" w:rsidP="00AA4C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Научная статья</w:t>
      </w:r>
    </w:p>
    <w:p w14:paraId="49E089E3" w14:textId="77777777" w:rsidR="00AA4C02" w:rsidRDefault="00AA4C02" w:rsidP="00AA4C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16B7AF" w14:textId="77777777" w:rsidR="00AA4C02" w:rsidRDefault="00AA4C02" w:rsidP="00AA4C0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92935A" w14:textId="4C564D43" w:rsidR="00AA4C02" w:rsidRDefault="00AA4C02" w:rsidP="00AA4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AA4C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Акулович</w:t>
      </w:r>
      <w:proofErr w:type="spellEnd"/>
      <w:r w:rsidRPr="00AA4C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Е.А. , Фокин С.А.</w:t>
      </w:r>
    </w:p>
    <w:p w14:paraId="2D0CDFD7" w14:textId="0D89FA7F" w:rsidR="00AA4C02" w:rsidRPr="00AA4C02" w:rsidRDefault="00AA4C02" w:rsidP="00AA4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B5DDC">
        <w:rPr>
          <w:rFonts w:ascii="Times New Roman" w:eastAsia="Times New Roman" w:hAnsi="Times New Roman" w:cs="Times New Roman"/>
          <w:sz w:val="28"/>
          <w:szCs w:val="28"/>
          <w:lang w:val="ru-RU"/>
        </w:rPr>
        <w:t>Научный руководитель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Белоцеркович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Д.В</w:t>
      </w:r>
    </w:p>
    <w:p w14:paraId="082FECA9" w14:textId="015B89DF" w:rsidR="00AA4C02" w:rsidRPr="00DE4349" w:rsidRDefault="00AA4C02" w:rsidP="00AA4C0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DE434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Тихоокеанский государственный университет, Хабаровск</w:t>
      </w:r>
      <w:proofErr w:type="gramStart"/>
      <w:r w:rsidRPr="00DE434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,</w:t>
      </w:r>
      <w:proofErr w:type="gramEnd"/>
      <w:r w:rsidRPr="00DE4349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Россия </w:t>
      </w:r>
    </w:p>
    <w:p w14:paraId="2FC4D82D" w14:textId="027C4294" w:rsidR="00AA4C02" w:rsidRPr="00DE4349" w:rsidRDefault="00AA4C02" w:rsidP="00AA4C02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322AE738" w14:textId="7F96C86B" w:rsidR="00AA4C02" w:rsidRPr="007B226B" w:rsidRDefault="00832478" w:rsidP="00AA4C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Основной целью статьи является рассмотрение угроз экономической безопасности в сфере финансового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контроля </w:t>
      </w:r>
      <w:r w:rsidRPr="0083247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3247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и доходов лиц, замещающих государственные должности и иных лиц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Выявлены вопросы </w:t>
      </w:r>
      <w:r w:rsidRPr="00832478">
        <w:rPr>
          <w:rFonts w:ascii="Times New Roman" w:eastAsia="Times New Roman" w:hAnsi="Times New Roman" w:cs="Times New Roman"/>
          <w:sz w:val="28"/>
          <w:szCs w:val="28"/>
        </w:rPr>
        <w:t xml:space="preserve">негативного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воздействия коррупция для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общества и страны в целом. Рассмотрены действующие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антикоррупционные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26B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832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32478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gramEnd"/>
      <w:r w:rsidRPr="00832478">
        <w:rPr>
          <w:rFonts w:ascii="Times New Roman" w:eastAsia="Times New Roman" w:hAnsi="Times New Roman" w:cs="Times New Roman"/>
          <w:sz w:val="28"/>
          <w:szCs w:val="28"/>
        </w:rPr>
        <w:t xml:space="preserve"> как к самим служащим, так и к результатам их деятельности.</w:t>
      </w:r>
    </w:p>
    <w:p w14:paraId="022B6266" w14:textId="77777777" w:rsidR="00AA4C02" w:rsidRDefault="00AA4C02" w:rsidP="00AA4C0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685A193" w14:textId="25CF0424" w:rsidR="007B226B" w:rsidRDefault="007B226B" w:rsidP="00AA4C0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финансовый контроль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коррупция , экономическая безопасность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государство .</w:t>
      </w:r>
    </w:p>
    <w:p w14:paraId="00000002" w14:textId="77777777" w:rsidR="00400E76" w:rsidRDefault="00400E7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7250E9" w14:textId="77777777" w:rsidR="007B226B" w:rsidRPr="007B226B" w:rsidRDefault="007B226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4" w14:textId="0934124E" w:rsidR="00400E76" w:rsidRPr="00A660A9" w:rsidRDefault="00F720A4" w:rsidP="007B226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 день угрозой экономической и даже национальной безопасности РФ является проблема коррупции.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Хищение денежных средств, государственными служащими, принятие должностным лицом материальных ценностей (предметы, деньги, услуги, иная имущественная выгода) за действие либо бездействие в интересах взяткодателя, которое это лицо не могло или не должно было совершить в силу своего служебного положения, а так же сокрытие и предоставление неполных или недостоверных сведений о доходах, то есть соответствие расходов отдельных лиц их доходам, являются тремя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основными составляющими коррупции в нашей стране.</w:t>
      </w:r>
    </w:p>
    <w:p w14:paraId="00000006" w14:textId="5E0BE3EE" w:rsidR="00400E76" w:rsidRPr="00A660A9" w:rsidRDefault="00F720A4" w:rsidP="007B226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и доходов лиц, замещающих государственные должности и иных лиц, является актуальной проблемой в наше время, поскольку это наносит большой вред государству и 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гражданам, как на сегодняшний день, так и на протяжении многих лет. Эта проблема является одной из составляющих проблем коррупции и в свою очередь мешает повышению благосостояния населения страны и ее экономическому развитию.</w:t>
      </w:r>
    </w:p>
    <w:p w14:paraId="00000008" w14:textId="106E04B8" w:rsidR="00400E76" w:rsidRPr="00A660A9" w:rsidRDefault="00F720A4" w:rsidP="007B226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Федеральном законе от 3 декабря 2012 г. N 230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ФЗ "О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который анонсировал Дмитрий Медведев и подписал Владимир Путин, представляет собой механизм контроля за должностными лицами. Во всех государственных и муниципальных  органах, чьи служащие и работники отчитываются о доходах и расходах, созданы подразделения по профилактике коррупции и иных правонарушений,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кадровые подразделения, которые занимаются проверками поданных сведений. В Центральном банке и в государственных корпорациях этой работой также занимаются уполномоченные подразделения. Ответственные за профилактику коррупции органы, обязаны проводить тщательный анализ сведений должностных лиц. Статус органов, ответственных за мониторинг сведений о доходах и расходах определяются подзаконными актами.</w:t>
      </w:r>
    </w:p>
    <w:p w14:paraId="00000009" w14:textId="0FFD7BBF" w:rsidR="00400E76" w:rsidRDefault="00F720A4" w:rsidP="007B226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 xml:space="preserve"> ч.1 и ч.</w:t>
      </w:r>
      <w:r w:rsidR="00A660A9" w:rsidRPr="00A660A9">
        <w:rPr>
          <w:rFonts w:ascii="Times New Roman" w:eastAsia="Times New Roman" w:hAnsi="Times New Roman" w:cs="Times New Roman"/>
          <w:sz w:val="28"/>
          <w:szCs w:val="28"/>
        </w:rPr>
        <w:t>1.1 ст. 8 Федерального закона от 25.12.2008 N 273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660A9" w:rsidRPr="00A660A9">
        <w:rPr>
          <w:rFonts w:ascii="Times New Roman" w:eastAsia="Times New Roman" w:hAnsi="Times New Roman" w:cs="Times New Roman"/>
          <w:sz w:val="28"/>
          <w:szCs w:val="28"/>
        </w:rPr>
        <w:t>ФЗ "О противодействии коррупции"</w:t>
      </w:r>
      <w:r w:rsidR="00A660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лять сведения о своих расходах</w:t>
      </w:r>
      <w:r w:rsidR="00A660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доходах </w:t>
      </w:r>
      <w:r>
        <w:rPr>
          <w:rFonts w:ascii="Times New Roman" w:eastAsia="Times New Roman" w:hAnsi="Times New Roman" w:cs="Times New Roman"/>
          <w:sz w:val="28"/>
          <w:szCs w:val="28"/>
        </w:rPr>
        <w:t>обязаны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proofErr w:type="gramEnd"/>
    </w:p>
    <w:p w14:paraId="6C4D8B24" w14:textId="30EDC4EB" w:rsidR="00A660A9" w:rsidRDefault="00A660A9" w:rsidP="007B2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 претендующие на замещение должностей государственной службы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1559B4E" w14:textId="2CA82B10" w:rsidR="00A660A9" w:rsidRDefault="00A660A9" w:rsidP="007B2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граждане, претендующие на замещение </w:t>
      </w:r>
      <w:proofErr w:type="gramStart"/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должностей членов Совета директоров Центрального банка Российской</w:t>
      </w:r>
      <w:proofErr w:type="gramEnd"/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Федерации, должностей в Центральном банке Российской Федерации, включенных перечень, утвержденный Советом директоров Центрального банка Российской Федерации и лица их замещающие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4CE00D4" w14:textId="4A88C76C" w:rsidR="00A660A9" w:rsidRDefault="00A660A9" w:rsidP="007B2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2A8F40F" w14:textId="13C0DAFC" w:rsidR="00A660A9" w:rsidRDefault="00A660A9" w:rsidP="007B2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публично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14C71D6" w14:textId="40016EE4" w:rsidR="00A660A9" w:rsidRDefault="00A660A9" w:rsidP="007B2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 претендующие на замещение должностей уполномоченного по правам потребителей финансовых услуг, руководителя службы обеспечения деятельности финансового уполномоченного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C29B62B" w14:textId="1207EE15" w:rsidR="00A660A9" w:rsidRDefault="00A660A9" w:rsidP="007B2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 претендующие на замещение должностей руководителей государственных (муниципальных) учреждений и лица их замещающие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C" w14:textId="237E5900" w:rsidR="00400E76" w:rsidRPr="00A660A9" w:rsidRDefault="00A660A9" w:rsidP="007B226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безопасности.</w:t>
      </w:r>
    </w:p>
    <w:p w14:paraId="0000000E" w14:textId="2DAF02F1" w:rsidR="00400E76" w:rsidRPr="00A660A9" w:rsidRDefault="00F720A4" w:rsidP="007B226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вышеперечисленные лица отчитываются за свои расходы и доходы. Если же расходы лица и его семьи,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одного отчетного года, превышают полученные ими доходы, то орган проверяющий данные, может обратиться в прокуратуру, далее прокурор отправляет в суд заявление об обращении этого имущества в доход государства.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статье 16 Федерального закона, непредставление в установленное время сведений о доходах и расходах, рассматривается как правонарушение, за которое предусмотрено освобождение от должности или увольнение.</w:t>
      </w:r>
    </w:p>
    <w:p w14:paraId="0000000F" w14:textId="03BD791B" w:rsidR="00400E76" w:rsidRDefault="00F720A4" w:rsidP="007B226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у всех лиц, которые предоставляют декларации по доходам и расходам имеется соответствие. Рассматривая и изучая судебную практику по этому вопросу, можно заметить, что жалобы от 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 xml:space="preserve"> лиц, занимающих государственные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должности, чьё имущество было обращено в доход Российской Федерации,  в связи с выявлением несоответствия расходов доходами, направлены в Конституционный суд.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Указанные лица считают, что положения Федерального закона от 3 декабря 2012 г. N 230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ФЗ "О контроле за соответствием расходов лиц, замещающих государственные должности, и иных лиц их доходам" противоречат статьям 49 и 54 (часть 1) Конституции Российской Федерации, поскольку позволяют обращать в доход Российской Федерации имущество граждан без предоставления им гарантий, вытекающих из принципа презумпции невиновности и без учета конституционного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запрета на придание обратной силы закону, устанавливающему и (или) отягчающему юридическую ответственность. Постановлением Конституционного суда жалобы отклоняются, поскольку они не отвечает требованиям Федерального конституционного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 Конституционном Суде Российской Федерации", в соответствии с которыми жалоба в Конституционный Суд Российской Федерации признается допустимой.</w:t>
      </w:r>
    </w:p>
    <w:p w14:paraId="00000012" w14:textId="16DBAF6B" w:rsidR="00400E76" w:rsidRPr="00A660A9" w:rsidRDefault="00F720A4" w:rsidP="007B226B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самых громких дел по этому вопросу является дело бывшего генерала МЧС РФ Леонида Беляева. У него и членов его семьи в собственности числится более 20 квартир в городе Санкт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Петербург. Если точнее, то его дочь Юлия в 2010 стала собственником 12 квартир в новом доме, а его жена Светлана стала владелицей квартиры примерной рыночной  стоимостью 40 млн. рублей, при том что доходы семьи Беляева за последние 3 года не превысили 5,4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Кроме этого, интересным является тот факт, что компании аффилированные Михаилом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Михальцевым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занимающиеся противопожарной безопасностью, за последние несколько лет получили более 2 тысяч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госконтрактов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224 млн. рублей. Кроме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Михальцев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 муж Юлии Беляевой, т.е. зять Леонида Беляева. По данным ЕГРЮЛ, Светлана Николаевна Беляева является одним из учредителей ТСЖ «Искра 22». Дом номер 22 на Искровском проспекте — еще одна новостройка в Невском районе Петербурга. Недвижимости у Беляевой там нет, зато весной 2016 года один из собственников дома, Алексей Николаевич Чайкин, продал сразу четыре квартиры в этом доме Михаилу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Михальцеву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Алексей Чайкин —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бывший подчиненный Леонида Беляева. Ныне Чайкин — замначальника управления материально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технического обеспечения ГУ МЧС по Санкт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Петербургу и начальник отдела вооружения и техники. В декларациях Чайкина нет четырех квартир, которые он продал весной 2016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Михальцеву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Судя по декларации за 2014 год, недвижимости у Алексея Николаевича нет, он живет в комнате площадью 16,6 кв. м, которая даже не является его собственностью. Из этого можно сделать выводы, что Беляев и связанные с ним люди приобретали квартиры в новостройках Петербурга, возведенных крупными застройщиками. Из деклараций Беляева и Чайкина нельзя узнать, откуда они получили средства на покупку этих квартир. Но необходимо учитывать тот факт, что подчиненные Леонида Беляева участвовали в приемке строящихся домов и без их подписи ни один дом не мог быть сдан в эксплуатацию. А также компании зятя Беляева Михаила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Михальцева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могли получать заказы на поставку, ремонт и обслуживание противопожарного оборудования благодаря картельному сговору.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несмотря на все факты и сомнительность правомерности и законности экономических сделок, юрист обобщил так: «Раз не вынесено процессуального решения, а материалы не переданы в органы следствия, значит, каких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либо нарушений не выявлено». На сегодняшний день исход этого дела так и не стал известен.</w:t>
      </w:r>
    </w:p>
    <w:p w14:paraId="00000014" w14:textId="5A781739" w:rsidR="00400E76" w:rsidRPr="00A660A9" w:rsidRDefault="00F720A4" w:rsidP="007B226B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этого 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можно сделать</w:t>
      </w:r>
      <w:proofErr w:type="gramEnd"/>
      <w:r w:rsidR="00A660A9">
        <w:rPr>
          <w:rFonts w:ascii="Times New Roman" w:eastAsia="Times New Roman" w:hAnsi="Times New Roman" w:cs="Times New Roman"/>
          <w:sz w:val="28"/>
          <w:szCs w:val="28"/>
        </w:rPr>
        <w:t xml:space="preserve"> вывод, что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чью юрисдикцию входит контроль и отслеживание данных дел, не справляются со своими задачами по этому вопросу. Для решения этой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 необходимо создать независимый автономный комитет, который будет заниматься постоянным, а не разовым контролем доходов и расходов лиц занимающих государственные должности. Предлагается включить в его юрисдикцию полное право на получение всех данных о доходах и расходах лиц занимающих государственные, муниципальные должности, должности государственные и муниципальные службы и приуроченные к ним должности в государственных корпорациях, государственных компаниях, государственных фондах, в организациях, созданных органами государственной власти для реализации их полномочий. При поступлении жалоб или найденных расхождениях доходов и расходов во время регулярной проверки, будет открываться расследование. Деятельность этого комитета будет достаточно “прозрачной” и публичной, для минимизирования рисков совершения коррупционных деяний данного комитета. Также, 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занимающие государственные должности</w:t>
      </w:r>
      <w:r w:rsidR="00A660A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постоянно вести отчет о доходах и расходах, регулярно обновлять 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 xml:space="preserve">его, для эффективного </w:t>
      </w:r>
      <w:proofErr w:type="gramStart"/>
      <w:r w:rsidR="00A660A9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отдельных лиц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 xml:space="preserve"> их доходам. Для этого в данное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ввести 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статью,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обязывающую лица, за чьими доходами и расходами ведётся контроль, вести регулярно обновляемый отчет, о своих доходах и расходах.</w:t>
      </w:r>
    </w:p>
    <w:p w14:paraId="00000015" w14:textId="47945BC1" w:rsidR="00400E76" w:rsidRDefault="00F720A4" w:rsidP="007B226B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немаловажными проблемами данного законодательства является то, чт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о самая большая ответственность</w:t>
      </w:r>
      <w:r w:rsidR="00A660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это отстранение от занимаемого поста, и то что по законодательству</w:t>
      </w:r>
      <w:r w:rsidR="00A20CDC">
        <w:rPr>
          <w:rFonts w:ascii="Times New Roman" w:eastAsia="Times New Roman" w:hAnsi="Times New Roman" w:cs="Times New Roman"/>
          <w:sz w:val="28"/>
          <w:szCs w:val="28"/>
        </w:rPr>
        <w:t xml:space="preserve"> государство не может обращать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CDC"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доход государство,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находящееся в долевом строительстве. Также если человек, в декларации которого есть несоответствия или расхождения, может сам избежать всех проверок и ответственности путем увольнения, ведь по данному законодательству проверяются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занимающие государственные должности.  Необходимо ужесточения санкций предусмотренных законодательством на сегодняшний день.</w:t>
      </w:r>
    </w:p>
    <w:p w14:paraId="00000016" w14:textId="284C686F" w:rsidR="00400E76" w:rsidRPr="00A20CDC" w:rsidRDefault="00F720A4" w:rsidP="007B226B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Хорошим примером решения данной проблемы, является опыт Сингапура, который за 40 лет из бедной страны, стал развитой державой.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Россия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C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следует </w:t>
      </w:r>
      <w:r w:rsidR="00A2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применить следующие меры:</w:t>
      </w:r>
    </w:p>
    <w:p w14:paraId="00000017" w14:textId="1C93B0EA" w:rsidR="00400E76" w:rsidRPr="00A20CDC" w:rsidRDefault="00A20CDC" w:rsidP="007B226B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lastRenderedPageBreak/>
        <w:t>Обеспечить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прозрачность</w:t>
      </w:r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контроля нижестоящих чиновников </w:t>
      </w:r>
      <w:proofErr w:type="gramStart"/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вышестоящими</w:t>
      </w:r>
      <w:proofErr w:type="gramEnd"/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; </w:t>
      </w:r>
    </w:p>
    <w:p w14:paraId="00000018" w14:textId="5F312D2E" w:rsidR="00400E76" w:rsidRPr="00A20CDC" w:rsidRDefault="00A20CDC" w:rsidP="007B226B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Ввести</w:t>
      </w:r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ротации чиновников, 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для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устранения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формирования </w:t>
      </w:r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коррупционных связей; </w:t>
      </w:r>
    </w:p>
    <w:p w14:paraId="00000019" w14:textId="5FF496FD" w:rsidR="00400E76" w:rsidRPr="00A20CDC" w:rsidRDefault="00A20CDC" w:rsidP="007B226B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Проводить внезапные проверки инспекциями</w:t>
      </w:r>
    </w:p>
    <w:p w14:paraId="0000001A" w14:textId="5D2C0F87" w:rsidR="00400E76" w:rsidRPr="00A20CDC" w:rsidRDefault="00A20CDC" w:rsidP="007B226B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Совершенствовать</w:t>
      </w:r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процедур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ы</w:t>
      </w:r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взаимодействия с гражданами и организациями с целью исключения бюрократических проволочек; </w:t>
      </w:r>
    </w:p>
    <w:p w14:paraId="0000001B" w14:textId="750EA971" w:rsidR="00400E76" w:rsidRPr="00A20CDC" w:rsidRDefault="00A20CDC" w:rsidP="007B226B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Формировать независимые и объективные</w:t>
      </w:r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СМИ, которые беспристрастно бы освещали все коррупционные скандалы</w:t>
      </w:r>
    </w:p>
    <w:p w14:paraId="0000001C" w14:textId="22C8B1C6" w:rsidR="00400E76" w:rsidRPr="00A20CDC" w:rsidRDefault="00A20CDC" w:rsidP="007B226B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Изменять способы</w:t>
      </w:r>
      <w:r w:rsidR="00F720A4"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начисления заработной платы, 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напрямую зависящей от доходов населения</w:t>
      </w:r>
    </w:p>
    <w:p w14:paraId="0000001E" w14:textId="52490B6A" w:rsidR="00400E76" w:rsidRPr="00A20CDC" w:rsidRDefault="00A20CDC" w:rsidP="007B226B">
      <w:pPr>
        <w:numPr>
          <w:ilvl w:val="0"/>
          <w:numId w:val="4"/>
        </w:numPr>
        <w:spacing w:line="312" w:lineRule="auto"/>
        <w:jc w:val="both"/>
        <w:rPr>
          <w:color w:val="222222"/>
          <w:sz w:val="24"/>
          <w:szCs w:val="24"/>
          <w:highlight w:val="white"/>
        </w:rPr>
      </w:pP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Ужесточать</w:t>
      </w:r>
      <w:r w:rsidRPr="00A20CDC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санкции</w:t>
      </w:r>
    </w:p>
    <w:p w14:paraId="0000001F" w14:textId="42EC4372" w:rsidR="007B226B" w:rsidRDefault="00F720A4" w:rsidP="007B226B">
      <w:pPr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Например, на сегодняшний день ответственность за данное правонарушение является недейственной, конкретно статья 20 Федерального закона от 27.07.2004 N 79</w:t>
      </w:r>
      <w:r w:rsidR="00A660A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ФЗ (ред. от 28.12.2017) "О государственной гражданской службе Российской Федерации" пункт 6.1 наказание за 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Данную санкцию  требуется сменить на более строгую и действенную, например, увольнение, с запретом на занятие должностей в любых государственных органах с последующим лишением свободы и крупным штрафом. </w:t>
      </w:r>
      <w:proofErr w:type="gramEnd"/>
    </w:p>
    <w:p w14:paraId="2FEE1020" w14:textId="77777777" w:rsidR="007B226B" w:rsidRPr="007B226B" w:rsidRDefault="007B226B" w:rsidP="007B226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5472C7" w14:textId="77777777" w:rsidR="007B226B" w:rsidRDefault="007B226B" w:rsidP="007B226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689FE7FD" w14:textId="77777777" w:rsidR="009B5DDC" w:rsidRDefault="009B5DDC" w:rsidP="007B226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5993B99D" w14:textId="77777777" w:rsidR="009B5DDC" w:rsidRDefault="009B5DDC" w:rsidP="007B226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13449AAC" w14:textId="77777777" w:rsidR="009B5DDC" w:rsidRDefault="009B5DDC" w:rsidP="007B226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49EE7BC5" w14:textId="77777777" w:rsidR="009B5DDC" w:rsidRDefault="009B5DDC" w:rsidP="007B226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5D0F12C0" w14:textId="77777777" w:rsidR="009B5DDC" w:rsidRDefault="009B5DDC" w:rsidP="007B226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14:paraId="264F35F4" w14:textId="69BBEF64" w:rsidR="009B5DDC" w:rsidRDefault="009B5DDC" w:rsidP="009B5DD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СПИСОК ИСПОЛЬЗОВАННЫХ ИСТОЧНИКОВ</w:t>
      </w:r>
    </w:p>
    <w:p w14:paraId="47D5A230" w14:textId="77777777" w:rsidR="009B5DDC" w:rsidRPr="009B5DDC" w:rsidRDefault="009B5DDC" w:rsidP="007B226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2CB24A" w14:textId="2591FF06" w:rsidR="007B226B" w:rsidRPr="007B226B" w:rsidRDefault="007B226B" w:rsidP="007B226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B226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Федеральный закон от 25.12.2008 N 273-ФЗ </w:t>
      </w:r>
      <w:r w:rsidRPr="007B226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"О противодействии коррупции"</w:t>
      </w:r>
    </w:p>
    <w:p w14:paraId="76C411DC" w14:textId="459D461D" w:rsidR="007B226B" w:rsidRDefault="007B226B" w:rsidP="007B226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226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РФ</w:t>
      </w:r>
      <w:r w:rsidRPr="007B226B">
        <w:rPr>
          <w:rFonts w:ascii="Times New Roman" w:eastAsia="Times New Roman" w:hAnsi="Times New Roman" w:cs="Times New Roman"/>
          <w:sz w:val="28"/>
          <w:szCs w:val="28"/>
        </w:rPr>
        <w:t xml:space="preserve"> от 03.12.2012 № 230-ФЗ «О </w:t>
      </w:r>
      <w:proofErr w:type="gramStart"/>
      <w:r w:rsidRPr="007B226B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7B226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 </w:t>
      </w:r>
    </w:p>
    <w:p w14:paraId="3D97B042" w14:textId="2F4A6BE9" w:rsidR="007B226B" w:rsidRDefault="007B226B" w:rsidP="007B226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226B">
        <w:rPr>
          <w:rFonts w:ascii="Times New Roman" w:eastAsia="Times New Roman" w:hAnsi="Times New Roman" w:cs="Times New Roman"/>
          <w:sz w:val="28"/>
          <w:szCs w:val="28"/>
        </w:rPr>
        <w:t>Указ Президента РФ от 29.06.2018 № 378 «О Национальном плане противодействия коррупции на 2018 - 2020 годы» </w:t>
      </w:r>
    </w:p>
    <w:p w14:paraId="0161A1E8" w14:textId="3ECDCA75" w:rsidR="009B5DDC" w:rsidRDefault="009B5DDC" w:rsidP="007B226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DDC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21.08.2012 № 841 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</w:p>
    <w:p w14:paraId="057FA147" w14:textId="39B39DC6" w:rsidR="009B5DDC" w:rsidRPr="007B226B" w:rsidRDefault="009B5DDC" w:rsidP="007B226B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5DDC">
        <w:rPr>
          <w:rFonts w:ascii="Times New Roman" w:eastAsia="Times New Roman" w:hAnsi="Times New Roman" w:cs="Times New Roman"/>
          <w:sz w:val="28"/>
          <w:szCs w:val="28"/>
        </w:rPr>
        <w:t>Положение об управлении по надзору за исполнением законодательства о противодействии коррупции, утвержденное Генеральным прокурором Российской Федерации 17.12.2018 </w:t>
      </w:r>
    </w:p>
    <w:sectPr w:rsidR="009B5DDC" w:rsidRPr="007B226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76"/>
    <w:multiLevelType w:val="hybridMultilevel"/>
    <w:tmpl w:val="88187450"/>
    <w:lvl w:ilvl="0" w:tplc="828246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82EA6"/>
    <w:multiLevelType w:val="multilevel"/>
    <w:tmpl w:val="8C18FD8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17ED1DC2"/>
    <w:multiLevelType w:val="multilevel"/>
    <w:tmpl w:val="9A623B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8C30585"/>
    <w:multiLevelType w:val="hybridMultilevel"/>
    <w:tmpl w:val="BAC25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C62476"/>
    <w:multiLevelType w:val="hybridMultilevel"/>
    <w:tmpl w:val="1448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0E76"/>
    <w:rsid w:val="00400E76"/>
    <w:rsid w:val="00624F61"/>
    <w:rsid w:val="007B226B"/>
    <w:rsid w:val="00832478"/>
    <w:rsid w:val="009B5DDC"/>
    <w:rsid w:val="00A20CDC"/>
    <w:rsid w:val="00A660A9"/>
    <w:rsid w:val="00AA4C02"/>
    <w:rsid w:val="00C267DC"/>
    <w:rsid w:val="00DE4349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66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6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ROS&amp;n=210006&amp;rnd=AC255E467E14C1BC29FFC96671EE9E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D87A-3BC8-4D3C-A34C-413F992E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dcterms:created xsi:type="dcterms:W3CDTF">2019-10-23T07:35:00Z</dcterms:created>
  <dcterms:modified xsi:type="dcterms:W3CDTF">2019-10-28T09:17:00Z</dcterms:modified>
</cp:coreProperties>
</file>