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DA" w:rsidRPr="009A1BAE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AE">
        <w:rPr>
          <w:rFonts w:ascii="Times New Roman" w:hAnsi="Times New Roman" w:cs="Times New Roman"/>
          <w:b/>
          <w:sz w:val="28"/>
          <w:szCs w:val="28"/>
        </w:rPr>
        <w:t xml:space="preserve">Я выбираю спорт: </w:t>
      </w:r>
      <w:r w:rsidRPr="009A1B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1BAE">
        <w:rPr>
          <w:rFonts w:ascii="Times New Roman" w:hAnsi="Times New Roman" w:cs="Times New Roman"/>
          <w:b/>
          <w:sz w:val="28"/>
          <w:szCs w:val="28"/>
        </w:rPr>
        <w:t xml:space="preserve"> Открытый международный конкурс учебно-</w:t>
      </w: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1BAE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Pr="009A1BAE">
        <w:rPr>
          <w:rFonts w:ascii="Times New Roman" w:hAnsi="Times New Roman" w:cs="Times New Roman"/>
          <w:b/>
          <w:sz w:val="28"/>
          <w:szCs w:val="28"/>
        </w:rPr>
        <w:t>, исследовательских, н</w:t>
      </w:r>
      <w:r>
        <w:rPr>
          <w:rFonts w:ascii="Times New Roman" w:hAnsi="Times New Roman" w:cs="Times New Roman"/>
          <w:b/>
          <w:sz w:val="28"/>
          <w:szCs w:val="28"/>
        </w:rPr>
        <w:t>аучно-популярных и методических</w:t>
      </w:r>
      <w:r w:rsidRPr="009A1BAE">
        <w:rPr>
          <w:rFonts w:ascii="Times New Roman" w:hAnsi="Times New Roman" w:cs="Times New Roman"/>
          <w:b/>
          <w:sz w:val="28"/>
          <w:szCs w:val="28"/>
        </w:rPr>
        <w:t xml:space="preserve"> проектов в области физической культуры и спорта</w:t>
      </w:r>
    </w:p>
    <w:p w:rsidR="008D50DA" w:rsidRPr="009A1BAE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0DA" w:rsidRDefault="008D50DA" w:rsidP="008D50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«ОСОБЕННОСТИ</w:t>
      </w:r>
      <w:r w:rsidRPr="00161834">
        <w:rPr>
          <w:rFonts w:ascii="Times New Roman" w:hAnsi="Times New Roman" w:cs="Times New Roman"/>
          <w:b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ПРЕДСТАВЛЕНИЙ О ЗДОРОВОМ ОБРАЗЕ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ЖИЗНИ  </w:t>
      </w:r>
      <w:r w:rsidRPr="008D50D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D50DA">
        <w:rPr>
          <w:rFonts w:ascii="Times New Roman" w:hAnsi="Times New Roman" w:cs="Times New Roman"/>
          <w:b/>
          <w:sz w:val="28"/>
          <w:szCs w:val="28"/>
        </w:rPr>
        <w:t xml:space="preserve"> I СТУПЕНИ ОБЩЕГО СРЕДНЕГО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0DA" w:rsidRPr="008120A6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работы</w:t>
      </w:r>
    </w:p>
    <w:p w:rsidR="008D50DA" w:rsidRDefault="008D50DA" w:rsidP="008D5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0A6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физвоспитания</w:t>
      </w:r>
    </w:p>
    <w:p w:rsidR="008D50DA" w:rsidRPr="008120A6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 Сергеевна Зеленко</w:t>
      </w: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выполнения работы:</w:t>
      </w: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20A6">
        <w:rPr>
          <w:rFonts w:ascii="Times New Roman" w:hAnsi="Times New Roman" w:cs="Times New Roman"/>
          <w:sz w:val="28"/>
          <w:szCs w:val="28"/>
        </w:rPr>
        <w:t>колледж</w:t>
      </w:r>
      <w:proofErr w:type="gramEnd"/>
      <w:r w:rsidRPr="008120A6">
        <w:rPr>
          <w:rFonts w:ascii="Times New Roman" w:hAnsi="Times New Roman" w:cs="Times New Roman"/>
          <w:sz w:val="28"/>
          <w:szCs w:val="28"/>
        </w:rPr>
        <w:t xml:space="preserve"> Могилевский Государственный Университет имени А.А. Кулешова</w:t>
      </w:r>
      <w:r w:rsidRPr="008D50DA">
        <w:rPr>
          <w:rFonts w:ascii="Times New Roman" w:hAnsi="Times New Roman" w:cs="Times New Roman"/>
          <w:sz w:val="28"/>
          <w:szCs w:val="28"/>
        </w:rPr>
        <w:t xml:space="preserve"> </w:t>
      </w:r>
      <w:r w:rsidRPr="008120A6">
        <w:rPr>
          <w:rFonts w:ascii="Times New Roman" w:hAnsi="Times New Roman" w:cs="Times New Roman"/>
          <w:sz w:val="28"/>
          <w:szCs w:val="28"/>
        </w:rPr>
        <w:t>Горецкий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0DA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8D50DA">
        <w:rPr>
          <w:rFonts w:ascii="Times New Roman" w:hAnsi="Times New Roman" w:cs="Times New Roman"/>
          <w:sz w:val="28"/>
          <w:szCs w:val="28"/>
        </w:rPr>
        <w:t>. Ленино, Республика Беларусь</w:t>
      </w: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AE">
        <w:rPr>
          <w:rFonts w:ascii="Times New Roman" w:hAnsi="Times New Roman" w:cs="Times New Roman"/>
          <w:b/>
          <w:sz w:val="28"/>
          <w:szCs w:val="28"/>
        </w:rPr>
        <w:t>Горки, 2019 год</w:t>
      </w:r>
    </w:p>
    <w:p w:rsidR="008D50DA" w:rsidRDefault="008D50DA" w:rsidP="008D5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0DA" w:rsidRDefault="008D50DA" w:rsidP="008D5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0DA">
        <w:rPr>
          <w:rFonts w:ascii="Times New Roman" w:hAnsi="Times New Roman" w:cs="Times New Roman"/>
          <w:sz w:val="28"/>
          <w:szCs w:val="28"/>
          <w:lang w:eastAsia="ru-RU"/>
        </w:rPr>
        <w:t>В Концепции непрерывного воспитания детей и учащегося молодежи в Республике Беларусь отмечается, что содержание воспитательной работы по формированию здорового образа жизни направлено на усвоение обучающимися многогранности понятия «здоровье», восприятие его как общечеловеческой ценности; воспитание бережного отношения к своему здоровью и здоровью окружающих; приобщение к занятиям в спортивных кружках и секциях; формирование культуры питания, труда и отдыха; предупреждение вредных привычек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0DA" w:rsidRDefault="008D50DA" w:rsidP="008D5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этим решили провести исследование по формированию представлений о здоровом образе жизни у младших школьников.</w:t>
      </w:r>
    </w:p>
    <w:p w:rsidR="008D50DA" w:rsidRPr="008D50DA" w:rsidRDefault="008D50DA" w:rsidP="008D50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0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исследования: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8D50DA">
        <w:rPr>
          <w:rFonts w:ascii="Times New Roman" w:hAnsi="Times New Roman" w:cs="Times New Roman"/>
          <w:sz w:val="28"/>
          <w:szCs w:val="28"/>
        </w:rPr>
        <w:t xml:space="preserve"> особенности использования форм, методов работы по формированию представлений о здоровом образе жизни у младших школьников.</w:t>
      </w:r>
    </w:p>
    <w:p w:rsidR="008D50DA" w:rsidRDefault="008D50DA" w:rsidP="008D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D50DA" w:rsidRDefault="008D50DA" w:rsidP="008D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FD" w:rsidRDefault="00D128FD" w:rsidP="00D128FD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D128FD">
        <w:rPr>
          <w:rFonts w:ascii="Times New Roman" w:hAnsi="Times New Roman"/>
          <w:sz w:val="28"/>
          <w:lang w:eastAsia="ru-RU"/>
        </w:rPr>
        <w:t xml:space="preserve">Большое значение в создании благоприятных условий для формирования у школьников представлений о здоровом образе жизни играет система школьного образования, поскольку забота об укреплении здоровья ребенка, как отмечает ряд авторов (Л.И. </w:t>
      </w:r>
      <w:proofErr w:type="spellStart"/>
      <w:r w:rsidRPr="00D128FD">
        <w:rPr>
          <w:rFonts w:ascii="Times New Roman" w:hAnsi="Times New Roman"/>
          <w:sz w:val="28"/>
          <w:lang w:eastAsia="ru-RU"/>
        </w:rPr>
        <w:t>Дурейко</w:t>
      </w:r>
      <w:proofErr w:type="spellEnd"/>
      <w:r w:rsidRPr="00D128FD">
        <w:rPr>
          <w:rFonts w:ascii="Times New Roman" w:hAnsi="Times New Roman"/>
          <w:sz w:val="28"/>
          <w:lang w:eastAsia="ru-RU"/>
        </w:rPr>
        <w:t>, И. И. </w:t>
      </w:r>
      <w:proofErr w:type="spellStart"/>
      <w:r w:rsidRPr="00D128FD">
        <w:rPr>
          <w:rFonts w:ascii="Times New Roman" w:hAnsi="Times New Roman"/>
          <w:sz w:val="28"/>
          <w:lang w:eastAsia="ru-RU"/>
        </w:rPr>
        <w:t>Капалыгина</w:t>
      </w:r>
      <w:proofErr w:type="spellEnd"/>
      <w:r w:rsidRPr="00D128FD">
        <w:rPr>
          <w:rFonts w:ascii="Times New Roman" w:hAnsi="Times New Roman"/>
          <w:sz w:val="28"/>
          <w:lang w:eastAsia="ru-RU"/>
        </w:rPr>
        <w:t>, И. В. Кривошеина, В. Г. Кудрявцев, Я. Л. </w:t>
      </w:r>
      <w:proofErr w:type="spellStart"/>
      <w:r w:rsidRPr="00D128FD">
        <w:rPr>
          <w:rFonts w:ascii="Times New Roman" w:hAnsi="Times New Roman"/>
          <w:sz w:val="28"/>
          <w:lang w:eastAsia="ru-RU"/>
        </w:rPr>
        <w:t>Мархоцкий</w:t>
      </w:r>
      <w:proofErr w:type="spellEnd"/>
      <w:r w:rsidRPr="00D128FD">
        <w:rPr>
          <w:rFonts w:ascii="Times New Roman" w:hAnsi="Times New Roman"/>
          <w:sz w:val="28"/>
          <w:lang w:eastAsia="ru-RU"/>
        </w:rPr>
        <w:t xml:space="preserve">, И. Новикова, Н. В. Самусева, Г.В. Трофимова, Е. В. Фролова), − проблема не только медицинская, но и педагогическая, так как правильно организованная </w:t>
      </w:r>
      <w:proofErr w:type="spellStart"/>
      <w:r w:rsidRPr="00D128FD">
        <w:rPr>
          <w:rFonts w:ascii="Times New Roman" w:hAnsi="Times New Roman"/>
          <w:sz w:val="28"/>
          <w:lang w:eastAsia="ru-RU"/>
        </w:rPr>
        <w:t>воспитательно</w:t>
      </w:r>
      <w:proofErr w:type="spellEnd"/>
      <w:r w:rsidRPr="00D128FD">
        <w:rPr>
          <w:rFonts w:ascii="Times New Roman" w:hAnsi="Times New Roman"/>
          <w:sz w:val="28"/>
          <w:lang w:eastAsia="ru-RU"/>
        </w:rPr>
        <w:t>-образовательная работа с детьми нередко в большей степени, чем все медико-гигиенические мероприятия, обеспечивает формирование зд</w:t>
      </w:r>
      <w:r>
        <w:rPr>
          <w:rFonts w:ascii="Times New Roman" w:hAnsi="Times New Roman"/>
          <w:sz w:val="28"/>
          <w:lang w:eastAsia="ru-RU"/>
        </w:rPr>
        <w:t>оровья и здорового образа жизни.</w:t>
      </w:r>
    </w:p>
    <w:p w:rsidR="008D50DA" w:rsidRDefault="00D128FD" w:rsidP="00D128FD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D128FD">
        <w:rPr>
          <w:rFonts w:ascii="Times New Roman" w:hAnsi="Times New Roman"/>
          <w:sz w:val="28"/>
          <w:lang w:eastAsia="ru-RU"/>
        </w:rPr>
        <w:t>Учитывая актуальность и значимость проблемы здорового образа жизни как в социальном, медицинском и педагогическом значении, мы выбрали тему дипломной работы «Формирование представлений о здоровом образе жизни на I ступени общего среднего образования».</w:t>
      </w:r>
    </w:p>
    <w:p w:rsidR="00D128FD" w:rsidRPr="00D128FD" w:rsidRDefault="00D128FD" w:rsidP="00D128FD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D128FD">
        <w:rPr>
          <w:rFonts w:ascii="Times New Roman" w:hAnsi="Times New Roman"/>
          <w:sz w:val="28"/>
          <w:lang w:eastAsia="ru-RU"/>
        </w:rPr>
        <w:t>Современные общеобразовательные учреждения должны быть «школой здорового образа жизни», где любая деятельность учащихся будет иметь оздоровительно-педагогическую направленность, способствовать воспитанию у школьников потребности в здоровом образе жизни, формированию навыков принятия самостоятельных решений в отношении поддержания и укрепления здоровья.</w:t>
      </w:r>
    </w:p>
    <w:p w:rsidR="00D128FD" w:rsidRDefault="00D128FD" w:rsidP="00D128FD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</w:p>
    <w:p w:rsidR="00D128FD" w:rsidRDefault="00D128FD" w:rsidP="00D128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D128FD">
        <w:rPr>
          <w:rFonts w:ascii="Times New Roman" w:hAnsi="Times New Roman"/>
          <w:b/>
          <w:sz w:val="28"/>
          <w:lang w:eastAsia="ru-RU"/>
        </w:rPr>
        <w:t xml:space="preserve">Основная часть </w:t>
      </w:r>
    </w:p>
    <w:p w:rsidR="00D128FD" w:rsidRDefault="00D128FD" w:rsidP="00D128FD">
      <w:pPr>
        <w:pStyle w:val="a3"/>
        <w:spacing w:line="288" w:lineRule="auto"/>
        <w:ind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Одной </w:t>
      </w:r>
      <w:r w:rsidRPr="00BE1838">
        <w:rPr>
          <w:rFonts w:eastAsia="Times New Roman"/>
          <w:color w:val="000000"/>
          <w:shd w:val="clear" w:color="auto" w:fill="FFFFFF"/>
          <w:lang w:eastAsia="ru-RU"/>
        </w:rPr>
        <w:t>из возможных решений проблемы ухудшения здоровья младших школьников является формирование у них знаний о здоровом образе жизни.</w:t>
      </w:r>
    </w:p>
    <w:p w:rsidR="00D128FD" w:rsidRPr="00D128FD" w:rsidRDefault="00D128FD" w:rsidP="00D128FD">
      <w:pPr>
        <w:pStyle w:val="a3"/>
        <w:spacing w:line="288" w:lineRule="auto"/>
        <w:ind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lastRenderedPageBreak/>
        <w:t>При рассмотрении данного вопроса были изучены методические наработки учителей начальных классов, воспитателей группы продленного дня, а также ученых-методистов, которые исследуют проблему формирования здорового образа у младших школьников. Необходимо отметить, что ряд интересных публикаций по здоровому образу жизни учащихся мы встретили на страницах журналах «</w:t>
      </w:r>
      <w:proofErr w:type="spellStart"/>
      <w:r>
        <w:rPr>
          <w:rFonts w:eastAsia="Times New Roman"/>
          <w:color w:val="000000"/>
          <w:shd w:val="clear" w:color="auto" w:fill="FFFFFF"/>
          <w:lang w:eastAsia="ru-RU"/>
        </w:rPr>
        <w:t>Здаровы</w:t>
      </w:r>
      <w:proofErr w:type="spellEnd"/>
      <w:r>
        <w:rPr>
          <w:rFonts w:eastAsia="Times New Roman"/>
          <w:color w:val="000000"/>
          <w:shd w:val="clear" w:color="auto" w:fill="FFFFFF"/>
          <w:lang w:eastAsia="ru-RU"/>
        </w:rPr>
        <w:t xml:space="preserve"> лад </w:t>
      </w:r>
      <w:proofErr w:type="spellStart"/>
      <w:r>
        <w:rPr>
          <w:rFonts w:eastAsia="Times New Roman"/>
          <w:color w:val="000000"/>
          <w:shd w:val="clear" w:color="auto" w:fill="FFFFFF"/>
          <w:lang w:eastAsia="ru-RU"/>
        </w:rPr>
        <w:t>жыцця</w:t>
      </w:r>
      <w:proofErr w:type="spellEnd"/>
      <w:r>
        <w:rPr>
          <w:rFonts w:eastAsia="Times New Roman"/>
          <w:color w:val="000000"/>
          <w:shd w:val="clear" w:color="auto" w:fill="FFFFFF"/>
          <w:lang w:eastAsia="ru-RU"/>
        </w:rPr>
        <w:t>», «</w:t>
      </w:r>
      <w:proofErr w:type="spellStart"/>
      <w:r>
        <w:rPr>
          <w:rFonts w:eastAsia="Times New Roman"/>
          <w:color w:val="000000"/>
          <w:shd w:val="clear" w:color="auto" w:fill="FFFFFF"/>
          <w:lang w:eastAsia="ru-RU"/>
        </w:rPr>
        <w:t>Пачатковая</w:t>
      </w:r>
      <w:proofErr w:type="spellEnd"/>
      <w:r>
        <w:rPr>
          <w:rFonts w:eastAsia="Times New Roman"/>
          <w:color w:val="000000"/>
          <w:shd w:val="clear" w:color="auto" w:fill="FFFFFF"/>
          <w:lang w:eastAsia="ru-RU"/>
        </w:rPr>
        <w:t xml:space="preserve"> школа», «</w:t>
      </w:r>
      <w:proofErr w:type="spellStart"/>
      <w:r>
        <w:rPr>
          <w:rFonts w:eastAsia="Times New Roman"/>
          <w:color w:val="000000"/>
          <w:shd w:val="clear" w:color="auto" w:fill="FFFFFF"/>
          <w:lang w:eastAsia="ru-RU"/>
        </w:rPr>
        <w:t>Пачатковае</w:t>
      </w:r>
      <w:proofErr w:type="spellEnd"/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ru-RU"/>
        </w:rPr>
        <w:t>навучанне</w:t>
      </w:r>
      <w:proofErr w:type="spellEnd"/>
      <w:r>
        <w:rPr>
          <w:rFonts w:eastAsia="Times New Roman"/>
          <w:color w:val="000000"/>
          <w:shd w:val="clear" w:color="auto" w:fill="FFFFFF"/>
          <w:lang w:eastAsia="ru-RU"/>
        </w:rPr>
        <w:t>».</w:t>
      </w:r>
    </w:p>
    <w:p w:rsidR="00D128FD" w:rsidRDefault="00D128FD" w:rsidP="00D128FD">
      <w:pPr>
        <w:pStyle w:val="a3"/>
        <w:spacing w:line="288" w:lineRule="auto"/>
        <w:ind w:firstLine="567"/>
        <w:jc w:val="both"/>
        <w:rPr>
          <w:lang w:eastAsia="ru-RU"/>
        </w:rPr>
      </w:pPr>
      <w:r w:rsidRPr="00D128FD">
        <w:rPr>
          <w:bCs/>
          <w:lang w:eastAsia="ru-RU"/>
        </w:rPr>
        <w:t xml:space="preserve">Объектом </w:t>
      </w:r>
      <w:r w:rsidRPr="00D128FD">
        <w:rPr>
          <w:lang w:eastAsia="ru-RU"/>
        </w:rPr>
        <w:t>исследования</w:t>
      </w:r>
      <w:r>
        <w:rPr>
          <w:lang w:eastAsia="ru-RU"/>
        </w:rPr>
        <w:t xml:space="preserve"> работы стал </w:t>
      </w:r>
      <w:r w:rsidRPr="00D128FD">
        <w:rPr>
          <w:lang w:eastAsia="ru-RU"/>
        </w:rPr>
        <w:t>процесс формирования здорового об</w:t>
      </w:r>
      <w:r>
        <w:rPr>
          <w:lang w:eastAsia="ru-RU"/>
        </w:rPr>
        <w:t xml:space="preserve">раза жизни у младших школьников, а </w:t>
      </w:r>
      <w:r>
        <w:rPr>
          <w:bCs/>
          <w:color w:val="000000"/>
        </w:rPr>
        <w:t>п</w:t>
      </w:r>
      <w:r w:rsidRPr="00D128FD">
        <w:rPr>
          <w:bCs/>
          <w:color w:val="000000"/>
        </w:rPr>
        <w:t>редмет</w:t>
      </w:r>
      <w:r>
        <w:rPr>
          <w:bCs/>
          <w:color w:val="000000"/>
        </w:rPr>
        <w:t>ом</w:t>
      </w:r>
      <w:r w:rsidRPr="00D128FD">
        <w:rPr>
          <w:bCs/>
          <w:color w:val="000000"/>
        </w:rPr>
        <w:t xml:space="preserve"> </w:t>
      </w:r>
      <w:r w:rsidRPr="00D128FD">
        <w:rPr>
          <w:color w:val="000000"/>
        </w:rPr>
        <w:t>исследования</w:t>
      </w:r>
      <w:r>
        <w:rPr>
          <w:color w:val="000000"/>
        </w:rPr>
        <w:t xml:space="preserve"> явились представления</w:t>
      </w:r>
      <w:r w:rsidRPr="003B2C8F">
        <w:rPr>
          <w:color w:val="000000"/>
        </w:rPr>
        <w:t xml:space="preserve"> младших школьников о здоровом образе жизни.</w:t>
      </w:r>
    </w:p>
    <w:p w:rsidR="00D128FD" w:rsidRDefault="00D128FD" w:rsidP="00D128FD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</w:p>
    <w:p w:rsidR="00D128FD" w:rsidRPr="00D128FD" w:rsidRDefault="00D128FD" w:rsidP="00D128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D128FD">
        <w:rPr>
          <w:rFonts w:ascii="Times New Roman" w:hAnsi="Times New Roman"/>
          <w:b/>
          <w:sz w:val="28"/>
          <w:lang w:eastAsia="ru-RU"/>
        </w:rPr>
        <w:t>Результаты и методы исследования</w:t>
      </w:r>
    </w:p>
    <w:p w:rsidR="00D128FD" w:rsidRPr="00D128FD" w:rsidRDefault="00D128FD" w:rsidP="00D128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lang w:eastAsia="ru-RU"/>
        </w:rPr>
      </w:pPr>
    </w:p>
    <w:p w:rsidR="00961274" w:rsidRPr="00961274" w:rsidRDefault="00961274" w:rsidP="00961274">
      <w:pPr>
        <w:pStyle w:val="a3"/>
        <w:spacing w:line="288" w:lineRule="auto"/>
        <w:ind w:firstLine="567"/>
        <w:jc w:val="both"/>
        <w:rPr>
          <w:rFonts w:cs="Times New Roman"/>
          <w:szCs w:val="28"/>
        </w:rPr>
      </w:pPr>
      <w:r w:rsidRPr="00961274">
        <w:rPr>
          <w:rFonts w:cs="Times New Roman"/>
          <w:szCs w:val="28"/>
        </w:rPr>
        <w:t xml:space="preserve">Эксперимент проходил с учащимися 4 класса (10 учеников) ГУО «Ленинский детский сад – средняя школа» (Горецкий район, Могилевская область). </w:t>
      </w:r>
    </w:p>
    <w:p w:rsidR="00961274" w:rsidRDefault="00961274" w:rsidP="00961274">
      <w:pPr>
        <w:pStyle w:val="a3"/>
        <w:spacing w:line="288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Чтобы определить уровень </w:t>
      </w:r>
      <w:proofErr w:type="spellStart"/>
      <w:r>
        <w:rPr>
          <w:rFonts w:cs="Times New Roman"/>
          <w:szCs w:val="28"/>
        </w:rPr>
        <w:t>сформированности</w:t>
      </w:r>
      <w:proofErr w:type="spellEnd"/>
      <w:r>
        <w:rPr>
          <w:rFonts w:cs="Times New Roman"/>
          <w:szCs w:val="28"/>
        </w:rPr>
        <w:t xml:space="preserve"> представлений о здоровом образе жизни б</w:t>
      </w:r>
      <w:r w:rsidRPr="00961274">
        <w:rPr>
          <w:rFonts w:cs="Times New Roman"/>
          <w:szCs w:val="28"/>
        </w:rPr>
        <w:t>ыл проведен опрос</w:t>
      </w:r>
      <w:r w:rsidRPr="00961274">
        <w:rPr>
          <w:rFonts w:cs="Times New Roman"/>
          <w:szCs w:val="28"/>
        </w:rPr>
        <w:t xml:space="preserve"> «Здоровый образ жизни» </w:t>
      </w:r>
      <w:r>
        <w:rPr>
          <w:rFonts w:cs="Times New Roman"/>
          <w:szCs w:val="28"/>
        </w:rPr>
        <w:t>и</w:t>
      </w:r>
      <w:r w:rsidRPr="00961274">
        <w:rPr>
          <w:rFonts w:cs="Times New Roman"/>
          <w:szCs w:val="28"/>
        </w:rPr>
        <w:t xml:space="preserve"> картинная методика «Полезные и вредные продукты»</w:t>
      </w:r>
      <w:r>
        <w:rPr>
          <w:rFonts w:cs="Times New Roman"/>
          <w:szCs w:val="28"/>
        </w:rPr>
        <w:t>.</w:t>
      </w:r>
    </w:p>
    <w:p w:rsidR="00961274" w:rsidRPr="00961274" w:rsidRDefault="00961274" w:rsidP="00961274">
      <w:pPr>
        <w:pStyle w:val="a3"/>
        <w:spacing w:line="288" w:lineRule="auto"/>
        <w:ind w:firstLine="567"/>
        <w:jc w:val="both"/>
        <w:rPr>
          <w:rFonts w:cs="Times New Roman"/>
          <w:szCs w:val="28"/>
        </w:rPr>
      </w:pPr>
      <w:r w:rsidRPr="00961274">
        <w:rPr>
          <w:rFonts w:cs="Times New Roman"/>
          <w:szCs w:val="28"/>
        </w:rPr>
        <w:t xml:space="preserve">По результатом </w:t>
      </w:r>
      <w:r>
        <w:rPr>
          <w:rFonts w:cs="Times New Roman"/>
          <w:szCs w:val="28"/>
        </w:rPr>
        <w:t xml:space="preserve">выполнения этих заданий </w:t>
      </w:r>
      <w:r w:rsidRPr="00961274">
        <w:rPr>
          <w:rFonts w:cs="Times New Roman"/>
          <w:szCs w:val="28"/>
        </w:rPr>
        <w:t xml:space="preserve">определили уровни </w:t>
      </w:r>
      <w:proofErr w:type="spellStart"/>
      <w:r w:rsidRPr="00961274">
        <w:rPr>
          <w:rFonts w:cs="Times New Roman"/>
          <w:szCs w:val="28"/>
        </w:rPr>
        <w:t>сформированности</w:t>
      </w:r>
      <w:proofErr w:type="spellEnd"/>
      <w:r w:rsidRPr="00961274">
        <w:rPr>
          <w:rFonts w:cs="Times New Roman"/>
          <w:szCs w:val="28"/>
        </w:rPr>
        <w:t xml:space="preserve"> представлений о здоровом образе жизни у учащихся.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5"/>
        <w:gridCol w:w="801"/>
        <w:gridCol w:w="1204"/>
        <w:gridCol w:w="1642"/>
        <w:gridCol w:w="1181"/>
        <w:gridCol w:w="1220"/>
        <w:gridCol w:w="1152"/>
      </w:tblGrid>
      <w:tr w:rsidR="00961274" w:rsidRPr="00961274" w:rsidTr="00421CE8">
        <w:trPr>
          <w:trHeight w:val="237"/>
        </w:trPr>
        <w:tc>
          <w:tcPr>
            <w:tcW w:w="2115" w:type="dxa"/>
            <w:vMerge w:val="restart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both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Критерии</w:t>
            </w:r>
          </w:p>
        </w:tc>
        <w:tc>
          <w:tcPr>
            <w:tcW w:w="7200" w:type="dxa"/>
            <w:gridSpan w:val="6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Уровни (%)</w:t>
            </w:r>
          </w:p>
        </w:tc>
      </w:tr>
      <w:tr w:rsidR="00421CE8" w:rsidRPr="00961274" w:rsidTr="00421CE8">
        <w:trPr>
          <w:trHeight w:val="332"/>
        </w:trPr>
        <w:tc>
          <w:tcPr>
            <w:tcW w:w="2115" w:type="dxa"/>
            <w:vMerge/>
          </w:tcPr>
          <w:p w:rsidR="00961274" w:rsidRPr="00961274" w:rsidRDefault="00961274" w:rsidP="00961274">
            <w:pPr>
              <w:pStyle w:val="a3"/>
              <w:spacing w:line="288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961274">
              <w:rPr>
                <w:rFonts w:cs="Times New Roman"/>
                <w:szCs w:val="28"/>
              </w:rPr>
              <w:t>высокий</w:t>
            </w:r>
            <w:proofErr w:type="gramEnd"/>
          </w:p>
        </w:tc>
        <w:tc>
          <w:tcPr>
            <w:tcW w:w="2823" w:type="dxa"/>
            <w:gridSpan w:val="2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961274">
              <w:rPr>
                <w:rFonts w:cs="Times New Roman"/>
                <w:szCs w:val="28"/>
              </w:rPr>
              <w:t>средний</w:t>
            </w:r>
            <w:proofErr w:type="gramEnd"/>
          </w:p>
        </w:tc>
        <w:tc>
          <w:tcPr>
            <w:tcW w:w="2370" w:type="dxa"/>
            <w:gridSpan w:val="2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961274">
              <w:rPr>
                <w:rFonts w:cs="Times New Roman"/>
                <w:szCs w:val="28"/>
              </w:rPr>
              <w:t>низкий</w:t>
            </w:r>
            <w:proofErr w:type="gramEnd"/>
          </w:p>
        </w:tc>
      </w:tr>
      <w:tr w:rsidR="00421CE8" w:rsidRPr="00961274" w:rsidTr="00421CE8">
        <w:trPr>
          <w:trHeight w:val="348"/>
        </w:trPr>
        <w:tc>
          <w:tcPr>
            <w:tcW w:w="2115" w:type="dxa"/>
            <w:vMerge/>
          </w:tcPr>
          <w:p w:rsidR="00961274" w:rsidRPr="00961274" w:rsidRDefault="00961274" w:rsidP="00961274">
            <w:pPr>
              <w:pStyle w:val="a3"/>
              <w:spacing w:line="288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961274">
              <w:rPr>
                <w:rFonts w:cs="Times New Roman"/>
                <w:szCs w:val="28"/>
              </w:rPr>
              <w:t>аб.ч</w:t>
            </w:r>
            <w:proofErr w:type="spellEnd"/>
            <w:r w:rsidRPr="00961274">
              <w:rPr>
                <w:rFonts w:cs="Times New Roman"/>
                <w:szCs w:val="28"/>
              </w:rPr>
              <w:t>.</w:t>
            </w:r>
          </w:p>
        </w:tc>
        <w:tc>
          <w:tcPr>
            <w:tcW w:w="1204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%</w:t>
            </w:r>
          </w:p>
        </w:tc>
        <w:tc>
          <w:tcPr>
            <w:tcW w:w="1642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961274">
              <w:rPr>
                <w:rFonts w:cs="Times New Roman"/>
                <w:szCs w:val="28"/>
              </w:rPr>
              <w:t>аб.ч</w:t>
            </w:r>
            <w:proofErr w:type="spellEnd"/>
            <w:r w:rsidRPr="00961274">
              <w:rPr>
                <w:rFonts w:cs="Times New Roman"/>
                <w:szCs w:val="28"/>
              </w:rPr>
              <w:t>.</w:t>
            </w:r>
          </w:p>
        </w:tc>
        <w:tc>
          <w:tcPr>
            <w:tcW w:w="1181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%</w:t>
            </w:r>
          </w:p>
        </w:tc>
        <w:tc>
          <w:tcPr>
            <w:tcW w:w="1220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961274">
              <w:rPr>
                <w:rFonts w:cs="Times New Roman"/>
                <w:szCs w:val="28"/>
              </w:rPr>
              <w:t>аб.ч</w:t>
            </w:r>
            <w:proofErr w:type="spellEnd"/>
            <w:r w:rsidRPr="00961274">
              <w:rPr>
                <w:rFonts w:cs="Times New Roman"/>
                <w:szCs w:val="28"/>
              </w:rPr>
              <w:t>.</w:t>
            </w:r>
          </w:p>
        </w:tc>
        <w:tc>
          <w:tcPr>
            <w:tcW w:w="1150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%</w:t>
            </w:r>
          </w:p>
        </w:tc>
      </w:tr>
      <w:tr w:rsidR="00421CE8" w:rsidRPr="00961274" w:rsidTr="00421CE8">
        <w:trPr>
          <w:trHeight w:val="667"/>
        </w:trPr>
        <w:tc>
          <w:tcPr>
            <w:tcW w:w="2115" w:type="dxa"/>
          </w:tcPr>
          <w:p w:rsidR="00961274" w:rsidRPr="00961274" w:rsidRDefault="00961274" w:rsidP="00961274">
            <w:pPr>
              <w:pStyle w:val="a3"/>
              <w:spacing w:line="288" w:lineRule="auto"/>
              <w:jc w:val="both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Представление о здоровье</w:t>
            </w:r>
          </w:p>
        </w:tc>
        <w:tc>
          <w:tcPr>
            <w:tcW w:w="801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6</w:t>
            </w:r>
          </w:p>
        </w:tc>
        <w:tc>
          <w:tcPr>
            <w:tcW w:w="1204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60%</w:t>
            </w:r>
          </w:p>
        </w:tc>
        <w:tc>
          <w:tcPr>
            <w:tcW w:w="1642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4</w:t>
            </w:r>
          </w:p>
        </w:tc>
        <w:tc>
          <w:tcPr>
            <w:tcW w:w="1181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40%</w:t>
            </w:r>
          </w:p>
        </w:tc>
        <w:tc>
          <w:tcPr>
            <w:tcW w:w="1220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-</w:t>
            </w:r>
          </w:p>
        </w:tc>
        <w:tc>
          <w:tcPr>
            <w:tcW w:w="1150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-</w:t>
            </w:r>
          </w:p>
        </w:tc>
      </w:tr>
      <w:tr w:rsidR="00421CE8" w:rsidRPr="00961274" w:rsidTr="00421CE8">
        <w:trPr>
          <w:trHeight w:val="1002"/>
        </w:trPr>
        <w:tc>
          <w:tcPr>
            <w:tcW w:w="2115" w:type="dxa"/>
          </w:tcPr>
          <w:p w:rsidR="00961274" w:rsidRPr="00961274" w:rsidRDefault="00961274" w:rsidP="00961274">
            <w:pPr>
              <w:pStyle w:val="a3"/>
              <w:spacing w:line="288" w:lineRule="auto"/>
              <w:jc w:val="both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Отношение к вредным привычкам</w:t>
            </w:r>
          </w:p>
        </w:tc>
        <w:tc>
          <w:tcPr>
            <w:tcW w:w="801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7</w:t>
            </w:r>
          </w:p>
        </w:tc>
        <w:tc>
          <w:tcPr>
            <w:tcW w:w="1204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70%</w:t>
            </w:r>
          </w:p>
        </w:tc>
        <w:tc>
          <w:tcPr>
            <w:tcW w:w="1642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3</w:t>
            </w:r>
          </w:p>
        </w:tc>
        <w:tc>
          <w:tcPr>
            <w:tcW w:w="1181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30%</w:t>
            </w:r>
          </w:p>
        </w:tc>
        <w:tc>
          <w:tcPr>
            <w:tcW w:w="1220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-</w:t>
            </w:r>
          </w:p>
        </w:tc>
        <w:tc>
          <w:tcPr>
            <w:tcW w:w="1150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-</w:t>
            </w:r>
          </w:p>
        </w:tc>
      </w:tr>
      <w:tr w:rsidR="00421CE8" w:rsidRPr="00961274" w:rsidTr="00421CE8">
        <w:trPr>
          <w:trHeight w:val="989"/>
        </w:trPr>
        <w:tc>
          <w:tcPr>
            <w:tcW w:w="2115" w:type="dxa"/>
          </w:tcPr>
          <w:p w:rsidR="00961274" w:rsidRPr="00961274" w:rsidRDefault="00961274" w:rsidP="00961274">
            <w:pPr>
              <w:pStyle w:val="a3"/>
              <w:spacing w:line="288" w:lineRule="auto"/>
              <w:jc w:val="both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Отношение к подвижным играм</w:t>
            </w:r>
          </w:p>
        </w:tc>
        <w:tc>
          <w:tcPr>
            <w:tcW w:w="801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10</w:t>
            </w:r>
          </w:p>
        </w:tc>
        <w:tc>
          <w:tcPr>
            <w:tcW w:w="1204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100%</w:t>
            </w:r>
          </w:p>
        </w:tc>
        <w:tc>
          <w:tcPr>
            <w:tcW w:w="1642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-</w:t>
            </w:r>
          </w:p>
        </w:tc>
        <w:tc>
          <w:tcPr>
            <w:tcW w:w="1181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-</w:t>
            </w:r>
          </w:p>
        </w:tc>
        <w:tc>
          <w:tcPr>
            <w:tcW w:w="1220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-</w:t>
            </w:r>
          </w:p>
        </w:tc>
        <w:tc>
          <w:tcPr>
            <w:tcW w:w="1150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-</w:t>
            </w:r>
          </w:p>
        </w:tc>
      </w:tr>
      <w:tr w:rsidR="00421CE8" w:rsidRPr="00961274" w:rsidTr="00421CE8">
        <w:trPr>
          <w:trHeight w:val="1002"/>
        </w:trPr>
        <w:tc>
          <w:tcPr>
            <w:tcW w:w="2115" w:type="dxa"/>
          </w:tcPr>
          <w:p w:rsidR="00961274" w:rsidRPr="00961274" w:rsidRDefault="00961274" w:rsidP="00961274">
            <w:pPr>
              <w:pStyle w:val="a3"/>
              <w:spacing w:line="288" w:lineRule="auto"/>
              <w:jc w:val="both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Участие в спортивных мероприятиях</w:t>
            </w:r>
          </w:p>
        </w:tc>
        <w:tc>
          <w:tcPr>
            <w:tcW w:w="801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9</w:t>
            </w:r>
          </w:p>
        </w:tc>
        <w:tc>
          <w:tcPr>
            <w:tcW w:w="1204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90%</w:t>
            </w:r>
          </w:p>
        </w:tc>
        <w:tc>
          <w:tcPr>
            <w:tcW w:w="1642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1</w:t>
            </w:r>
          </w:p>
        </w:tc>
        <w:tc>
          <w:tcPr>
            <w:tcW w:w="1181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10%</w:t>
            </w:r>
          </w:p>
        </w:tc>
        <w:tc>
          <w:tcPr>
            <w:tcW w:w="1220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-</w:t>
            </w:r>
          </w:p>
        </w:tc>
        <w:tc>
          <w:tcPr>
            <w:tcW w:w="1150" w:type="dxa"/>
            <w:vAlign w:val="center"/>
          </w:tcPr>
          <w:p w:rsidR="00961274" w:rsidRPr="00961274" w:rsidRDefault="00961274" w:rsidP="00961274">
            <w:pPr>
              <w:pStyle w:val="a3"/>
              <w:spacing w:line="288" w:lineRule="auto"/>
              <w:jc w:val="center"/>
              <w:rPr>
                <w:rFonts w:cs="Times New Roman"/>
                <w:szCs w:val="28"/>
              </w:rPr>
            </w:pPr>
            <w:r w:rsidRPr="00961274">
              <w:rPr>
                <w:rFonts w:cs="Times New Roman"/>
                <w:szCs w:val="28"/>
              </w:rPr>
              <w:t>-</w:t>
            </w:r>
          </w:p>
        </w:tc>
      </w:tr>
    </w:tbl>
    <w:p w:rsidR="00961274" w:rsidRPr="00961274" w:rsidRDefault="00961274" w:rsidP="00961274">
      <w:pPr>
        <w:pStyle w:val="a3"/>
        <w:spacing w:line="288" w:lineRule="auto"/>
        <w:ind w:left="927"/>
        <w:jc w:val="center"/>
        <w:rPr>
          <w:rFonts w:cs="Times New Roman"/>
          <w:szCs w:val="28"/>
        </w:rPr>
      </w:pPr>
      <w:r w:rsidRPr="00961274">
        <w:rPr>
          <w:rFonts w:cs="Times New Roman"/>
          <w:szCs w:val="28"/>
        </w:rPr>
        <w:t xml:space="preserve">Рис.1. </w:t>
      </w:r>
      <w:r w:rsidRPr="00961274">
        <w:rPr>
          <w:rFonts w:cs="Times New Roman"/>
          <w:szCs w:val="28"/>
        </w:rPr>
        <w:t xml:space="preserve">Уровни </w:t>
      </w:r>
      <w:proofErr w:type="spellStart"/>
      <w:r w:rsidRPr="00961274">
        <w:rPr>
          <w:rFonts w:cs="Times New Roman"/>
          <w:szCs w:val="28"/>
        </w:rPr>
        <w:t>сформированности</w:t>
      </w:r>
      <w:proofErr w:type="spellEnd"/>
      <w:r w:rsidRPr="00961274">
        <w:rPr>
          <w:rFonts w:cs="Times New Roman"/>
          <w:szCs w:val="28"/>
        </w:rPr>
        <w:t xml:space="preserve"> представлений о здоровом образе жизни</w:t>
      </w:r>
    </w:p>
    <w:p w:rsidR="00961274" w:rsidRPr="00961274" w:rsidRDefault="00961274" w:rsidP="00961274">
      <w:pPr>
        <w:pStyle w:val="a3"/>
        <w:spacing w:line="288" w:lineRule="auto"/>
        <w:ind w:left="567"/>
        <w:jc w:val="both"/>
        <w:rPr>
          <w:rFonts w:cs="Times New Roman"/>
          <w:szCs w:val="28"/>
        </w:rPr>
      </w:pPr>
    </w:p>
    <w:p w:rsidR="00421CE8" w:rsidRDefault="00961274" w:rsidP="00421CE8">
      <w:pPr>
        <w:pStyle w:val="a3"/>
        <w:ind w:firstLine="567"/>
        <w:jc w:val="both"/>
        <w:rPr>
          <w:rFonts w:cs="Times New Roman"/>
          <w:szCs w:val="28"/>
        </w:rPr>
      </w:pPr>
      <w:r w:rsidRPr="00961274">
        <w:rPr>
          <w:rFonts w:cs="Times New Roman"/>
          <w:szCs w:val="28"/>
        </w:rPr>
        <w:lastRenderedPageBreak/>
        <w:t xml:space="preserve">Из таблицы видно, что у учащихся преобладает по каждому критерию средний и высокий уровень представлений о здоровом образе жизни. По первому критерию – 40% и 60%; по второму критерию – 30% и 70%; по третьему критерию – 100%; по четвертому критерию – 10% и 90% соответственно. </w:t>
      </w:r>
    </w:p>
    <w:p w:rsidR="00D128FD" w:rsidRPr="00421CE8" w:rsidRDefault="00421CE8" w:rsidP="00421CE8">
      <w:pPr>
        <w:pStyle w:val="a3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Определив уровень </w:t>
      </w:r>
      <w:proofErr w:type="spellStart"/>
      <w:r>
        <w:rPr>
          <w:rFonts w:cs="Times New Roman"/>
          <w:szCs w:val="28"/>
        </w:rPr>
        <w:t>сформированности</w:t>
      </w:r>
      <w:proofErr w:type="spellEnd"/>
      <w:r>
        <w:rPr>
          <w:rFonts w:cs="Times New Roman"/>
          <w:szCs w:val="28"/>
        </w:rPr>
        <w:t xml:space="preserve"> велась работа над повышением процентного показателя, для этого</w:t>
      </w:r>
      <w:r w:rsidR="00961274" w:rsidRPr="00961274">
        <w:rPr>
          <w:rFonts w:cs="Times New Roman"/>
          <w:szCs w:val="28"/>
        </w:rPr>
        <w:t xml:space="preserve"> использовали викторину «В здоровом теле – здоровый дух», беседу «Что такое здоровый образ жизни», сочинение «Здоровый образ жизни», физкультминутки на уроках. Организовали конкурс «Мы – за здоровый образ жизни», спортивно – развлекательную программу «Молодое поколение выбирает здоровье». </w:t>
      </w:r>
    </w:p>
    <w:p w:rsidR="00421CE8" w:rsidRDefault="00961274" w:rsidP="00421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274">
        <w:rPr>
          <w:rFonts w:ascii="Times New Roman" w:hAnsi="Times New Roman" w:cs="Times New Roman"/>
          <w:sz w:val="28"/>
          <w:szCs w:val="28"/>
        </w:rPr>
        <w:t xml:space="preserve">Так же на каждом уроке проводились физкультминутки разных форм: стихотворные, музыкальные, презентационные и т.д. Это способствовало снятию психического напряжения, смене деятельности. Физкультминутками мы добиваемся эффекта от использования физических упражнений, возбуждаем интерес к физическим упражнениям, сформировываем простейшие представления о влиянии физических упражнений на самочувствие и здоровье. Комплекс физических упражнений состоял из нескольких неповторяющихся упражнений. </w:t>
      </w:r>
    </w:p>
    <w:p w:rsidR="00961274" w:rsidRPr="00421CE8" w:rsidRDefault="00421CE8" w:rsidP="00421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Проведя все формы и методы работы, перечисленные выше,</w:t>
      </w:r>
      <w:r w:rsidR="00961274" w:rsidRPr="00961274">
        <w:rPr>
          <w:rFonts w:ascii="Times New Roman" w:hAnsi="Times New Roman" w:cs="Times New Roman"/>
          <w:sz w:val="28"/>
          <w:szCs w:val="28"/>
        </w:rPr>
        <w:t xml:space="preserve"> была проведена повторная диагностика </w:t>
      </w:r>
      <w:proofErr w:type="spellStart"/>
      <w:r w:rsidR="00961274" w:rsidRPr="0096127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61274" w:rsidRPr="00961274">
        <w:rPr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у учащихся 4 класса ГУО «Ленинский детский сад – средняя школа». Ее задачи:</w:t>
      </w:r>
    </w:p>
    <w:p w:rsidR="00961274" w:rsidRPr="00961274" w:rsidRDefault="00961274" w:rsidP="00421CE8">
      <w:pPr>
        <w:pStyle w:val="a3"/>
        <w:ind w:firstLine="567"/>
        <w:jc w:val="both"/>
        <w:rPr>
          <w:rFonts w:cs="Times New Roman"/>
          <w:szCs w:val="28"/>
        </w:rPr>
      </w:pPr>
      <w:r w:rsidRPr="00961274">
        <w:rPr>
          <w:rFonts w:cs="Times New Roman"/>
          <w:szCs w:val="28"/>
        </w:rPr>
        <w:t xml:space="preserve">- определить уровень </w:t>
      </w:r>
      <w:proofErr w:type="spellStart"/>
      <w:r w:rsidRPr="00961274">
        <w:rPr>
          <w:rFonts w:cs="Times New Roman"/>
          <w:szCs w:val="28"/>
        </w:rPr>
        <w:t>сформированности</w:t>
      </w:r>
      <w:proofErr w:type="spellEnd"/>
      <w:r w:rsidRPr="00961274">
        <w:rPr>
          <w:rFonts w:cs="Times New Roman"/>
          <w:szCs w:val="28"/>
        </w:rPr>
        <w:t xml:space="preserve"> представлений о здоровом образе жизни у учащихся;</w:t>
      </w:r>
    </w:p>
    <w:p w:rsidR="00961274" w:rsidRPr="00961274" w:rsidRDefault="00961274" w:rsidP="00421CE8">
      <w:pPr>
        <w:pStyle w:val="a3"/>
        <w:ind w:firstLine="567"/>
        <w:jc w:val="both"/>
        <w:rPr>
          <w:rFonts w:cs="Times New Roman"/>
          <w:szCs w:val="28"/>
        </w:rPr>
      </w:pPr>
      <w:r w:rsidRPr="00961274">
        <w:rPr>
          <w:rFonts w:cs="Times New Roman"/>
          <w:szCs w:val="28"/>
        </w:rPr>
        <w:t>- выявить изменения, произошедшие в ходе формирующего этапа эксперимента.</w:t>
      </w:r>
    </w:p>
    <w:p w:rsidR="00421CE8" w:rsidRDefault="00961274" w:rsidP="00421CE8">
      <w:pPr>
        <w:pStyle w:val="a3"/>
        <w:ind w:firstLine="567"/>
        <w:jc w:val="both"/>
        <w:rPr>
          <w:rFonts w:cs="Times New Roman"/>
          <w:szCs w:val="28"/>
        </w:rPr>
      </w:pPr>
      <w:r w:rsidRPr="00961274">
        <w:rPr>
          <w:rFonts w:cs="Times New Roman"/>
          <w:szCs w:val="28"/>
        </w:rPr>
        <w:t>Мы использовали анкету «Что значит быть здоровым?», те</w:t>
      </w:r>
      <w:r w:rsidR="00421CE8">
        <w:rPr>
          <w:rFonts w:cs="Times New Roman"/>
          <w:szCs w:val="28"/>
        </w:rPr>
        <w:t>ст «Режим дня. Азбука питания».</w:t>
      </w:r>
    </w:p>
    <w:p w:rsidR="00961274" w:rsidRPr="00961274" w:rsidRDefault="00961274" w:rsidP="00421CE8">
      <w:pPr>
        <w:pStyle w:val="a3"/>
        <w:spacing w:line="288" w:lineRule="auto"/>
        <w:ind w:firstLine="567"/>
        <w:jc w:val="center"/>
        <w:rPr>
          <w:rFonts w:cs="Times New Roman"/>
          <w:szCs w:val="28"/>
        </w:rPr>
      </w:pPr>
      <w:r w:rsidRPr="00961274">
        <w:rPr>
          <w:rFonts w:cs="Times New Roman"/>
          <w:noProof/>
          <w:szCs w:val="28"/>
          <w:lang w:eastAsia="ru-RU"/>
        </w:rPr>
        <w:drawing>
          <wp:inline distT="0" distB="0" distL="0" distR="0" wp14:anchorId="1FDB9DD2" wp14:editId="4742507D">
            <wp:extent cx="4358728" cy="2519916"/>
            <wp:effectExtent l="3810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1274" w:rsidRPr="00961274" w:rsidRDefault="00961274" w:rsidP="00961274">
      <w:pPr>
        <w:pStyle w:val="a3"/>
        <w:spacing w:line="288" w:lineRule="auto"/>
        <w:ind w:firstLine="567"/>
        <w:jc w:val="both"/>
        <w:rPr>
          <w:rFonts w:cs="Times New Roman"/>
          <w:szCs w:val="28"/>
        </w:rPr>
      </w:pPr>
    </w:p>
    <w:p w:rsidR="00961274" w:rsidRPr="00421CE8" w:rsidRDefault="00421CE8" w:rsidP="00421CE8">
      <w:pPr>
        <w:pStyle w:val="a3"/>
        <w:spacing w:line="288" w:lineRule="auto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Рис.2.</w:t>
      </w:r>
      <w:r w:rsidR="00961274" w:rsidRPr="00421CE8">
        <w:rPr>
          <w:rFonts w:cs="Times New Roman"/>
          <w:szCs w:val="28"/>
        </w:rPr>
        <w:t xml:space="preserve">Уровень </w:t>
      </w:r>
      <w:proofErr w:type="spellStart"/>
      <w:r w:rsidR="00961274" w:rsidRPr="00421CE8">
        <w:rPr>
          <w:rFonts w:cs="Times New Roman"/>
          <w:szCs w:val="28"/>
        </w:rPr>
        <w:t>сформированности</w:t>
      </w:r>
      <w:proofErr w:type="spellEnd"/>
      <w:r w:rsidR="00961274" w:rsidRPr="00421CE8">
        <w:rPr>
          <w:rFonts w:cs="Times New Roman"/>
          <w:szCs w:val="28"/>
        </w:rPr>
        <w:t xml:space="preserve"> представлений о здоровом образе жизни</w:t>
      </w:r>
    </w:p>
    <w:p w:rsidR="00961274" w:rsidRPr="00961274" w:rsidRDefault="00961274" w:rsidP="00961274">
      <w:pPr>
        <w:pStyle w:val="a3"/>
        <w:spacing w:line="288" w:lineRule="auto"/>
        <w:ind w:firstLine="567"/>
        <w:jc w:val="both"/>
        <w:rPr>
          <w:rFonts w:cs="Times New Roman"/>
          <w:szCs w:val="28"/>
        </w:rPr>
      </w:pPr>
      <w:r w:rsidRPr="00961274">
        <w:rPr>
          <w:rFonts w:cs="Times New Roman"/>
          <w:szCs w:val="28"/>
        </w:rPr>
        <w:lastRenderedPageBreak/>
        <w:t xml:space="preserve">Из диаграммы видно, что после формирующего этапа эксперимента уровень </w:t>
      </w:r>
      <w:proofErr w:type="spellStart"/>
      <w:r w:rsidRPr="00961274">
        <w:rPr>
          <w:rFonts w:cs="Times New Roman"/>
          <w:szCs w:val="28"/>
        </w:rPr>
        <w:t>сформированности</w:t>
      </w:r>
      <w:proofErr w:type="spellEnd"/>
      <w:r w:rsidRPr="00961274">
        <w:rPr>
          <w:rFonts w:cs="Times New Roman"/>
          <w:szCs w:val="28"/>
        </w:rPr>
        <w:t xml:space="preserve"> представлений о здоровом образе жизни у учащихся повысился. Это свидетельствует о том, что программа, разработанная по формированию представлений о ЗОЖ учащихся является эффективной.</w:t>
      </w:r>
    </w:p>
    <w:p w:rsidR="00961274" w:rsidRDefault="00961274" w:rsidP="00421CE8">
      <w:pPr>
        <w:pStyle w:val="a3"/>
        <w:spacing w:line="288" w:lineRule="auto"/>
        <w:ind w:firstLine="567"/>
        <w:jc w:val="both"/>
        <w:rPr>
          <w:rFonts w:cs="Times New Roman"/>
          <w:szCs w:val="28"/>
        </w:rPr>
      </w:pPr>
      <w:r w:rsidRPr="00961274">
        <w:rPr>
          <w:rFonts w:cs="Times New Roman"/>
          <w:szCs w:val="28"/>
        </w:rPr>
        <w:t xml:space="preserve">На основании анализа проведенных заданий мы констатируем, что уровень </w:t>
      </w:r>
      <w:proofErr w:type="spellStart"/>
      <w:r w:rsidRPr="00961274">
        <w:rPr>
          <w:rFonts w:cs="Times New Roman"/>
          <w:szCs w:val="28"/>
        </w:rPr>
        <w:t>сформированности</w:t>
      </w:r>
      <w:proofErr w:type="spellEnd"/>
      <w:r w:rsidRPr="00961274">
        <w:rPr>
          <w:rFonts w:cs="Times New Roman"/>
          <w:szCs w:val="28"/>
        </w:rPr>
        <w:t xml:space="preserve"> представлений о здоровом образе жизни у учащихся повысился. В целом этап формирующего эксперимента способствовал повышению уровня </w:t>
      </w:r>
      <w:proofErr w:type="spellStart"/>
      <w:r w:rsidRPr="00961274">
        <w:rPr>
          <w:rFonts w:cs="Times New Roman"/>
          <w:szCs w:val="28"/>
        </w:rPr>
        <w:t>сформированности</w:t>
      </w:r>
      <w:proofErr w:type="spellEnd"/>
      <w:r w:rsidRPr="00961274">
        <w:rPr>
          <w:rFonts w:cs="Times New Roman"/>
          <w:szCs w:val="28"/>
        </w:rPr>
        <w:t xml:space="preserve"> представлений о здоровом образе жизни у четвероклассников благодаря заинтересованности учителя в решении вопросов здорового образа жизни. </w:t>
      </w:r>
    </w:p>
    <w:p w:rsidR="00421CE8" w:rsidRPr="00961274" w:rsidRDefault="00421CE8" w:rsidP="00421CE8">
      <w:pPr>
        <w:pStyle w:val="a3"/>
        <w:spacing w:line="288" w:lineRule="auto"/>
        <w:ind w:firstLine="567"/>
        <w:jc w:val="both"/>
        <w:rPr>
          <w:rFonts w:cs="Times New Roman"/>
          <w:szCs w:val="28"/>
        </w:rPr>
      </w:pPr>
    </w:p>
    <w:p w:rsidR="00961274" w:rsidRPr="00421CE8" w:rsidRDefault="00961274" w:rsidP="00421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E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21CE8" w:rsidRDefault="00961274" w:rsidP="00421CE8">
      <w:pPr>
        <w:pStyle w:val="a3"/>
        <w:spacing w:line="288" w:lineRule="auto"/>
        <w:ind w:firstLine="567"/>
        <w:jc w:val="both"/>
        <w:rPr>
          <w:rFonts w:cs="Times New Roman"/>
          <w:szCs w:val="28"/>
        </w:rPr>
      </w:pPr>
      <w:r w:rsidRPr="00961274">
        <w:rPr>
          <w:rFonts w:cs="Times New Roman"/>
          <w:szCs w:val="28"/>
        </w:rPr>
        <w:t>Таким образом, можно выделить следующие особенности формирования культуры здорового образа жизни младших школьников: доброжелательная атмосфера в классе; опора на игровую деятельность; подкрепление теоретического материала большим количеством наглядности; оказания влияния на эмоциональное восприятие детей: частая смена видов деятельности; учитель как пример, образец, сторонник здорового образа жизни и родители, бабушки, дедушки.</w:t>
      </w:r>
    </w:p>
    <w:p w:rsidR="00961274" w:rsidRDefault="00961274" w:rsidP="00421CE8">
      <w:pPr>
        <w:pStyle w:val="a3"/>
        <w:spacing w:line="288" w:lineRule="auto"/>
        <w:ind w:firstLine="567"/>
        <w:jc w:val="both"/>
        <w:rPr>
          <w:rFonts w:cs="Times New Roman"/>
          <w:szCs w:val="28"/>
        </w:rPr>
      </w:pPr>
      <w:r w:rsidRPr="00961274">
        <w:rPr>
          <w:rFonts w:cs="Times New Roman"/>
          <w:szCs w:val="28"/>
        </w:rPr>
        <w:t>Чтобы добиться успеха в формировании у младших школьников культуры здорового образа жизни, педагогу необходимо знать особенности данного возрастного периода, факторы школьной среды, которые могут отрицательно сказаться на здоровье детей, и обязательно их учитывать при организации учебной деятельности и внеклассных мероприятий, распределении физической нагрузки</w:t>
      </w:r>
    </w:p>
    <w:p w:rsidR="00421CE8" w:rsidRDefault="00421CE8" w:rsidP="00421CE8">
      <w:pPr>
        <w:pStyle w:val="a3"/>
        <w:spacing w:line="288" w:lineRule="auto"/>
        <w:ind w:firstLine="567"/>
        <w:jc w:val="both"/>
        <w:rPr>
          <w:rFonts w:cs="Times New Roman"/>
          <w:szCs w:val="28"/>
        </w:rPr>
      </w:pPr>
    </w:p>
    <w:p w:rsidR="00421CE8" w:rsidRDefault="00421CE8" w:rsidP="00421CE8">
      <w:pPr>
        <w:pStyle w:val="a3"/>
        <w:spacing w:line="288" w:lineRule="auto"/>
        <w:ind w:firstLine="567"/>
        <w:jc w:val="center"/>
        <w:rPr>
          <w:rFonts w:cs="Times New Roman"/>
          <w:b/>
          <w:szCs w:val="28"/>
        </w:rPr>
      </w:pPr>
      <w:r w:rsidRPr="00421CE8">
        <w:rPr>
          <w:rFonts w:cs="Times New Roman"/>
          <w:b/>
          <w:szCs w:val="28"/>
        </w:rPr>
        <w:t>Литература</w:t>
      </w:r>
    </w:p>
    <w:p w:rsidR="00421CE8" w:rsidRDefault="00421CE8" w:rsidP="00421CE8">
      <w:pPr>
        <w:pStyle w:val="a3"/>
        <w:spacing w:line="288" w:lineRule="auto"/>
        <w:ind w:firstLine="567"/>
        <w:jc w:val="center"/>
        <w:rPr>
          <w:rFonts w:cs="Times New Roman"/>
          <w:b/>
          <w:szCs w:val="28"/>
        </w:rPr>
      </w:pPr>
    </w:p>
    <w:p w:rsidR="00421CE8" w:rsidRDefault="00421CE8" w:rsidP="00421CE8">
      <w:pPr>
        <w:pStyle w:val="a3"/>
        <w:numPr>
          <w:ilvl w:val="0"/>
          <w:numId w:val="4"/>
        </w:numPr>
        <w:spacing w:line="288" w:lineRule="auto"/>
      </w:pPr>
      <w:r>
        <w:t>Бочкина, Л.С. Формирование здорового образа жизни личности / Л.С. Бочкина // П</w:t>
      </w:r>
      <w:r>
        <w:rPr>
          <w:lang w:val="be-BY"/>
        </w:rPr>
        <w:t xml:space="preserve">раблемы выхавання. – 2007. – </w:t>
      </w:r>
      <w:r>
        <w:t xml:space="preserve">№2. – С. 3 – 19. </w:t>
      </w:r>
    </w:p>
    <w:p w:rsidR="00421CE8" w:rsidRDefault="00421CE8" w:rsidP="00421CE8">
      <w:pPr>
        <w:pStyle w:val="a3"/>
        <w:numPr>
          <w:ilvl w:val="0"/>
          <w:numId w:val="4"/>
        </w:numPr>
        <w:spacing w:line="288" w:lineRule="auto"/>
      </w:pPr>
      <w:r>
        <w:t>Василевская, Е.С. Физкультурно-оздоровительная работа в режиме учеб</w:t>
      </w:r>
      <w:proofErr w:type="gramStart"/>
      <w:r>
        <w:t>. дня</w:t>
      </w:r>
      <w:proofErr w:type="gramEnd"/>
      <w:r>
        <w:t xml:space="preserve"> нач. </w:t>
      </w:r>
      <w:proofErr w:type="spellStart"/>
      <w:r>
        <w:t>шк</w:t>
      </w:r>
      <w:proofErr w:type="spellEnd"/>
      <w:r>
        <w:t xml:space="preserve">. : пособие для учителей нач. </w:t>
      </w:r>
      <w:proofErr w:type="spellStart"/>
      <w:r>
        <w:t>кл</w:t>
      </w:r>
      <w:proofErr w:type="spellEnd"/>
      <w:r>
        <w:t>. / Е.С. Василевская. – Мозырь: Белый Ветер, 2007. – 54 с.</w:t>
      </w:r>
    </w:p>
    <w:p w:rsidR="00421CE8" w:rsidRDefault="00421CE8" w:rsidP="00421CE8">
      <w:pPr>
        <w:pStyle w:val="a3"/>
        <w:numPr>
          <w:ilvl w:val="0"/>
          <w:numId w:val="4"/>
        </w:numPr>
        <w:spacing w:line="288" w:lineRule="auto"/>
      </w:pPr>
      <w:r w:rsidRPr="00D072FC">
        <w:rPr>
          <w:rFonts w:cs="Times New Roman"/>
          <w:szCs w:val="28"/>
          <w:shd w:val="clear" w:color="auto" w:fill="FFFFFF"/>
        </w:rPr>
        <w:t xml:space="preserve">Игнатович, В. Г. Формирование культуры здорового образа жизни / В. Г. Игнатович // </w:t>
      </w:r>
      <w:proofErr w:type="spellStart"/>
      <w:r w:rsidRPr="00D072FC">
        <w:rPr>
          <w:rFonts w:cs="Times New Roman"/>
          <w:szCs w:val="28"/>
          <w:shd w:val="clear" w:color="auto" w:fill="FFFFFF"/>
        </w:rPr>
        <w:t>Пачатковая</w:t>
      </w:r>
      <w:proofErr w:type="spellEnd"/>
      <w:r w:rsidRPr="00D072FC">
        <w:rPr>
          <w:rFonts w:cs="Times New Roman"/>
          <w:szCs w:val="28"/>
          <w:shd w:val="clear" w:color="auto" w:fill="FFFFFF"/>
        </w:rPr>
        <w:t xml:space="preserve"> школа. − 2010. − № 9. − С.45-47.</w:t>
      </w:r>
    </w:p>
    <w:p w:rsidR="00421CE8" w:rsidRDefault="00421CE8" w:rsidP="00421CE8">
      <w:pPr>
        <w:pStyle w:val="a3"/>
        <w:numPr>
          <w:ilvl w:val="0"/>
          <w:numId w:val="4"/>
        </w:numPr>
        <w:spacing w:line="288" w:lineRule="auto"/>
      </w:pPr>
      <w:proofErr w:type="spellStart"/>
      <w:r>
        <w:lastRenderedPageBreak/>
        <w:t>Корзенко</w:t>
      </w:r>
      <w:proofErr w:type="spellEnd"/>
      <w:r>
        <w:t xml:space="preserve"> В.Н. Основы формирования здорового образа жизни школьников: пособие для педагогов общеобразовательных учреждений / В.Н. </w:t>
      </w:r>
      <w:proofErr w:type="spellStart"/>
      <w:r>
        <w:t>Корзенко</w:t>
      </w:r>
      <w:proofErr w:type="spellEnd"/>
      <w:r>
        <w:t xml:space="preserve">, А.Л. </w:t>
      </w:r>
      <w:proofErr w:type="spellStart"/>
      <w:r>
        <w:t>Смотрицкий</w:t>
      </w:r>
      <w:proofErr w:type="spellEnd"/>
      <w:r>
        <w:t xml:space="preserve">, Г.Е. </w:t>
      </w:r>
      <w:proofErr w:type="spellStart"/>
      <w:r>
        <w:t>Смотрицкая</w:t>
      </w:r>
      <w:proofErr w:type="spellEnd"/>
      <w:r>
        <w:t>. – Минск: Нац. институт образования. – 2009. – 176 с.</w:t>
      </w:r>
    </w:p>
    <w:p w:rsidR="00421CE8" w:rsidRPr="00421CE8" w:rsidRDefault="00421CE8" w:rsidP="00421CE8">
      <w:pPr>
        <w:pStyle w:val="a3"/>
        <w:numPr>
          <w:ilvl w:val="0"/>
          <w:numId w:val="4"/>
        </w:numPr>
        <w:spacing w:line="288" w:lineRule="auto"/>
      </w:pPr>
      <w:proofErr w:type="spellStart"/>
      <w:r>
        <w:t>Меновская</w:t>
      </w:r>
      <w:proofErr w:type="spellEnd"/>
      <w:r>
        <w:t xml:space="preserve">, С.А. Формирование элементарных представлений о здоровом образе жизни в начальной школе посредством всех учебных предметов / С.А. </w:t>
      </w:r>
      <w:proofErr w:type="spellStart"/>
      <w:r>
        <w:t>Меновская</w:t>
      </w:r>
      <w:proofErr w:type="spellEnd"/>
      <w:r>
        <w:t xml:space="preserve"> // </w:t>
      </w:r>
      <w:r>
        <w:rPr>
          <w:lang w:val="be-BY"/>
        </w:rPr>
        <w:t>Пачатковае навучанне: сям’я, дзіцячы сад, школа.</w:t>
      </w:r>
      <w:r>
        <w:t xml:space="preserve"> – 2004. - №6. – С. 45 – 47.</w:t>
      </w:r>
      <w:bookmarkStart w:id="0" w:name="_GoBack"/>
      <w:bookmarkEnd w:id="0"/>
    </w:p>
    <w:sectPr w:rsidR="00421CE8" w:rsidRPr="0042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2159"/>
    <w:multiLevelType w:val="hybridMultilevel"/>
    <w:tmpl w:val="1BB65C4E"/>
    <w:lvl w:ilvl="0" w:tplc="01F8B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04242"/>
    <w:multiLevelType w:val="hybridMultilevel"/>
    <w:tmpl w:val="5270ED2C"/>
    <w:lvl w:ilvl="0" w:tplc="BB846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E637BB"/>
    <w:multiLevelType w:val="hybridMultilevel"/>
    <w:tmpl w:val="65C01032"/>
    <w:lvl w:ilvl="0" w:tplc="480AF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D97A44"/>
    <w:multiLevelType w:val="hybridMultilevel"/>
    <w:tmpl w:val="626E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DA"/>
    <w:rsid w:val="00421CE8"/>
    <w:rsid w:val="008D50DA"/>
    <w:rsid w:val="00961274"/>
    <w:rsid w:val="00D128FD"/>
    <w:rsid w:val="00F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5F27-2E02-415D-9834-5E7108D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0D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96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5"/>
          <c:dPt>
            <c:idx val="0"/>
            <c:bubble3D val="0"/>
            <c:explosion val="93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5B9BD5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9.2626621672290993E-2"/>
          <c:y val="0.86777309662860413"/>
          <c:w val="0.76301507311586048"/>
          <c:h val="0.132226897358451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2</cp:revision>
  <dcterms:created xsi:type="dcterms:W3CDTF">2019-11-21T07:02:00Z</dcterms:created>
  <dcterms:modified xsi:type="dcterms:W3CDTF">2019-11-21T08:46:00Z</dcterms:modified>
</cp:coreProperties>
</file>