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7881" w:rsidRDefault="00242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1.Выбрать товар.</w:t>
      </w:r>
    </w:p>
    <w:p w:rsidR="00B97881" w:rsidRDefault="00242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Часы наручные</w:t>
      </w:r>
    </w:p>
    <w:p w:rsidR="00B97881" w:rsidRDefault="00B978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881" w:rsidRDefault="00242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Целевая аудитория</w:t>
      </w:r>
    </w:p>
    <w:p w:rsidR="00B97881" w:rsidRDefault="0024260A" w:rsidP="004B3F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Офисные работники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 от 25-60 лет, жители больших городов, сфера деятельности: бизнес, экономика, и т. д.</w:t>
      </w:r>
    </w:p>
    <w:p w:rsidR="00B97881" w:rsidRDefault="0024260A" w:rsidP="004B3F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Их главные потребительские функции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удобстве, имидж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оставляющей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881" w:rsidRDefault="0024260A" w:rsidP="004B3F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повседневной жизни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те, кто готов носить часы каждый день, как женщины, так и мужчины в возрасте от 18-80 лет. Для них являются важными следующие функции 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надёжность, функци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ональность.</w:t>
      </w:r>
    </w:p>
    <w:p w:rsidR="00B97881" w:rsidRDefault="0024260A" w:rsidP="004B3F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Для особых случаев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покупают преимущественно женщины в возрасте от 24 лет, которые даря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 часы  мужчине. Функция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быть подарком</w:t>
      </w:r>
    </w:p>
    <w:p w:rsidR="00B97881" w:rsidRDefault="00B9788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666666"/>
          <w:sz w:val="24"/>
          <w:szCs w:val="24"/>
        </w:rPr>
      </w:pP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Описать функции товара (Внешние и внутренние).</w:t>
      </w:r>
    </w:p>
    <w:p w:rsidR="00B97881" w:rsidRDefault="0024260A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Canvas 2" o:spid="_x0000_s1119" editas="canvas" style="width:480.25pt;height:226.2pt;mso-position-horizontal-relative:char;mso-position-vertical-relative:line" coordsize="60991,287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width:60991;height:28721;visibility:visible">
              <v:fill o:detectmouseclick="t"/>
              <v:path o:connecttype="none"/>
            </v:shape>
            <v:rect id="Rectangle 4" o:spid="_x0000_s1121" style="position:absolute;left:24397;top:941;width:10033;height:2960;visibility:visible;v-text-anchor:middle" filled="f" strokecolor="black [3213]" strokeweight="1pt">
              <v:textbox style="mso-next-textbox:#Rectangle 4">
                <w:txbxContent>
                  <w:p w:rsidR="00916BBA" w:rsidRPr="00755161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D42F8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>Часы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наручные </w:t>
                    </w:r>
                  </w:p>
                </w:txbxContent>
              </v:textbox>
            </v:rect>
            <v:rect id="Rectangle 96" o:spid="_x0000_s1122" style="position:absolute;left:2286;top:13903;width:3143;height:11149;flip:x;visibility:visible;v-text-anchor:middle" filled="f" strokecolor="black [3213]" strokeweight="1pt">
              <v:textbox style="layout-flow:vertical;mso-layout-flow-alt:bottom-to-top;mso-next-textbox:#Rectangle 96">
                <w:txbxContent>
                  <w:p w:rsidR="00916BBA" w:rsidRPr="009B33D7" w:rsidRDefault="0024260A" w:rsidP="00B20F8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B33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Легк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ость</w:t>
                    </w:r>
                  </w:p>
                </w:txbxContent>
              </v:textbox>
            </v:rect>
            <v:rect id="Rectangle 108" o:spid="_x0000_s1123" style="position:absolute;left:7175;top:13853;width:5741;height:11199;visibility:visible;v-text-anchor:middle" filled="f" strokecolor="black [3213]" strokeweight="1pt">
              <v:textbox style="layout-flow:vertical;mso-layout-flow-alt:bottom-to-top;mso-next-textbox:#Rectangle 108">
                <w:txbxContent>
                  <w:p w:rsidR="00916BBA" w:rsidRPr="00A92A31" w:rsidRDefault="0024260A" w:rsidP="00B20F80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2A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Быстрый доступ к просмотру времени</w:t>
                    </w:r>
                  </w:p>
                </w:txbxContent>
              </v:textbox>
            </v:rect>
            <v:rect id="Rectangle 110" o:spid="_x0000_s1124" style="position:absolute;left:15868;top:13903;width:4299;height:11193;visibility:visible;v-text-anchor:middle" filled="f" strokecolor="black [3213]" strokeweight="1pt">
              <v:textbox style="layout-flow:vertical;mso-layout-flow-alt:bottom-to-top;mso-next-textbox:#Rectangle 110">
                <w:txbxContent>
                  <w:p w:rsidR="00916BBA" w:rsidRPr="0002445C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Принадлежать известному бренду</w:t>
                    </w:r>
                  </w:p>
                </w:txbxContent>
              </v:textbox>
            </v:rect>
            <v:rect id="Rectangle 112" o:spid="_x0000_s1125" style="position:absolute;left:24396;top:13815;width:8287;height:11217;visibility:visible;v-text-anchor:middle" filled="f" strokecolor="black [3213]" strokeweight="1pt">
              <v:textbox style="layout-flow:vertical;mso-layout-flow-alt:bottom-to-top;mso-next-textbox:#Rectangle 112">
                <w:txbxContent>
                  <w:p w:rsidR="00916BBA" w:rsidRPr="00EA585B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A58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Могут показать время одновременно в разных  городах мира</w:t>
                    </w:r>
                  </w:p>
                </w:txbxContent>
              </v:textbox>
            </v:rect>
            <v:rect id="Rectangle 114" o:spid="_x0000_s1126" style="position:absolute;left:35877;top:13903;width:4293;height:11178;visibility:visible;v-text-anchor:middle" filled="f" strokecolor="black [3213]" strokeweight="1pt">
              <v:textbox style="layout-flow:vertical;mso-layout-flow-alt:bottom-to-top;mso-next-textbox:#Rectangle 114">
                <w:txbxContent>
                  <w:p w:rsidR="00916BBA" w:rsidRPr="00EE29AF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прочность</w:t>
                    </w:r>
                  </w:p>
                </w:txbxContent>
              </v:textbox>
            </v:rect>
            <v:rect id="Rectangle 115" o:spid="_x0000_s1127" style="position:absolute;left:41618;top:13865;width:4292;height:11203;visibility:visible;v-text-anchor:middle" filled="f" strokecolor="black [3213]" strokeweight="1pt">
              <v:textbox style="layout-flow:vertical;mso-layout-flow-alt:bottom-to-top;mso-next-textbox:#Rectangle 115">
                <w:txbxContent>
                  <w:p w:rsidR="00916BBA" w:rsidRPr="00EE29AF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Исправность</w:t>
                    </w:r>
                  </w:p>
                </w:txbxContent>
              </v:textbox>
            </v:rect>
            <v:rect id="Rectangle 117" o:spid="_x0000_s1128" style="position:absolute;left:50145;top:13815;width:4299;height:11237;visibility:visible;v-text-anchor:middle" filled="f" strokecolor="black [3213]" strokeweight="1pt">
              <v:textbox style="layout-flow:vertical;mso-layout-flow-alt:bottom-to-top;mso-next-textbox:#Rectangle 117">
                <w:txbxContent>
                  <w:p w:rsidR="00916BBA" w:rsidRPr="009B33D7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Психологическиоевоздействие</w:t>
                    </w:r>
                    <w:proofErr w:type="spellEnd"/>
                  </w:p>
                </w:txbxContent>
              </v:textbox>
            </v:rect>
            <v:rect id="Rectangle 118" o:spid="_x0000_s1129" style="position:absolute;left:1434;top:6680;width:10040;height:4304;visibility:visible;v-text-anchor:middle" filled="f" strokecolor="black [3213]" strokeweight="1pt">
              <v:textbox style="mso-next-textbox:#Rectangle 118">
                <w:txbxContent>
                  <w:p w:rsidR="00916BBA" w:rsidRPr="00786A8D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</w:t>
                    </w:r>
                    <w:r w:rsidRPr="00786A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доб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</w:t>
                    </w:r>
                    <w:r w:rsidRPr="00EA2B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тво</w:t>
                    </w:r>
                  </w:p>
                </w:txbxContent>
              </v:textbox>
            </v:rect>
            <v:rect id="Rectangle 119" o:spid="_x0000_s1130" style="position:absolute;left:12915;top:6683;width:10040;height:4299;visibility:visible;v-text-anchor:middle" filled="f" strokecolor="black [3213]" strokeweight="1pt">
              <v:textbox style="mso-next-textbox:#Rectangle 119">
                <w:txbxContent>
                  <w:p w:rsidR="00916BBA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Быть имидж.</w:t>
                    </w:r>
                  </w:p>
                  <w:p w:rsidR="00916BBA" w:rsidRPr="00D63EC1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составляющей</w:t>
                    </w:r>
                  </w:p>
                </w:txbxContent>
              </v:textbox>
            </v:rect>
            <v:rect id="Rectangle 120" o:spid="_x0000_s1131" style="position:absolute;left:24397;top:6678;width:10045;height:4292;visibility:visible;v-text-anchor:middle" filled="f" strokecolor="black [3213]" strokeweight="1pt">
              <v:textbox style="mso-next-textbox:#Rectangle 120">
                <w:txbxContent>
                  <w:p w:rsidR="00916BBA" w:rsidRPr="00C24591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Функциаональность</w:t>
                    </w:r>
                    <w:proofErr w:type="spellEnd"/>
                  </w:p>
                </w:txbxContent>
              </v:textbox>
            </v:rect>
            <v:rect id="Rectangle 121" o:spid="_x0000_s1132" style="position:absolute;left:35871;top:6679;width:10039;height:4286;visibility:visible;v-text-anchor:middle" filled="f" strokecolor="black [3213]" strokeweight="1pt">
              <v:textbox style="mso-next-textbox:#Rectangle 121">
                <w:txbxContent>
                  <w:p w:rsidR="00916BBA" w:rsidRPr="00EA2B56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Надёжнос</w:t>
                    </w:r>
                    <w:r w:rsidRPr="001537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</w:t>
                    </w:r>
                    <w:r w:rsidRPr="001537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ь</w:t>
                    </w:r>
                  </w:p>
                </w:txbxContent>
              </v:textbox>
            </v:rect>
            <v:rect id="Rectangle 122" o:spid="_x0000_s1133" style="position:absolute;left:47358;top:6678;width:10039;height:4280;visibility:visible;v-text-anchor:middle" filled="f" strokecolor="black [3213]" strokeweight="1pt">
              <v:textbox style="mso-next-textbox:#Rectangle 122">
                <w:txbxContent>
                  <w:p w:rsidR="00916BBA" w:rsidRPr="00A757C1" w:rsidRDefault="0024260A" w:rsidP="00B20F8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Бть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подарком</w:t>
                    </w:r>
                    <w:r w:rsidRPr="00786A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134" type="#_x0000_t32" style="position:absolute;left:6454;top:5246;width:3;height:1433;flip:x;visibility:visible" o:connectortype="straight" strokecolor="black [3200]" strokeweight=".5pt">
              <v:stroke endarrow="block" joinstyle="miter"/>
            </v:shape>
            <v:shape id="Straight Arrow Connector 9" o:spid="_x0000_s1135" type="#_x0000_t32" style="position:absolute;left:17935;top:5245;width:3;height:1437;flip:x;visibility:visible" o:connectortype="straight" strokecolor="black [3200]" strokeweight=".5pt">
              <v:stroke endarrow="block" joinstyle="miter"/>
            </v:shape>
            <v:shape id="Straight Arrow Connector 126" o:spid="_x0000_s1136" type="#_x0000_t32" style="position:absolute;left:17894;top:12475;width:1;height:1428;visibility:visible" o:connectortype="straight" strokecolor="black [3200]" strokeweight=".5pt">
              <v:stroke endarrow="block" joinstyle="miter"/>
            </v:shape>
            <v:shape id="Straight Arrow Connector 127" o:spid="_x0000_s1137" type="#_x0000_t32" style="position:absolute;left:40900;top:5273;width:0;height:1403;visibility:visible" o:connectortype="straight" o:gfxdata="" strokecolor="black [3200]" strokeweight=".5pt">
              <v:stroke endarrow="block" joinstyle="miter"/>
            </v:shape>
            <v:shape id="Straight Arrow Connector 129" o:spid="_x0000_s1138" type="#_x0000_t32" style="position:absolute;left:29413;top:12380;width:1;height:1435;visibility:visible" o:connectortype="straight" strokecolor="black [3200]" strokeweight=".5pt">
              <v:stroke endarrow="block" joinstyle="miter"/>
            </v:shape>
            <v:shape id="Straight Arrow Connector 130" o:spid="_x0000_s1139" type="#_x0000_t32" style="position:absolute;left:9324;top:12424;width:0;height:1428;visibility:visible" o:connectortype="straight" strokecolor="black [3200]" strokeweight=".5pt">
              <v:stroke endarrow="block" joinstyle="miter"/>
            </v:shape>
            <v:shape id="Straight Arrow Connector 131" o:spid="_x0000_s1140" type="#_x0000_t32" style="position:absolute;left:3588;top:12500;width:273;height:1403;visibility:visible" o:connectortype="straight" strokecolor="black [3200]" strokeweight=".5pt">
              <v:stroke endarrow="block" joinstyle="miter"/>
            </v:shape>
            <v:shape id="Straight Arrow Connector 132" o:spid="_x0000_s1141" type="#_x0000_t32" style="position:absolute;left:52377;top:5273;width:0;height:1404;visibility:visible" o:connectortype="straight" strokecolor="black [3200]" strokeweight=".5pt">
              <v:stroke endarrow="block" joinstyle="miter"/>
            </v:shape>
            <v:shape id="Straight Arrow Connector 133" o:spid="_x0000_s1142" type="#_x0000_t32" style="position:absolute;left:43776;top:12425;width:0;height:1422;visibility:visible" o:connectortype="straight" o:gfxdata="" strokecolor="black [3200]" strokeweight=".5pt">
              <v:stroke endarrow="block" joinstyle="miter"/>
            </v:shape>
            <v:shape id="Straight Arrow Connector 135" o:spid="_x0000_s1143" type="#_x0000_t32" style="position:absolute;left:52374;top:12424;width:1;height:1429;visibility:visible" o:connectortype="straight" o:gfxdata="" strokecolor="black [3200]" strokeweight=".5pt">
              <v:stroke endarrow="block" joinstyle="miter"/>
            </v:shape>
            <v:shape id="Straight Arrow Connector 136" o:spid="_x0000_s1144" type="#_x0000_t32" style="position:absolute;left:38030;top:12425;width:0;height:1422;visibility:visible" o:connectortype="straight" strokecolor="black [3200]" strokeweight=".5pt">
              <v:stroke endarrow="block" joinstyle="miter"/>
            </v:shape>
            <v:line id="Straight Connector 13" o:spid="_x0000_s1145" style="position:absolute;visibility:visible" from="3587,12424" to="9324,12427" o:connectortype="straight" strokecolor="black [3200]" strokeweight=".5pt">
              <v:stroke joinstyle="miter"/>
            </v:line>
            <v:line id="Straight Connector 14" o:spid="_x0000_s1146" style="position:absolute;visibility:visible" from="6454,10984" to="6457,12398" o:connectortype="straight" strokecolor="black [3200]" strokeweight=".5pt">
              <v:stroke joinstyle="miter"/>
            </v:line>
            <v:line id="Straight Connector 138" o:spid="_x0000_s1147" style="position:absolute;visibility:visible" from="17897,10987" to="17897,12428" o:connectortype="straight" strokecolor="black [3200]" strokeweight=".5pt">
              <v:stroke joinstyle="miter"/>
            </v:line>
            <v:line id="Straight Connector 139" o:spid="_x0000_s1148" style="position:absolute;visibility:visible" from="29419,10987" to="29419,12429" o:connectortype="straight" strokecolor="black [3200]" strokeweight=".5pt">
              <v:stroke joinstyle="miter"/>
            </v:line>
            <v:line id="Straight Connector 140" o:spid="_x0000_s1149" style="position:absolute;visibility:visible" from="40912,10987" to="40912,12429" o:connectortype="straight" strokecolor="black [3200]" strokeweight=".5pt">
              <v:stroke joinstyle="miter"/>
            </v:line>
            <v:line id="Straight Connector 141" o:spid="_x0000_s1150" style="position:absolute;visibility:visible" from="52289,10958" to="52289,12400" o:connectortype="straight" strokecolor="black [3200]" strokeweight=".5pt">
              <v:stroke joinstyle="miter"/>
            </v:line>
            <v:line id="Straight Connector 144" o:spid="_x0000_s1151" style="position:absolute;visibility:visible" from="38042,12429" to="43776,12429" o:connectortype="straight" strokecolor="black [3200]" strokeweight=".5pt">
              <v:stroke joinstyle="miter"/>
            </v:line>
            <v:line id="Straight Connector 15" o:spid="_x0000_s1152" style="position:absolute;visibility:visible" from="6457,5245" to="52377,5273" o:connectortype="straight" strokecolor="black [3200]" strokeweight=".5pt">
              <v:stroke joinstyle="miter"/>
            </v:line>
            <v:line id="Straight Connector 31" o:spid="_x0000_s1153" style="position:absolute;visibility:visible" from="29413,3900" to="29419,5273" o:connectortype="straight" strokecolor="black [3200]" strokeweight=".5pt">
              <v:stroke joinstyle="miter"/>
            </v:line>
            <w10:wrap type="none"/>
            <w10:anchorlock/>
          </v:group>
        </w:pict>
      </w: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Выявить товары конкуренты по функциям.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Удобство – телефон.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Имидж. Составляя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ашина, фотоаппарат.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ноутбук, умные часы, планшет.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Надёжност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банковский счёт.</w:t>
      </w: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Быть подарком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алстук, цветы , портмоне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Альтернативное исполнение или альтернативные функции.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часы, ноутбук, планшет.</w:t>
      </w:r>
    </w:p>
    <w:p w:rsidR="00B97881" w:rsidRDefault="00B978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Составить структурную модель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Canvas 36" o:spid="_x0000_s1073" editas="canvas" style="width:438.15pt;height:186.75pt;mso-position-horizontal-relative:char;mso-position-vertical-relative:line" coordorigin="1346" coordsize="55646,23717">
            <v:shape id="_x0000_s1074" type="#_x0000_t75" style="position:absolute;left:1346;width:55646;height:23717;visibility:visible" filled="t">
              <v:fill o:detectmouseclick="t"/>
              <v:path o:connecttype="none"/>
            </v:shape>
            <v:rect id="Rectangle 6" o:spid="_x0000_s1075" style="position:absolute;left:21329;top:1047;width:13525;height:3239;visibility:visible;v-text-anchor:middle" fillcolor="white [3212]" strokecolor="black [3213]" strokeweight="1pt">
              <v:textbox style="mso-next-textbox:#Rectangle 6">
                <w:txbxContent>
                  <w:p w:rsidR="00916BBA" w:rsidRPr="0089579A" w:rsidRDefault="0024260A" w:rsidP="00342A1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Часы наручные</w:t>
                    </w:r>
                  </w:p>
                </w:txbxContent>
              </v:textbox>
            </v:rect>
            <v:shape id="Straight Arrow Connector 37" o:spid="_x0000_s1077" type="#_x0000_t32" style="position:absolute;left:23971;top:4286;width:4122;height:9716;flip:x;visibility:visible" o:connectortype="straight" o:gfxdata="" strokecolor="black [3200]" strokeweight=".5pt">
              <v:stroke endarrow="block" joinstyle="miter"/>
            </v:shape>
            <v:shape id="Straight Arrow Connector 39" o:spid="_x0000_s1078" type="#_x0000_t32" style="position:absolute;left:28092;top:4286;width:19261;height:2971;visibility:visible" o:connectortype="straight" o:gfxdata="" strokecolor="black [3200]" strokeweight=".5pt">
              <v:stroke endarrow="block" joinstyle="miter"/>
            </v:shape>
            <v:oval id="Oval 153" o:spid="_x0000_s1079" style="position:absolute;left:42571;top:7258;width:14421;height:8560;visibility:visible;v-text-anchor:middle" fillcolor="white [3201]" strokecolor="black [3213]" strokeweight="1pt">
              <v:stroke joinstyle="miter"/>
              <v:textbox style="mso-next-textbox:#Oval 153">
                <w:txbxContent>
                  <w:p w:rsidR="00916BBA" w:rsidRPr="0089579A" w:rsidRDefault="0024260A" w:rsidP="00342A15">
                    <w:pPr>
                      <w:spacing w:line="254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hd w:val="clear" w:color="auto" w:fill="FFFFFF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shd w:val="clear" w:color="auto" w:fill="FFFFFF"/>
                      </w:rPr>
                      <w:t>4 Дополнительный циферблат</w:t>
                    </w:r>
                  </w:p>
                </w:txbxContent>
              </v:textbox>
            </v:oval>
            <v:oval id="Oval 176" o:spid="_x0000_s1081" style="position:absolute;left:17621;top:14002;width:12701;height:7321;visibility:visible;v-text-anchor:middle" fillcolor="white [3201]" strokecolor="black [3213]" strokeweight="1pt">
              <v:stroke joinstyle="miter"/>
              <v:textbox style="mso-next-textbox:#Oval 176">
                <w:txbxContent>
                  <w:p w:rsidR="00916BBA" w:rsidRPr="001915D0" w:rsidRDefault="0024260A" w:rsidP="00342A15">
                    <w:pPr>
                      <w:spacing w:line="254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2 </w:t>
                    </w:r>
                    <w:r w:rsidRPr="001915D0">
                      <w:rPr>
                        <w:rFonts w:ascii="Times New Roman" w:hAnsi="Times New Roman" w:cs="Times New Roman"/>
                      </w:rPr>
                      <w:t>циферблат</w:t>
                    </w:r>
                  </w:p>
                  <w:p w:rsidR="00916BBA" w:rsidRDefault="0024260A" w:rsidP="00342A15">
                    <w:pPr>
                      <w:spacing w:line="252" w:lineRule="auto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oval>
            <v:shape id="Straight Arrow Connector 177" o:spid="_x0000_s1082" type="#_x0000_t32" style="position:absolute;left:28093;top:4286;width:8528;height:8287;visibility:visible" o:connectortype="straight" o:gfxdata="" strokecolor="black [3200]" strokeweight=".5pt">
              <v:stroke endarrow="block" joinstyle="miter"/>
            </v:shape>
            <v:oval id="_x0000_s1083" style="position:absolute;left:30664;top:12573;width:11907;height:6534">
              <v:textbox style="mso-next-textbox:#_x0000_s1083">
                <w:txbxContent>
                  <w:p w:rsidR="00916BBA" w:rsidRPr="001915D0" w:rsidRDefault="0024260A" w:rsidP="00342A1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 w:rsidRPr="001915D0">
                      <w:rPr>
                        <w:rFonts w:ascii="Times New Roman" w:hAnsi="Times New Roman" w:cs="Times New Roman"/>
                      </w:rPr>
                      <w:t>корпус</w:t>
                    </w:r>
                  </w:p>
                </w:txbxContent>
              </v:textbox>
            </v:oval>
            <v:shape id="_x0000_s1098" type="#_x0000_t32" style="position:absolute;left:7855;top:4286;width:20238;height:5429;flip:x" o:connectortype="straight">
              <v:stroke endarrow="block"/>
            </v:shape>
            <v:oval id="_x0000_s1099" style="position:absolute;left:1346;top:9715;width:13011;height:5620">
              <v:textbox>
                <w:txbxContent>
                  <w:p w:rsidR="00916BBA" w:rsidRDefault="0024260A">
                    <w:r>
                      <w:rPr>
                        <w:lang w:val="en-US"/>
                      </w:rPr>
                      <w:t>C</w:t>
                    </w:r>
                    <w:r>
                      <w:t>1Механизм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B97881" w:rsidRDefault="00B978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881" w:rsidRDefault="0024260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Составить структурно-функциональную модель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editas="canvas" style="width:480.25pt;height:388.75pt;mso-position-horizontal-relative:char;mso-position-vertical-relative:line" coordsize="60991,49360">
            <v:shape id="_x0000_s1027" type="#_x0000_t75" style="position:absolute;width:60991;height:49360;visibility:visible">
              <v:fill o:detectmouseclick="t"/>
              <v:path o:connecttype="none"/>
            </v:shape>
            <v:rect id="Rectangle 4" o:spid="_x0000_s1028" style="position:absolute;left:24397;top:941;width:10033;height:2960;visibility:visible;v-text-anchor:middle" filled="f" strokecolor="black [3213]" strokeweight="1pt">
              <v:textbox>
                <w:txbxContent>
                  <w:p w:rsidR="00916BBA" w:rsidRPr="00755161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D42F8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>Часы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наручные</w:t>
                    </w:r>
                  </w:p>
                </w:txbxContent>
              </v:textbox>
            </v:rect>
            <v:rect id="Rectangle 96" o:spid="_x0000_s1029" style="position:absolute;left:2286;top:13903;width:3143;height:12482;flip:x;visibility:visible;v-text-anchor:middle" filled="f" strokecolor="black [3213]" strokeweight="1pt">
              <v:textbox style="layout-flow:vertical;mso-layout-flow-alt:bottom-to-top">
                <w:txbxContent>
                  <w:p w:rsidR="00916BBA" w:rsidRPr="009B33D7" w:rsidRDefault="0024260A" w:rsidP="00604B5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F1.1</w:t>
                    </w:r>
                    <w:r w:rsidRPr="009B33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Легк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ость</w:t>
                    </w:r>
                  </w:p>
                </w:txbxContent>
              </v:textbox>
            </v:rect>
            <v:rect id="Rectangle 108" o:spid="_x0000_s1030" style="position:absolute;left:6718;top:13853;width:7093;height:12532;visibility:visible;v-text-anchor:middle" filled="f" strokecolor="black [3213]" strokeweight="1pt">
              <v:textbox style="layout-flow:vertical;mso-layout-flow-alt:bottom-to-top">
                <w:txbxContent>
                  <w:p w:rsidR="00916BBA" w:rsidRPr="00A92A31" w:rsidRDefault="0024260A" w:rsidP="001F73A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F</w:t>
                    </w:r>
                    <w:r w:rsidRPr="009401F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1.</w:t>
                    </w:r>
                    <w:r w:rsidRPr="009401F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  <w:r w:rsidRPr="00A92A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Быстрый доступ к просмотру времени</w:t>
                    </w:r>
                  </w:p>
                  <w:p w:rsidR="00916BBA" w:rsidRPr="00E874FC" w:rsidRDefault="0024260A" w:rsidP="00604B5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0" o:spid="_x0000_s1031" style="position:absolute;left:15868;top:13903;width:4299;height:12482;visibility:visible;v-text-anchor:middle" filled="f" strokecolor="black [3213]" strokeweight="1pt">
              <v:textbox style="layout-flow:vertical;mso-layout-flow-alt:bottom-to-top">
                <w:txbxContent>
                  <w:p w:rsidR="00916BBA" w:rsidRPr="0002445C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F2.1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Принадлежать известному бренду</w:t>
                    </w:r>
                  </w:p>
                </w:txbxContent>
              </v:textbox>
            </v:rect>
            <v:rect id="Rectangle 112" o:spid="_x0000_s1032" style="position:absolute;left:24396;top:13903;width:9176;height:12482;visibility:visible;v-text-anchor:middle" filled="f" strokecolor="black [3213]" strokeweight="1pt">
              <v:textbox style="layout-flow:vertical;mso-layout-flow-alt:bottom-to-top">
                <w:txbxContent>
                  <w:p w:rsidR="00916BBA" w:rsidRPr="00EA585B" w:rsidRDefault="0024260A" w:rsidP="009401F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F</w:t>
                    </w:r>
                    <w:r w:rsidRPr="009401F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3.1</w:t>
                    </w:r>
                    <w:r w:rsidRPr="009401F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EA58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Могут показать время одновременно в </w:t>
                    </w:r>
                    <w:proofErr w:type="gramStart"/>
                    <w:r w:rsidRPr="00EA58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разных  </w:t>
                    </w:r>
                    <w:r w:rsidRPr="00EA58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городах</w:t>
                    </w:r>
                    <w:proofErr w:type="gramEnd"/>
                    <w:r w:rsidRPr="00EA58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мира</w:t>
                    </w:r>
                  </w:p>
                  <w:p w:rsidR="00916BBA" w:rsidRPr="00030FAF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14" o:spid="_x0000_s1033" style="position:absolute;left:35877;top:13903;width:4293;height:12482;visibility:visible;v-text-anchor:middle" filled="f" strokecolor="black [3213]" strokeweight="1pt">
              <v:textbox style="layout-flow:vertical;mso-layout-flow-alt:bottom-to-top">
                <w:txbxContent>
                  <w:p w:rsidR="00916BBA" w:rsidRPr="00EE29AF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F4.1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прочность</w:t>
                    </w:r>
                  </w:p>
                </w:txbxContent>
              </v:textbox>
            </v:rect>
            <v:rect id="Rectangle 115" o:spid="_x0000_s1034" style="position:absolute;left:41617;top:13865;width:4293;height:12520;visibility:visible;v-text-anchor:middle" filled="f" strokecolor="black [3213]" strokeweight="1pt">
              <v:textbox style="layout-flow:vertical;mso-layout-flow-alt:bottom-to-top">
                <w:txbxContent>
                  <w:p w:rsidR="00916BBA" w:rsidRPr="009401F1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F4.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Исправность</w:t>
                    </w:r>
                  </w:p>
                </w:txbxContent>
              </v:textbox>
            </v:rect>
            <v:rect id="Rectangle 117" o:spid="_x0000_s1035" style="position:absolute;left:50145;top:13814;width:6719;height:12571;visibility:visible;v-text-anchor:middle" filled="f" strokecolor="black [3213]" strokeweight="1pt">
              <v:textbox style="layout-flow:vertical;mso-layout-flow-alt:bottom-to-top">
                <w:txbxContent>
                  <w:p w:rsidR="00916BBA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F5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,1</w:t>
                    </w:r>
                    <w:proofErr w:type="gramEnd"/>
                  </w:p>
                  <w:p w:rsidR="00916BBA" w:rsidRPr="009B33D7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Психологическиоевоздействие</w:t>
                    </w:r>
                    <w:proofErr w:type="spellEnd"/>
                  </w:p>
                </w:txbxContent>
              </v:textbox>
            </v:rect>
            <v:rect id="Rectangle 118" o:spid="_x0000_s1036" style="position:absolute;left:1434;top:6680;width:10040;height:4304;visibility:visible;v-text-anchor:middle" filled="f" strokecolor="black [3213]" strokeweight="1pt">
              <v:textbox>
                <w:txbxContent>
                  <w:p w:rsidR="00916BBA" w:rsidRPr="00786A8D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F1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</w:t>
                    </w:r>
                    <w:r w:rsidRPr="00786A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доб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</w:t>
                    </w:r>
                    <w:r w:rsidRPr="00EA2B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тво</w:t>
                    </w:r>
                  </w:p>
                </w:txbxContent>
              </v:textbox>
            </v:rect>
            <v:rect id="Rectangle 119" o:spid="_x0000_s1037" style="position:absolute;left:12915;top:6683;width:10040;height:4299;visibility:visible;v-text-anchor:middle" filled="f" strokecolor="black [3213]" strokeweight="1pt">
              <v:textbox>
                <w:txbxContent>
                  <w:p w:rsidR="00916BBA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F2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Быть имидж.</w:t>
                    </w:r>
                    <w:proofErr w:type="gramEnd"/>
                  </w:p>
                  <w:p w:rsidR="00916BBA" w:rsidRPr="00D63EC1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составляющей</w:t>
                    </w:r>
                  </w:p>
                </w:txbxContent>
              </v:textbox>
            </v:rect>
            <v:rect id="Rectangle 120" o:spid="_x0000_s1038" style="position:absolute;left:24397;top:6678;width:10045;height:4292;visibility:visible;v-text-anchor:middle" filled="f" strokecolor="black [3213]" strokeweight="1pt">
              <v:textbox>
                <w:txbxContent>
                  <w:p w:rsidR="00916BBA" w:rsidRPr="009401F1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F3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Фунуциональность</w:t>
                    </w:r>
                    <w:proofErr w:type="spellEnd"/>
                  </w:p>
                </w:txbxContent>
              </v:textbox>
            </v:rect>
            <v:rect id="Rectangle 121" o:spid="_x0000_s1039" style="position:absolute;left:35871;top:6679;width:10039;height:4286;visibility:visible;v-text-anchor:middle" filled="f" strokecolor="black [3213]" strokeweight="1pt">
              <v:textbox>
                <w:txbxContent>
                  <w:p w:rsidR="00916BBA" w:rsidRPr="00EA2B56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F4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Надёжнос</w:t>
                    </w:r>
                    <w:r w:rsidRPr="001537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</w:t>
                    </w:r>
                    <w:r w:rsidRPr="001537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ь</w:t>
                    </w:r>
                  </w:p>
                </w:txbxContent>
              </v:textbox>
            </v:rect>
            <v:rect id="Rectangle 122" o:spid="_x0000_s1040" style="position:absolute;left:47358;top:6678;width:10039;height:4280;visibility:visible;v-text-anchor:middle" filled="f" strokecolor="black [3213]" strokeweight="1pt">
              <v:textbox>
                <w:txbxContent>
                  <w:p w:rsidR="00916BBA" w:rsidRPr="00A757C1" w:rsidRDefault="0024260A" w:rsidP="00604B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F5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Бть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подарком</w:t>
                    </w:r>
                    <w:r w:rsidRPr="00786A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rect>
            <v:shape id="Straight Arrow Connector 5" o:spid="_x0000_s1041" type="#_x0000_t32" style="position:absolute;left:6454;top:5246;width:3;height:1433;flip:x;visibility:visible" o:connectortype="straight" strokecolor="black [3200]" strokeweight=".5pt">
              <v:stroke endarrow="block" joinstyle="miter"/>
            </v:shape>
            <v:shape id="Straight Arrow Connector 9" o:spid="_x0000_s1042" type="#_x0000_t32" style="position:absolute;left:17935;top:5245;width:3;height:1437;flip:x;visibility:visible" o:connectortype="straight" strokecolor="black [3200]" strokeweight=".5pt">
              <v:stroke endarrow="block" joinstyle="miter"/>
            </v:shape>
            <v:shape id="Straight Arrow Connector 126" o:spid="_x0000_s1043" type="#_x0000_t32" style="position:absolute;left:17939;top:12392;width:1;height:1429;visibility:visible" o:connectortype="straight" strokecolor="black [3200]" strokeweight=".5pt">
              <v:stroke endarrow="block" joinstyle="miter"/>
            </v:shape>
            <v:shape id="Straight Arrow Connector 127" o:spid="_x0000_s1044" type="#_x0000_t32" style="position:absolute;left:40900;top:5273;width:0;height:1403;visibility:visible" o:connectortype="straight" o:gfxdata="" strokecolor="black [3200]" strokeweight=".5pt">
              <v:stroke endarrow="block" joinstyle="miter"/>
            </v:shape>
            <v:shape id="Straight Arrow Connector 129" o:spid="_x0000_s1045" type="#_x0000_t32" style="position:absolute;left:29413;top:12380;width:1;height:1435;visibility:visible" o:connectortype="straight" strokecolor="black [3200]" strokeweight=".5pt">
              <v:stroke endarrow="block" joinstyle="miter"/>
            </v:shape>
            <v:shape id="Straight Arrow Connector 130" o:spid="_x0000_s1046" type="#_x0000_t32" style="position:absolute;left:9324;top:12424;width:0;height:1428;visibility:visible" o:connectortype="straight" strokecolor="black [3200]" strokeweight=".5pt">
              <v:stroke endarrow="block" joinstyle="miter"/>
            </v:shape>
            <v:shape id="Straight Arrow Connector 131" o:spid="_x0000_s1047" type="#_x0000_t32" style="position:absolute;left:3588;top:12418;width:273;height:1485;visibility:visible" o:connectortype="straight" strokecolor="black [3200]" strokeweight=".5pt">
              <v:stroke endarrow="block" joinstyle="miter"/>
            </v:shape>
            <v:shape id="Straight Arrow Connector 132" o:spid="_x0000_s1048" type="#_x0000_t32" style="position:absolute;left:52377;top:5273;width:0;height:1404;visibility:visible" o:connectortype="straight" strokecolor="black [3200]" strokeweight=".5pt">
              <v:stroke endarrow="block" joinstyle="miter"/>
            </v:shape>
            <v:shape id="Straight Arrow Connector 133" o:spid="_x0000_s1049" type="#_x0000_t32" style="position:absolute;left:43776;top:12425;width:0;height:1422;visibility:visible" o:connectortype="straight" o:gfxdata="" strokecolor="black [3200]" strokeweight=".5pt">
              <v:stroke endarrow="block" joinstyle="miter"/>
            </v:shape>
            <v:shape id="Straight Arrow Connector 135" o:spid="_x0000_s1050" type="#_x0000_t32" style="position:absolute;left:52374;top:12424;width:1;height:1429;visibility:visible" o:connectortype="straight" o:gfxdata="" strokecolor="black [3200]" strokeweight=".5pt">
              <v:stroke endarrow="block" joinstyle="miter"/>
            </v:shape>
            <v:shape id="Straight Arrow Connector 136" o:spid="_x0000_s1051" type="#_x0000_t32" style="position:absolute;left:38030;top:12425;width:0;height:1422;visibility:visible" o:connectortype="straight" strokecolor="black [3200]" strokeweight=".5pt">
              <v:stroke endarrow="block" joinstyle="miter"/>
            </v:shape>
            <v:line id="Straight Connector 13" o:spid="_x0000_s1052" style="position:absolute;visibility:visible" from="3587,12424" to="9324,12427" o:connectortype="straight" strokecolor="black [3200]" strokeweight=".5pt">
              <v:stroke joinstyle="miter"/>
            </v:line>
            <v:line id="Straight Connector 14" o:spid="_x0000_s1053" style="position:absolute;visibility:visible" from="6454,10984" to="6457,12398" o:connectortype="straight" strokecolor="black [3200]" strokeweight=".5pt">
              <v:stroke joinstyle="miter"/>
            </v:line>
            <v:line id="Straight Connector 138" o:spid="_x0000_s1054" style="position:absolute;visibility:visible" from="17897,10987" to="17897,12428" o:connectortype="straight" strokecolor="black [3200]" strokeweight=".5pt">
              <v:stroke joinstyle="miter"/>
            </v:line>
            <v:line id="Straight Connector 139" o:spid="_x0000_s1055" style="position:absolute;visibility:visible" from="29419,10987" to="29419,12429" o:connectortype="straight" strokecolor="black [3200]" strokeweight=".5pt">
              <v:stroke joinstyle="miter"/>
            </v:line>
            <v:line id="Straight Connector 140" o:spid="_x0000_s1056" style="position:absolute;visibility:visible" from="40912,10987" to="40912,12429" o:connectortype="straight" strokecolor="black [3200]" strokeweight=".5pt">
              <v:stroke joinstyle="miter"/>
            </v:line>
            <v:line id="Straight Connector 141" o:spid="_x0000_s1057" style="position:absolute;visibility:visible" from="52289,10958" to="52289,12400" o:connectortype="straight" strokecolor="black [3200]" strokeweight=".5pt">
              <v:stroke joinstyle="miter"/>
            </v:line>
            <v:line id="Straight Connector 144" o:spid="_x0000_s1058" style="position:absolute;visibility:visible" from="38042,12429" to="43776,12429" o:connectortype="straight" strokecolor="black [3200]" strokeweight=".5pt">
              <v:stroke joinstyle="miter"/>
            </v:line>
            <v:line id="Straight Connector 15" o:spid="_x0000_s1059" style="position:absolute;visibility:visible" from="6457,5245" to="52377,5273" o:connectortype="straight" strokecolor="black [3200]" strokeweight=".5pt">
              <v:stroke joinstyle="miter"/>
            </v:line>
            <v:line id="Straight Connector 31" o:spid="_x0000_s1060" style="position:absolute;visibility:visible" from="29413,3900" to="29419,5273" o:connectortype="straight" strokecolor="black [3200]" strokeweight=".5pt">
              <v:stroke joinstyle="miter"/>
            </v:line>
            <v:oval id="_x0000_s1062" style="position:absolute;top:37634;width:12052;height:4927">
              <v:textbox style="mso-next-textbox:#_x0000_s1062">
                <w:txbxContent>
                  <w:p w:rsidR="00916BBA" w:rsidRPr="00E874FC" w:rsidRDefault="0024260A" w:rsidP="00604B5F">
                    <w:r>
                      <w:rPr>
                        <w:lang w:val="en-US"/>
                      </w:rPr>
                      <w:t>C</w:t>
                    </w:r>
                    <w:r>
                      <w:t>2циферблат</w:t>
                    </w:r>
                  </w:p>
                </w:txbxContent>
              </v:textbox>
            </v:oval>
            <v:oval id="_x0000_s1063" style="position:absolute;left:44348;top:34727;width:13049;height:6932">
              <v:textbox style="mso-next-textbox:#_x0000_s1063">
                <w:txbxContent>
                  <w:p w:rsidR="00916BBA" w:rsidRPr="00E874FC" w:rsidRDefault="0024260A" w:rsidP="00604B5F">
                    <w:r>
                      <w:rPr>
                        <w:lang w:val="en-US"/>
                      </w:rPr>
                      <w:t>C</w:t>
                    </w:r>
                    <w:r>
                      <w:t>4Дополнит.   циферблат</w:t>
                    </w:r>
                  </w:p>
                </w:txbxContent>
              </v:textbox>
            </v:oval>
            <v:oval id="_x0000_s1066" style="position:absolute;left:38023;top:44535;width:12853;height:4203">
              <v:textbox>
                <w:txbxContent>
                  <w:p w:rsidR="00916BBA" w:rsidRPr="00E874FC" w:rsidRDefault="0024260A" w:rsidP="00604B5F">
                    <w:r>
                      <w:rPr>
                        <w:lang w:val="en-US"/>
                      </w:rPr>
                      <w:t>C</w:t>
                    </w:r>
                    <w:r>
                      <w:t>3корпус</w:t>
                    </w:r>
                  </w:p>
                </w:txbxContent>
              </v:textbox>
            </v:oval>
            <v:oval id="_x0000_s1100" style="position:absolute;left:19996;top:43284;width:13525;height:5308">
              <v:textbox>
                <w:txbxContent>
                  <w:p w:rsidR="00916BBA" w:rsidRDefault="0024260A" w:rsidP="00604B5F">
                    <w:r>
                      <w:rPr>
                        <w:lang w:val="en-US"/>
                      </w:rPr>
                      <w:t>C</w:t>
                    </w:r>
                    <w:r>
                      <w:t>1Механизм</w:t>
                    </w:r>
                  </w:p>
                </w:txbxContent>
              </v:textbox>
            </v:oval>
            <v:shape id="_x0000_s1104" type="#_x0000_t32" style="position:absolute;left:27952;top:26385;width:15812;height:16176;flip:y" o:connectortype="straight"/>
            <v:shape id="_x0000_s1105" type="#_x0000_t32" style="position:absolute;left:18021;top:26385;width:8738;height:16899" o:connectortype="straight"/>
            <v:shape id="_x0000_s1106" type="#_x0000_t32" style="position:absolute;left:38023;top:26385;width:6426;height:18150;flip:x y" o:connectortype="straight" strokecolor="#f2f2f2 [3041]" strokeweight="3pt">
              <v:shadow type="perspective" color="#243f60 [1604]" opacity=".5" offset="1pt" offset2="-1pt"/>
            </v:shape>
            <v:shape id="_x0000_s1108" type="#_x0000_t32" style="position:absolute;left:10268;top:26385;width:19;height:11973;flip:x y" o:connectortype="straight"/>
            <v:shape id="_x0000_s1109" type="#_x0000_t32" style="position:absolute;left:10268;top:26385;width:35991;height:9357;flip:x y" o:connectortype="straight"/>
            <v:shape id="_x0000_s1110" type="#_x0000_t32" style="position:absolute;left:50876;top:26385;width:2628;height:8342;flip:y" o:connectortype="straight"/>
            <v:shape id="_x0000_s1111" type="#_x0000_t32" style="position:absolute;left:10287;top:26385;width:43217;height:11973;flip:y" o:connectortype="straight"/>
            <v:shape id="_x0000_s1112" type="#_x0000_t32" style="position:absolute;left:10287;top:26385;width:18700;height:11973;flip:y" o:connectortype="straight"/>
            <v:shape id="_x0000_s1113" type="#_x0000_t32" style="position:absolute;left:18021;top:26385;width:21882;height:18766;flip:x y" o:connectortype="straight" strokecolor="#f2f2f2 [3041]" strokeweight="3pt">
              <v:shadow type="perspective" color="#243f60 [1604]" opacity=".5" offset="1pt" offset2="-1pt"/>
            </v:shape>
            <v:shape id="_x0000_s1114" type="#_x0000_t32" style="position:absolute;left:26759;top:26385;width:2228;height:16899;flip:x" o:connectortype="straight"/>
            <v:shape id="_x0000_s1115" type="#_x0000_t32" style="position:absolute;left:3861;top:26385;width:18116;height:17674" o:connectortype="straight"/>
            <v:shape id="_x0000_s1116" type="#_x0000_t32" style="position:absolute;left:10287;top:26385;width:7734;height:11973;flip:y" o:connectortype="straight"/>
            <v:shape id="_x0000_s1117" type="#_x0000_t32" style="position:absolute;left:26759;top:26385;width:26745;height:16899;flip:y" o:connectortype="straight"/>
            <w10:wrap type="none"/>
            <w10:anchorlock/>
          </v:group>
        </w:pict>
      </w:r>
    </w:p>
    <w:p w:rsidR="00B97881" w:rsidRDefault="0024260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Оценить затраты на функции.</w:t>
      </w:r>
    </w:p>
    <w:tbl>
      <w:tblPr>
        <w:tblStyle w:val="ab"/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578"/>
        <w:gridCol w:w="656"/>
        <w:gridCol w:w="558"/>
        <w:gridCol w:w="696"/>
        <w:gridCol w:w="1074"/>
        <w:gridCol w:w="939"/>
        <w:gridCol w:w="669"/>
        <w:gridCol w:w="890"/>
        <w:gridCol w:w="1134"/>
      </w:tblGrid>
      <w:tr w:rsidR="00B97881">
        <w:trPr>
          <w:trHeight w:val="1460"/>
        </w:trPr>
        <w:tc>
          <w:tcPr>
            <w:tcW w:w="1878" w:type="dxa"/>
            <w:vMerge w:val="restart"/>
            <w:vAlign w:val="center"/>
          </w:tcPr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</w:t>
            </w:r>
          </w:p>
        </w:tc>
        <w:tc>
          <w:tcPr>
            <w:tcW w:w="1234" w:type="dxa"/>
            <w:gridSpan w:val="2"/>
            <w:vAlign w:val="center"/>
          </w:tcPr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1254" w:type="dxa"/>
            <w:gridSpan w:val="2"/>
            <w:vAlign w:val="center"/>
          </w:tcPr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</w:p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Удобство</w:t>
            </w:r>
          </w:p>
        </w:tc>
        <w:tc>
          <w:tcPr>
            <w:tcW w:w="1074" w:type="dxa"/>
            <w:vAlign w:val="center"/>
          </w:tcPr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F2 </w:t>
            </w:r>
          </w:p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имидж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оставляющей</w:t>
            </w:r>
          </w:p>
        </w:tc>
        <w:tc>
          <w:tcPr>
            <w:tcW w:w="939" w:type="dxa"/>
            <w:vAlign w:val="center"/>
          </w:tcPr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Функциональность</w:t>
            </w:r>
          </w:p>
        </w:tc>
        <w:tc>
          <w:tcPr>
            <w:tcW w:w="1559" w:type="dxa"/>
            <w:gridSpan w:val="2"/>
            <w:vAlign w:val="center"/>
          </w:tcPr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F4</w:t>
            </w:r>
          </w:p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Надёжность</w:t>
            </w:r>
          </w:p>
        </w:tc>
        <w:tc>
          <w:tcPr>
            <w:tcW w:w="1134" w:type="dxa"/>
            <w:vAlign w:val="center"/>
          </w:tcPr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F5</w:t>
            </w:r>
          </w:p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подарком</w:t>
            </w:r>
          </w:p>
        </w:tc>
      </w:tr>
      <w:tr w:rsidR="00B97881">
        <w:trPr>
          <w:trHeight w:val="2100"/>
        </w:trPr>
        <w:tc>
          <w:tcPr>
            <w:tcW w:w="1878" w:type="dxa"/>
            <w:vMerge/>
            <w:vAlign w:val="center"/>
          </w:tcPr>
          <w:p w:rsidR="00B97881" w:rsidRDefault="00B97881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56" w:type="dxa"/>
            <w:vAlign w:val="center"/>
          </w:tcPr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8" w:type="dxa"/>
            <w:vAlign w:val="center"/>
          </w:tcPr>
          <w:p w:rsidR="00B97881" w:rsidRDefault="0024260A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F1.1 лёгкость</w:t>
            </w:r>
          </w:p>
        </w:tc>
        <w:tc>
          <w:tcPr>
            <w:tcW w:w="696" w:type="dxa"/>
            <w:vAlign w:val="center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2Быстрый доступ к просмотру времени</w:t>
            </w:r>
          </w:p>
          <w:p w:rsidR="00B97881" w:rsidRDefault="00B97881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F2.1 принадлежать известному бренду</w:t>
            </w:r>
          </w:p>
          <w:p w:rsidR="00B97881" w:rsidRDefault="00B97881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F3.1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Могут показать время одновременно в разных  городах мира</w:t>
            </w:r>
          </w:p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F4.1прочность</w:t>
            </w:r>
          </w:p>
          <w:p w:rsidR="00B97881" w:rsidRDefault="00B97881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F4.2 исправность</w:t>
            </w:r>
          </w:p>
        </w:tc>
        <w:tc>
          <w:tcPr>
            <w:tcW w:w="1134" w:type="dxa"/>
            <w:vAlign w:val="center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F5.1 психологическое воздействие</w:t>
            </w:r>
          </w:p>
        </w:tc>
      </w:tr>
      <w:tr w:rsidR="00B97881">
        <w:trPr>
          <w:trHeight w:val="500"/>
        </w:trPr>
        <w:tc>
          <w:tcPr>
            <w:tcW w:w="187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механизм</w:t>
            </w:r>
          </w:p>
        </w:tc>
        <w:tc>
          <w:tcPr>
            <w:tcW w:w="57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56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7881">
        <w:trPr>
          <w:trHeight w:val="320"/>
        </w:trPr>
        <w:tc>
          <w:tcPr>
            <w:tcW w:w="187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Циферблат</w:t>
            </w:r>
          </w:p>
        </w:tc>
        <w:tc>
          <w:tcPr>
            <w:tcW w:w="57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8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7881">
        <w:trPr>
          <w:trHeight w:val="360"/>
        </w:trPr>
        <w:tc>
          <w:tcPr>
            <w:tcW w:w="187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 корпус</w:t>
            </w:r>
          </w:p>
        </w:tc>
        <w:tc>
          <w:tcPr>
            <w:tcW w:w="57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56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881">
        <w:trPr>
          <w:trHeight w:val="260"/>
        </w:trPr>
        <w:tc>
          <w:tcPr>
            <w:tcW w:w="187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иферблат</w:t>
            </w:r>
            <w:proofErr w:type="spellEnd"/>
          </w:p>
        </w:tc>
        <w:tc>
          <w:tcPr>
            <w:tcW w:w="57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97881" w:rsidRDefault="00B978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7881">
        <w:trPr>
          <w:trHeight w:val="280"/>
        </w:trPr>
        <w:tc>
          <w:tcPr>
            <w:tcW w:w="187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7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656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8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9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9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7"/>
          <w:szCs w:val="27"/>
        </w:rPr>
        <w:t>F1</w:t>
      </w:r>
      <w:r>
        <w:rPr>
          <w:rFonts w:ascii="Times New Roman" w:eastAsia="Times New Roman" w:hAnsi="Times New Roman" w:cs="Times New Roman"/>
          <w:sz w:val="24"/>
          <w:szCs w:val="24"/>
        </w:rPr>
        <w:t>-19                        F2-27                           F3-15                          F4-25                        F5-14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Оценить веса функции 2-мя методами.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попарного сравнения</w:t>
      </w:r>
    </w:p>
    <w:tbl>
      <w:tblPr>
        <w:tblStyle w:val="ac"/>
        <w:tblW w:w="92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4"/>
        <w:gridCol w:w="899"/>
        <w:gridCol w:w="1073"/>
        <w:gridCol w:w="1066"/>
        <w:gridCol w:w="1066"/>
        <w:gridCol w:w="1017"/>
        <w:gridCol w:w="696"/>
        <w:gridCol w:w="636"/>
      </w:tblGrid>
      <w:tr w:rsidR="00B97881">
        <w:trPr>
          <w:trHeight w:val="80"/>
        </w:trPr>
        <w:tc>
          <w:tcPr>
            <w:tcW w:w="276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9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0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01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9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B97881">
        <w:trPr>
          <w:trHeight w:val="200"/>
        </w:trPr>
        <w:tc>
          <w:tcPr>
            <w:tcW w:w="276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 Удобство</w:t>
            </w:r>
          </w:p>
        </w:tc>
        <w:tc>
          <w:tcPr>
            <w:tcW w:w="89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B97881">
        <w:trPr>
          <w:trHeight w:val="200"/>
        </w:trPr>
        <w:tc>
          <w:tcPr>
            <w:tcW w:w="276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ыть имидж составляющей</w:t>
            </w:r>
          </w:p>
        </w:tc>
        <w:tc>
          <w:tcPr>
            <w:tcW w:w="89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B97881">
        <w:trPr>
          <w:trHeight w:val="200"/>
        </w:trPr>
        <w:tc>
          <w:tcPr>
            <w:tcW w:w="276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 Функциональность</w:t>
            </w:r>
          </w:p>
        </w:tc>
        <w:tc>
          <w:tcPr>
            <w:tcW w:w="89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97881">
        <w:trPr>
          <w:trHeight w:val="200"/>
        </w:trPr>
        <w:tc>
          <w:tcPr>
            <w:tcW w:w="276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 Надёжность</w:t>
            </w:r>
          </w:p>
        </w:tc>
        <w:tc>
          <w:tcPr>
            <w:tcW w:w="89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B97881">
        <w:trPr>
          <w:trHeight w:val="200"/>
        </w:trPr>
        <w:tc>
          <w:tcPr>
            <w:tcW w:w="276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ыть подарком</w:t>
            </w:r>
          </w:p>
        </w:tc>
        <w:tc>
          <w:tcPr>
            <w:tcW w:w="89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B97881">
        <w:trPr>
          <w:trHeight w:val="180"/>
        </w:trPr>
        <w:tc>
          <w:tcPr>
            <w:tcW w:w="276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Самая важная функция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иммиджевая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составляющая (F2). Наименее –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пдарком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(F5). </w:t>
      </w: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расстановки приоритетов</w:t>
      </w:r>
    </w:p>
    <w:tbl>
      <w:tblPr>
        <w:tblStyle w:val="ad"/>
        <w:tblW w:w="901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547"/>
        <w:gridCol w:w="567"/>
        <w:gridCol w:w="567"/>
        <w:gridCol w:w="567"/>
        <w:gridCol w:w="567"/>
        <w:gridCol w:w="1843"/>
        <w:gridCol w:w="1773"/>
        <w:gridCol w:w="1439"/>
      </w:tblGrid>
      <w:tr w:rsidR="00B97881">
        <w:trPr>
          <w:trHeight w:val="540"/>
        </w:trPr>
        <w:tc>
          <w:tcPr>
            <w:tcW w:w="114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4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1843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 строке</w:t>
            </w:r>
          </w:p>
        </w:tc>
        <w:tc>
          <w:tcPr>
            <w:tcW w:w="1773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Абсолютный приоритет</w:t>
            </w:r>
          </w:p>
        </w:tc>
        <w:tc>
          <w:tcPr>
            <w:tcW w:w="1439" w:type="dxa"/>
          </w:tcPr>
          <w:p w:rsidR="00B97881" w:rsidRDefault="0024260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</w:tr>
      <w:tr w:rsidR="00B97881">
        <w:trPr>
          <w:trHeight w:val="60"/>
        </w:trPr>
        <w:tc>
          <w:tcPr>
            <w:tcW w:w="114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4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143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B97881">
        <w:trPr>
          <w:trHeight w:val="60"/>
        </w:trPr>
        <w:tc>
          <w:tcPr>
            <w:tcW w:w="114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4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22.25</w:t>
            </w:r>
          </w:p>
        </w:tc>
        <w:tc>
          <w:tcPr>
            <w:tcW w:w="143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B97881">
        <w:trPr>
          <w:trHeight w:val="60"/>
        </w:trPr>
        <w:tc>
          <w:tcPr>
            <w:tcW w:w="114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4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23.50</w:t>
            </w:r>
          </w:p>
        </w:tc>
        <w:tc>
          <w:tcPr>
            <w:tcW w:w="143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97881">
        <w:trPr>
          <w:trHeight w:val="240"/>
        </w:trPr>
        <w:tc>
          <w:tcPr>
            <w:tcW w:w="114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4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16. 50</w:t>
            </w:r>
          </w:p>
        </w:tc>
        <w:tc>
          <w:tcPr>
            <w:tcW w:w="143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B97881">
        <w:trPr>
          <w:trHeight w:val="240"/>
        </w:trPr>
        <w:tc>
          <w:tcPr>
            <w:tcW w:w="114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4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143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B97881">
        <w:trPr>
          <w:trHeight w:val="240"/>
        </w:trPr>
        <w:tc>
          <w:tcPr>
            <w:tcW w:w="114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47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ij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=1.0 *5.5+ 1.5 *4.5+1.0 *5.0+ 1.5 * 3.5 + 0.5 * 6.5 =25.75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ij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0.5 * 5.5 + 1.0 * 4.5 + 1.0 * 5.0 + 1.0 * 3.5 + 1.0* 6.5 = 22.25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ij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1.0* 5,5 + 1.0 * 4.5 + 1.0 * 5.0 + 1.5 * 3.5 + 0.5 * 6.5 = 23.50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ij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0.5 * 5.5 + 1.0 * 4.5 + 0.5 * 5.0 + 1.0 * 3.5 + 0.5 * 6.5 = 16.5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ij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1.5 * 5,5 + 1.0 * 4.5 + 1.5* 5.0 + 1.5 * 3.5 + 1.0 * 6.5 = 32</w:t>
      </w: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Самая важная функция – Быть подарком (F5). Наименее – надёжность (F4). </w:t>
      </w: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Определение относительных приоритетов (весов)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критериев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функции товара (часы):</w:t>
      </w:r>
    </w:p>
    <w:tbl>
      <w:tblPr>
        <w:tblStyle w:val="ae"/>
        <w:tblW w:w="897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708"/>
        <w:gridCol w:w="669"/>
        <w:gridCol w:w="607"/>
        <w:gridCol w:w="992"/>
        <w:gridCol w:w="851"/>
        <w:gridCol w:w="756"/>
      </w:tblGrid>
      <w:tr w:rsidR="00B97881">
        <w:trPr>
          <w:trHeight w:val="520"/>
        </w:trPr>
        <w:tc>
          <w:tcPr>
            <w:tcW w:w="4395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  <w:gridSpan w:val="3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терия по сравнению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 строке</w:t>
            </w:r>
          </w:p>
        </w:tc>
        <w:tc>
          <w:tcPr>
            <w:tcW w:w="851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756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отн</w:t>
            </w:r>
            <w:proofErr w:type="spellEnd"/>
          </w:p>
        </w:tc>
      </w:tr>
      <w:tr w:rsidR="00B97881">
        <w:trPr>
          <w:trHeight w:val="280"/>
        </w:trPr>
        <w:tc>
          <w:tcPr>
            <w:tcW w:w="4395" w:type="dxa"/>
            <w:vMerge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B97881" w:rsidRDefault="00B9788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7881" w:rsidRDefault="00B9788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881">
        <w:trPr>
          <w:trHeight w:val="260"/>
        </w:trPr>
        <w:tc>
          <w:tcPr>
            <w:tcW w:w="4395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 требовани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деловой вид…)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75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97881">
        <w:trPr>
          <w:trHeight w:val="60"/>
        </w:trPr>
        <w:tc>
          <w:tcPr>
            <w:tcW w:w="4395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Для повседневного использования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75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0.387</w:t>
            </w:r>
          </w:p>
        </w:tc>
      </w:tr>
      <w:tr w:rsidR="00B97881">
        <w:trPr>
          <w:trHeight w:val="260"/>
        </w:trPr>
        <w:tc>
          <w:tcPr>
            <w:tcW w:w="4395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особых случаев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0.340</w:t>
            </w:r>
          </w:p>
        </w:tc>
      </w:tr>
      <w:tr w:rsidR="00B97881">
        <w:trPr>
          <w:trHeight w:val="60"/>
        </w:trPr>
        <w:tc>
          <w:tcPr>
            <w:tcW w:w="4395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756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Определение относительных приоритетов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функций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товара по первому критери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по требованию):</w:t>
      </w:r>
    </w:p>
    <w:tbl>
      <w:tblPr>
        <w:tblStyle w:val="af"/>
        <w:tblW w:w="893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850"/>
        <w:gridCol w:w="851"/>
        <w:gridCol w:w="708"/>
        <w:gridCol w:w="709"/>
        <w:gridCol w:w="567"/>
        <w:gridCol w:w="992"/>
        <w:gridCol w:w="851"/>
        <w:gridCol w:w="709"/>
      </w:tblGrid>
      <w:tr w:rsidR="00B97881">
        <w:trPr>
          <w:trHeight w:val="380"/>
        </w:trPr>
        <w:tc>
          <w:tcPr>
            <w:tcW w:w="2694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685" w:type="dxa"/>
            <w:gridSpan w:val="5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функции по сравнению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 строке</w:t>
            </w:r>
          </w:p>
        </w:tc>
        <w:tc>
          <w:tcPr>
            <w:tcW w:w="851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абс</w:t>
            </w:r>
            <w:proofErr w:type="spellEnd"/>
          </w:p>
        </w:tc>
        <w:tc>
          <w:tcPr>
            <w:tcW w:w="709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отн</w:t>
            </w:r>
            <w:proofErr w:type="spellEnd"/>
          </w:p>
        </w:tc>
      </w:tr>
      <w:tr w:rsidR="00B97881">
        <w:trPr>
          <w:trHeight w:val="60"/>
        </w:trPr>
        <w:tc>
          <w:tcPr>
            <w:tcW w:w="2694" w:type="dxa"/>
            <w:vMerge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92" w:type="dxa"/>
            <w:vMerge/>
          </w:tcPr>
          <w:p w:rsidR="00B97881" w:rsidRDefault="00B9788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7881" w:rsidRDefault="00B9788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881">
        <w:trPr>
          <w:trHeight w:val="60"/>
        </w:trPr>
        <w:tc>
          <w:tcPr>
            <w:tcW w:w="269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 Удобство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B97881">
        <w:trPr>
          <w:trHeight w:val="60"/>
        </w:trPr>
        <w:tc>
          <w:tcPr>
            <w:tcW w:w="269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 быть имидж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оставляющей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B97881">
        <w:trPr>
          <w:trHeight w:val="60"/>
        </w:trPr>
        <w:tc>
          <w:tcPr>
            <w:tcW w:w="269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 функциональность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97881">
        <w:trPr>
          <w:trHeight w:val="60"/>
        </w:trPr>
        <w:tc>
          <w:tcPr>
            <w:tcW w:w="269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 Надёжность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B97881">
        <w:trPr>
          <w:trHeight w:val="60"/>
        </w:trPr>
        <w:tc>
          <w:tcPr>
            <w:tcW w:w="269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 быть подарком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29.25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B97881">
        <w:trPr>
          <w:trHeight w:val="180"/>
        </w:trPr>
        <w:tc>
          <w:tcPr>
            <w:tcW w:w="2694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122.5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7881" w:rsidRDefault="00B97881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Определение относительных приоритетов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функций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товара по второму критери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повседневного использования):</w:t>
      </w:r>
    </w:p>
    <w:tbl>
      <w:tblPr>
        <w:tblStyle w:val="af0"/>
        <w:tblW w:w="893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9"/>
        <w:gridCol w:w="850"/>
        <w:gridCol w:w="851"/>
        <w:gridCol w:w="567"/>
        <w:gridCol w:w="708"/>
        <w:gridCol w:w="993"/>
        <w:gridCol w:w="992"/>
        <w:gridCol w:w="709"/>
      </w:tblGrid>
      <w:tr w:rsidR="00B97881">
        <w:trPr>
          <w:trHeight w:val="380"/>
        </w:trPr>
        <w:tc>
          <w:tcPr>
            <w:tcW w:w="2552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685" w:type="dxa"/>
            <w:gridSpan w:val="5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функции по сравнению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 строке</w:t>
            </w:r>
          </w:p>
        </w:tc>
        <w:tc>
          <w:tcPr>
            <w:tcW w:w="992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абс</w:t>
            </w:r>
            <w:proofErr w:type="spellEnd"/>
          </w:p>
        </w:tc>
        <w:tc>
          <w:tcPr>
            <w:tcW w:w="709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отн</w:t>
            </w:r>
            <w:proofErr w:type="spellEnd"/>
          </w:p>
        </w:tc>
      </w:tr>
      <w:tr w:rsidR="00B97881">
        <w:trPr>
          <w:trHeight w:val="60"/>
        </w:trPr>
        <w:tc>
          <w:tcPr>
            <w:tcW w:w="2552" w:type="dxa"/>
            <w:vMerge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93" w:type="dxa"/>
            <w:vMerge/>
          </w:tcPr>
          <w:p w:rsidR="00B97881" w:rsidRDefault="00B9788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881" w:rsidRDefault="00B9788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881">
        <w:trPr>
          <w:trHeight w:val="6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 Удобство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B97881">
        <w:trPr>
          <w:trHeight w:val="6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 быть имидж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оставляющей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B97881">
        <w:trPr>
          <w:trHeight w:val="6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 функциональность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B97881">
        <w:trPr>
          <w:trHeight w:val="6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 Надёжность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B97881">
        <w:trPr>
          <w:trHeight w:val="6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 быть подарком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B97881">
        <w:trPr>
          <w:trHeight w:val="18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116.50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7881" w:rsidRDefault="00B97881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Определение относительных приоритетов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функций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товара по третьему критери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для особых случаев, подарок):</w:t>
      </w:r>
    </w:p>
    <w:p w:rsidR="00B97881" w:rsidRDefault="00B978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881" w:rsidRDefault="00B978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893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9"/>
        <w:gridCol w:w="850"/>
        <w:gridCol w:w="851"/>
        <w:gridCol w:w="567"/>
        <w:gridCol w:w="708"/>
        <w:gridCol w:w="993"/>
        <w:gridCol w:w="992"/>
        <w:gridCol w:w="709"/>
      </w:tblGrid>
      <w:tr w:rsidR="00B97881">
        <w:trPr>
          <w:trHeight w:val="380"/>
        </w:trPr>
        <w:tc>
          <w:tcPr>
            <w:tcW w:w="2552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685" w:type="dxa"/>
            <w:gridSpan w:val="5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функции по сравнению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строке</w:t>
            </w:r>
          </w:p>
        </w:tc>
        <w:tc>
          <w:tcPr>
            <w:tcW w:w="992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абс</w:t>
            </w:r>
            <w:proofErr w:type="spellEnd"/>
          </w:p>
        </w:tc>
        <w:tc>
          <w:tcPr>
            <w:tcW w:w="709" w:type="dxa"/>
            <w:vMerge w:val="restart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отн</w:t>
            </w:r>
            <w:proofErr w:type="spellEnd"/>
          </w:p>
        </w:tc>
      </w:tr>
      <w:tr w:rsidR="00B97881">
        <w:trPr>
          <w:trHeight w:val="60"/>
        </w:trPr>
        <w:tc>
          <w:tcPr>
            <w:tcW w:w="2552" w:type="dxa"/>
            <w:vMerge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93" w:type="dxa"/>
            <w:vMerge/>
          </w:tcPr>
          <w:p w:rsidR="00B97881" w:rsidRDefault="00B9788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881" w:rsidRDefault="00B9788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881">
        <w:trPr>
          <w:trHeight w:val="6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F1 Удобство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97881">
        <w:trPr>
          <w:trHeight w:val="6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 быть имидж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оставляющей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27.50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B97881">
        <w:trPr>
          <w:trHeight w:val="6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 функциональность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97881">
        <w:trPr>
          <w:trHeight w:val="6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 Надёжность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22.25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B97881">
        <w:trPr>
          <w:trHeight w:val="6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 быть подарком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97881">
        <w:trPr>
          <w:trHeight w:val="180"/>
        </w:trPr>
        <w:tc>
          <w:tcPr>
            <w:tcW w:w="255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81" w:rsidRDefault="00B978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124.75</w:t>
            </w:r>
          </w:p>
        </w:tc>
        <w:tc>
          <w:tcPr>
            <w:tcW w:w="70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7881" w:rsidRDefault="00B978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 Комплексный приоритет</w:t>
      </w: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Pr>
          <m:e>
            <m:r>
              <w:rPr>
                <w:rFonts w:ascii="Cambria" w:eastAsia="Cambria" w:hAnsi="Cambria" w:cs="Cambria"/>
                <w:sz w:val="24"/>
                <w:szCs w:val="24"/>
              </w:rPr>
              <m:t>P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i</m:t>
            </m:r>
            <m:r>
              <w:rPr>
                <w:rFonts w:ascii="Cambria" w:eastAsia="Cambria" w:hAnsi="Cambria" w:cs="Cambria"/>
                <w:sz w:val="24"/>
                <w:szCs w:val="24"/>
              </w:rPr>
              <m:t>ком</m:t>
            </m:r>
          </m:sub>
        </m:sSub>
        <m:r>
          <w:rPr>
            <w:rFonts w:ascii="Cambria" w:eastAsia="Cambria" w:hAnsi="Cambria" w:cs="Cambria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naryPr>
          <m:sub>
            <m:r>
              <w:rPr>
                <w:rFonts w:ascii="Cambria" w:eastAsia="Cambria" w:hAnsi="Cambria" w:cs="Cambria"/>
                <w:sz w:val="24"/>
                <w:szCs w:val="24"/>
              </w:rPr>
              <m:t>j</m:t>
            </m:r>
            <m:r>
              <w:rPr>
                <w:rFonts w:ascii="Cambria" w:eastAsia="Cambria" w:hAnsi="Cambria" w:cs="Cambria"/>
                <w:sz w:val="24"/>
                <w:szCs w:val="24"/>
              </w:rPr>
              <m:t>=1</m:t>
            </m:r>
          </m:sub>
          <m:sup>
            <m:r>
              <w:rPr>
                <w:rFonts w:ascii="Cambria" w:eastAsia="Cambria" w:hAnsi="Cambria" w:cs="Cambria"/>
                <w:sz w:val="24"/>
                <w:szCs w:val="24"/>
              </w:rPr>
              <m:t>n</m:t>
            </m:r>
          </m:sup>
          <m:e/>
        </m:nary>
        <m:sSubSup>
          <m:sSubSup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SupPr>
          <m:e>
            <m:r>
              <w:rPr>
                <w:rFonts w:ascii="Cambria" w:eastAsia="Cambria" w:hAnsi="Cambria" w:cs="Cambria"/>
                <w:sz w:val="24"/>
                <w:szCs w:val="24"/>
              </w:rPr>
              <m:t>b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j</m:t>
            </m:r>
          </m:sub>
          <m:sup>
            <m:r>
              <w:rPr>
                <w:rFonts w:ascii="Cambria" w:eastAsia="Cambria" w:hAnsi="Cambria" w:cs="Cambria"/>
                <w:sz w:val="24"/>
                <w:szCs w:val="24"/>
              </w:rPr>
              <m:t>отн</m:t>
            </m:r>
          </m:sup>
        </m:sSubSup>
        <m:sSubSup>
          <m:sSubSup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SupPr>
          <m:e>
            <m:r>
              <w:rPr>
                <w:rFonts w:ascii="Cambria" w:eastAsia="Cambria" w:hAnsi="Cambria" w:cs="Cambria"/>
                <w:sz w:val="24"/>
                <w:szCs w:val="24"/>
              </w:rPr>
              <m:t>P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ij</m:t>
            </m:r>
          </m:sub>
          <m:sup>
            <m:r>
              <w:rPr>
                <w:rFonts w:ascii="Cambria" w:eastAsia="Cambria" w:hAnsi="Cambria" w:cs="Cambria"/>
                <w:sz w:val="24"/>
                <w:szCs w:val="24"/>
              </w:rPr>
              <m:t>отн</m:t>
            </m:r>
          </m:sup>
        </m:sSubSup>
      </m:oMath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(0.273 * 0.22 + 0.387 * 0.23 + 0.340 * 0.20) * 100 = 21,7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(0.273 * 0.16 + 0.387 * 0.16 + 0.340 * 0.22) * 100 = 18.04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(0.273 * 0.20 + 0.387 * 0.18 + 0.340* 0.20) * 100 = 19.2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(0.273 * 0.18 + 0.387 * 0.18 + 0.340 * 0.18) * 100 = 18.0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(0.273 * 0.24 + 0.387 * 0.25 + 0.340 * 0.20) * 100 = 23.02</w:t>
      </w: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B97881" w:rsidRDefault="00242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Самая важная функция – (F5). Наименее – привлекательность(F4). .</w:t>
      </w: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остроить диаграмму качества исполнения функций</w:t>
      </w: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9" name="Диаграмма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7881" w:rsidRDefault="002426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16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ценить качество исполнения функций.</w:t>
      </w:r>
    </w:p>
    <w:tbl>
      <w:tblPr>
        <w:tblStyle w:val="af2"/>
        <w:tblW w:w="1148" w:type="dxa"/>
        <w:tblInd w:w="3849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589"/>
      </w:tblGrid>
      <w:tr w:rsidR="00B97881">
        <w:tc>
          <w:tcPr>
            <w:tcW w:w="55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58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97881">
        <w:tc>
          <w:tcPr>
            <w:tcW w:w="55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8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</w:tr>
      <w:tr w:rsidR="00B97881">
        <w:tc>
          <w:tcPr>
            <w:tcW w:w="55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8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</w:tr>
      <w:tr w:rsidR="00B97881">
        <w:tc>
          <w:tcPr>
            <w:tcW w:w="55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8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</w:tr>
      <w:tr w:rsidR="00B97881">
        <w:tc>
          <w:tcPr>
            <w:tcW w:w="55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8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B97881">
        <w:tc>
          <w:tcPr>
            <w:tcW w:w="55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89" w:type="dxa"/>
          </w:tcPr>
          <w:p w:rsidR="00B97881" w:rsidRDefault="0024260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:rsidR="00B97881" w:rsidRDefault="00B978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881" w:rsidRDefault="0024260A" w:rsidP="004B3F8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результаты проделанной работы, заключаются в том, что с точки зрения функционально-стоимостного анализа продукт не сбалансирован, затраты на реализацию тех или иных функций товара распределяются непропорционально значимости (весам)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 функций для выделенных целевых аудиторий.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Дркгими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сдовами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нуждается в оптимизации затрат.</w:t>
      </w:r>
    </w:p>
    <w:sectPr w:rsidR="00B97881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0A" w:rsidRDefault="0024260A">
      <w:pPr>
        <w:spacing w:after="0" w:line="240" w:lineRule="auto"/>
      </w:pPr>
      <w:r>
        <w:separator/>
      </w:r>
    </w:p>
  </w:endnote>
  <w:endnote w:type="continuationSeparator" w:id="0">
    <w:p w:rsidR="0024260A" w:rsidRDefault="002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81" w:rsidRDefault="0024260A">
    <w:pPr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 w:rsidR="004B3F8E">
      <w:fldChar w:fldCharType="separate"/>
    </w:r>
    <w:r w:rsidR="004B3F8E">
      <w:rPr>
        <w:noProof/>
      </w:rPr>
      <w:t>1</w:t>
    </w:r>
    <w:r>
      <w:fldChar w:fldCharType="end"/>
    </w:r>
  </w:p>
  <w:p w:rsidR="00B97881" w:rsidRDefault="00B9788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0A" w:rsidRDefault="0024260A">
      <w:pPr>
        <w:spacing w:after="0" w:line="240" w:lineRule="auto"/>
      </w:pPr>
      <w:r>
        <w:separator/>
      </w:r>
    </w:p>
  </w:footnote>
  <w:footnote w:type="continuationSeparator" w:id="0">
    <w:p w:rsidR="0024260A" w:rsidRDefault="00242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7881"/>
    <w:rsid w:val="0024260A"/>
    <w:rsid w:val="004B3F8E"/>
    <w:rsid w:val="00B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Straight Arrow Connector 5"/>
        <o:r id="V:Rule2" type="connector" idref="#Straight Arrow Connector 9"/>
        <o:r id="V:Rule3" type="connector" idref="#Straight Arrow Connector 126"/>
        <o:r id="V:Rule4" type="connector" idref="#Straight Arrow Connector 127"/>
        <o:r id="V:Rule5" type="connector" idref="#Straight Arrow Connector 129"/>
        <o:r id="V:Rule6" type="connector" idref="#Straight Arrow Connector 130"/>
        <o:r id="V:Rule7" type="connector" idref="#Straight Arrow Connector 131"/>
        <o:r id="V:Rule8" type="connector" idref="#Straight Arrow Connector 132"/>
        <o:r id="V:Rule9" type="connector" idref="#Straight Arrow Connector 133"/>
        <o:r id="V:Rule10" type="connector" idref="#Straight Arrow Connector 135"/>
        <o:r id="V:Rule11" type="connector" idref="#Straight Arrow Connector 136"/>
        <o:r id="V:Rule12" type="connector" idref="#Straight Arrow Connector 37"/>
        <o:r id="V:Rule13" type="connector" idref="#Straight Arrow Connector 39"/>
        <o:r id="V:Rule14" type="connector" idref="#Straight Arrow Connector 177"/>
        <o:r id="V:Rule15" type="connector" idref="#_x0000_s1098"/>
        <o:r id="V:Rule16" type="connector" idref="#Straight Arrow Connector 5"/>
        <o:r id="V:Rule17" type="connector" idref="#Straight Arrow Connector 9"/>
        <o:r id="V:Rule18" type="connector" idref="#Straight Arrow Connector 126"/>
        <o:r id="V:Rule19" type="connector" idref="#Straight Arrow Connector 127"/>
        <o:r id="V:Rule20" type="connector" idref="#Straight Arrow Connector 129"/>
        <o:r id="V:Rule21" type="connector" idref="#Straight Arrow Connector 130"/>
        <o:r id="V:Rule22" type="connector" idref="#Straight Arrow Connector 131"/>
        <o:r id="V:Rule23" type="connector" idref="#Straight Arrow Connector 132"/>
        <o:r id="V:Rule24" type="connector" idref="#Straight Arrow Connector 133"/>
        <o:r id="V:Rule25" type="connector" idref="#Straight Arrow Connector 135"/>
        <o:r id="V:Rule26" type="connector" idref="#Straight Arrow Connector 136"/>
        <o:r id="V:Rule27" type="connector" idref="#_x0000_s1104"/>
        <o:r id="V:Rule28" type="connector" idref="#_x0000_s1105"/>
        <o:r id="V:Rule29" type="connector" idref="#_x0000_s1106"/>
        <o:r id="V:Rule30" type="connector" idref="#_x0000_s1108"/>
        <o:r id="V:Rule31" type="connector" idref="#_x0000_s1109"/>
        <o:r id="V:Rule32" type="connector" idref="#_x0000_s1110"/>
        <o:r id="V:Rule33" type="connector" idref="#_x0000_s1111"/>
        <o:r id="V:Rule34" type="connector" idref="#_x0000_s1112"/>
        <o:r id="V:Rule35" type="connector" idref="#_x0000_s1113"/>
        <o:r id="V:Rule36" type="connector" idref="#_x0000_s1114"/>
        <o:r id="V:Rule37" type="connector" idref="#_x0000_s1115"/>
        <o:r id="V:Rule38" type="connector" idref="#_x0000_s1116"/>
        <o:r id="V:Rule39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23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39"/>
    <w:rsid w:val="00342A1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42A1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42A15"/>
    <w:rPr>
      <w:rFonts w:eastAsiaTheme="minorHAnsi"/>
      <w:lang w:val="en-US" w:eastAsia="en-US"/>
    </w:rPr>
  </w:style>
  <w:style w:type="paragraph" w:styleId="a7">
    <w:name w:val="List Paragraph"/>
    <w:basedOn w:val="a"/>
    <w:uiPriority w:val="34"/>
    <w:qFormat/>
    <w:rsid w:val="00B20F8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8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0E0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23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39"/>
    <w:rsid w:val="00342A1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42A1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42A15"/>
    <w:rPr>
      <w:rFonts w:eastAsiaTheme="minorHAnsi"/>
      <w:lang w:val="en-US" w:eastAsia="en-US"/>
    </w:rPr>
  </w:style>
  <w:style w:type="paragraph" w:styleId="a7">
    <w:name w:val="List Paragraph"/>
    <w:basedOn w:val="a"/>
    <w:uiPriority w:val="34"/>
    <w:qFormat/>
    <w:rsid w:val="00B20F8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8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0E0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5"/>
  <c:chart>
    <c:autoTitleDeleted val="1"/>
    <c:plotArea>
      <c:layout/>
      <c:barChart>
        <c:barDir val="col"/>
        <c:grouping val="stack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1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F1 Удобство</c:v>
                </c:pt>
                <c:pt idx="1">
                  <c:v>F2 Быть имидж составляющей</c:v>
                </c:pt>
                <c:pt idx="2">
                  <c:v>F3 Функциональность</c:v>
                </c:pt>
                <c:pt idx="3">
                  <c:v>F4 Надёжность</c:v>
                </c:pt>
                <c:pt idx="4">
                  <c:v>F5 Безопасность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21.7</c:v>
                </c:pt>
                <c:pt idx="1">
                  <c:v>18.04</c:v>
                </c:pt>
                <c:pt idx="2">
                  <c:v>19.2</c:v>
                </c:pt>
                <c:pt idx="3">
                  <c:v>18</c:v>
                </c:pt>
                <c:pt idx="4">
                  <c:v>23.02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FA-468E-A33E-C834BBECFAB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1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F1 Удобство</c:v>
                </c:pt>
                <c:pt idx="1">
                  <c:v>F2 Быть имидж составляющей</c:v>
                </c:pt>
                <c:pt idx="2">
                  <c:v>F3 Функциональность</c:v>
                </c:pt>
                <c:pt idx="3">
                  <c:v>F4 Надёжность</c:v>
                </c:pt>
                <c:pt idx="4">
                  <c:v>F5 Безопасность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-19</c:v>
                </c:pt>
                <c:pt idx="1">
                  <c:v>-27</c:v>
                </c:pt>
                <c:pt idx="2">
                  <c:v>-15</c:v>
                </c:pt>
                <c:pt idx="3">
                  <c:v>-25</c:v>
                </c:pt>
                <c:pt idx="4">
                  <c:v>-24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FA-468E-A33E-C834BBECFABE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100"/>
        <c:axId val="121460608"/>
        <c:axId val="121462144"/>
      </c:barChart>
      <c:catAx>
        <c:axId val="121460608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21462144"/>
        <c:crosses val="autoZero"/>
        <c:auto val="1"/>
        <c:lblAlgn val="ctr"/>
        <c:lblOffset val="100"/>
        <c:noMultiLvlLbl val="1"/>
      </c:catAx>
      <c:valAx>
        <c:axId val="121462144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                                     вес</a:t>
                </a:r>
                <a:endParaRPr lang="en-US"/>
              </a:p>
            </c:rich>
          </c:tx>
          <c:overlay val="1"/>
        </c:title>
        <c:numFmt formatCode="General" sourceLinked="1"/>
        <c:majorTickMark val="none"/>
        <c:minorTickMark val="cross"/>
        <c:tickLblPos val="nextTo"/>
        <c:crossAx val="121460608"/>
        <c:crosses val="autoZero"/>
        <c:crossBetween val="between"/>
      </c:valAx>
    </c:plotArea>
    <c:plotVisOnly val="1"/>
    <c:dispBlanksAs val="gap"/>
    <c:showDLblsOverMax val="1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4690</Characters>
  <Application>Microsoft Office Word</Application>
  <DocSecurity>0</DocSecurity>
  <Lines>39</Lines>
  <Paragraphs>11</Paragraphs>
  <ScaleCrop>false</ScaleCrop>
  <Company>SPecialiST RePack, Sanbuild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Гена</cp:lastModifiedBy>
  <cp:revision>3</cp:revision>
  <dcterms:created xsi:type="dcterms:W3CDTF">2020-05-26T07:24:00Z</dcterms:created>
  <dcterms:modified xsi:type="dcterms:W3CDTF">2020-05-26T07:25:00Z</dcterms:modified>
</cp:coreProperties>
</file>