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13AA6" w14:textId="77777777" w:rsidR="009A4CC4" w:rsidRPr="007D21C5" w:rsidRDefault="009A4CC4" w:rsidP="007D21C5">
      <w:pPr>
        <w:spacing w:after="0" w:line="240" w:lineRule="auto"/>
        <w:ind w:firstLine="567"/>
        <w:jc w:val="both"/>
        <w:rPr>
          <w:rFonts w:cs="Times New Roman"/>
          <w:bCs/>
          <w:iCs/>
          <w:szCs w:val="24"/>
        </w:rPr>
      </w:pPr>
      <w:r w:rsidRPr="007D21C5">
        <w:rPr>
          <w:rFonts w:cs="Times New Roman"/>
          <w:bCs/>
          <w:iCs/>
          <w:szCs w:val="24"/>
        </w:rPr>
        <w:t>УДК 62-34/-38</w:t>
      </w:r>
    </w:p>
    <w:p w14:paraId="6193C446" w14:textId="77777777" w:rsidR="009A4CC4" w:rsidRPr="007D21C5" w:rsidRDefault="009A4CC4" w:rsidP="007D21C5">
      <w:pPr>
        <w:spacing w:after="0" w:line="240" w:lineRule="auto"/>
        <w:ind w:firstLine="567"/>
        <w:jc w:val="both"/>
        <w:rPr>
          <w:rFonts w:cs="Times New Roman"/>
          <w:b/>
          <w:i/>
          <w:szCs w:val="24"/>
        </w:rPr>
      </w:pPr>
    </w:p>
    <w:p w14:paraId="7CDDA6B0" w14:textId="77777777" w:rsidR="009A4CC4" w:rsidRPr="007D21C5" w:rsidRDefault="009A4CC4" w:rsidP="007D21C5">
      <w:pPr>
        <w:spacing w:after="0" w:line="240" w:lineRule="auto"/>
        <w:ind w:firstLine="567"/>
        <w:jc w:val="both"/>
        <w:rPr>
          <w:rFonts w:cs="Times New Roman"/>
          <w:b/>
          <w:i/>
          <w:szCs w:val="24"/>
        </w:rPr>
      </w:pPr>
      <w:r w:rsidRPr="007D21C5">
        <w:rPr>
          <w:rFonts w:cs="Times New Roman"/>
          <w:b/>
          <w:i/>
          <w:szCs w:val="24"/>
        </w:rPr>
        <w:t xml:space="preserve">Д.А. Кучумов </w:t>
      </w:r>
      <w:r w:rsidRPr="007D21C5">
        <w:rPr>
          <w:rFonts w:cs="Times New Roman"/>
          <w:szCs w:val="24"/>
        </w:rPr>
        <w:t>–</w:t>
      </w:r>
      <w:r w:rsidRPr="007D21C5">
        <w:rPr>
          <w:rFonts w:cs="Times New Roman"/>
          <w:b/>
          <w:i/>
          <w:szCs w:val="24"/>
        </w:rPr>
        <w:t xml:space="preserve"> </w:t>
      </w:r>
      <w:r w:rsidRPr="007D21C5">
        <w:rPr>
          <w:rFonts w:cs="Times New Roman"/>
          <w:szCs w:val="24"/>
        </w:rPr>
        <w:t>магистрант кафедры конструирования и технологий лазерных и электронных средств</w:t>
      </w:r>
    </w:p>
    <w:p w14:paraId="5E50B867" w14:textId="77777777" w:rsidR="009A4CC4" w:rsidRPr="007D21C5" w:rsidRDefault="009A4CC4" w:rsidP="007D21C5">
      <w:pPr>
        <w:spacing w:after="0" w:line="240" w:lineRule="auto"/>
        <w:ind w:firstLine="567"/>
        <w:jc w:val="both"/>
        <w:rPr>
          <w:rFonts w:cs="Times New Roman"/>
          <w:szCs w:val="24"/>
        </w:rPr>
      </w:pPr>
      <w:r w:rsidRPr="007D21C5">
        <w:rPr>
          <w:rFonts w:cs="Times New Roman"/>
          <w:b/>
          <w:i/>
          <w:szCs w:val="24"/>
        </w:rPr>
        <w:t>О.П. Куркова</w:t>
      </w:r>
      <w:r w:rsidRPr="007D21C5">
        <w:rPr>
          <w:rFonts w:cs="Times New Roman"/>
          <w:szCs w:val="24"/>
        </w:rPr>
        <w:t xml:space="preserve"> (профессор, доктор технических наук) – научный руководитель.</w:t>
      </w:r>
    </w:p>
    <w:p w14:paraId="59BF3B08" w14:textId="77777777" w:rsidR="009A4CC4" w:rsidRPr="007D21C5" w:rsidRDefault="009A4CC4" w:rsidP="007D21C5">
      <w:pPr>
        <w:spacing w:after="0" w:line="240" w:lineRule="auto"/>
        <w:ind w:firstLine="567"/>
        <w:jc w:val="both"/>
        <w:rPr>
          <w:rFonts w:cs="Times New Roman"/>
          <w:szCs w:val="24"/>
        </w:rPr>
      </w:pPr>
    </w:p>
    <w:p w14:paraId="1848862A" w14:textId="77777777" w:rsidR="009A4CC4" w:rsidRPr="007D21C5" w:rsidRDefault="009A4CC4" w:rsidP="007D21C5">
      <w:pPr>
        <w:spacing w:line="240" w:lineRule="auto"/>
        <w:ind w:firstLine="567"/>
        <w:jc w:val="both"/>
        <w:rPr>
          <w:rFonts w:cs="Times New Roman"/>
          <w:b/>
          <w:szCs w:val="24"/>
        </w:rPr>
      </w:pPr>
    </w:p>
    <w:p w14:paraId="314FAE15" w14:textId="77777777" w:rsidR="009A4CC4" w:rsidRPr="007D21C5" w:rsidRDefault="009A4CC4" w:rsidP="007D21C5">
      <w:pPr>
        <w:spacing w:line="240" w:lineRule="auto"/>
        <w:ind w:firstLine="567"/>
        <w:jc w:val="center"/>
        <w:rPr>
          <w:rFonts w:cs="Times New Roman"/>
          <w:b/>
          <w:szCs w:val="24"/>
        </w:rPr>
      </w:pPr>
      <w:r w:rsidRPr="007D21C5">
        <w:rPr>
          <w:rFonts w:cs="Times New Roman"/>
          <w:b/>
          <w:szCs w:val="24"/>
        </w:rPr>
        <w:t>ПОВЫШЕНИЕ ЭКСПЛУАТАЦИОННЫХ СВОЙСТВ НАВЕСНЫХ БАЗОВЫХ НЕСУЩИХ КОНСТРУКЦИЙ БОРТОВОГО ПРИБОРНОГО КОМПЛЕКСА КА ЗА СЧЁТ ПРИМЕНЕНИЯ AL-</w:t>
      </w:r>
      <w:r w:rsidRPr="007D21C5">
        <w:rPr>
          <w:rFonts w:cs="Times New Roman"/>
          <w:b/>
          <w:szCs w:val="24"/>
          <w:lang w:val="en-US"/>
        </w:rPr>
        <w:t>L</w:t>
      </w:r>
      <w:r w:rsidRPr="007D21C5">
        <w:rPr>
          <w:rFonts w:cs="Times New Roman"/>
          <w:b/>
          <w:szCs w:val="24"/>
        </w:rPr>
        <w:t>I СПЛАВА.</w:t>
      </w:r>
    </w:p>
    <w:p w14:paraId="491F5F69" w14:textId="77777777" w:rsidR="00186BF6" w:rsidRPr="007D21C5" w:rsidRDefault="00186BF6" w:rsidP="007D21C5">
      <w:pPr>
        <w:spacing w:line="240" w:lineRule="auto"/>
        <w:ind w:firstLine="567"/>
        <w:jc w:val="both"/>
        <w:rPr>
          <w:rFonts w:cs="Times New Roman"/>
          <w:szCs w:val="24"/>
        </w:rPr>
      </w:pPr>
      <w:r w:rsidRPr="007D21C5">
        <w:rPr>
          <w:rFonts w:cs="Times New Roman"/>
          <w:szCs w:val="24"/>
        </w:rPr>
        <w:t xml:space="preserve">Рассмотрено применение </w:t>
      </w:r>
      <w:r w:rsidRPr="007D21C5">
        <w:rPr>
          <w:rFonts w:cs="Times New Roman"/>
          <w:szCs w:val="24"/>
          <w:lang w:val="en-US"/>
        </w:rPr>
        <w:t>Al</w:t>
      </w:r>
      <w:r w:rsidRPr="007D21C5">
        <w:rPr>
          <w:rFonts w:cs="Times New Roman"/>
          <w:szCs w:val="24"/>
        </w:rPr>
        <w:t>-</w:t>
      </w:r>
      <w:r w:rsidRPr="007D21C5">
        <w:rPr>
          <w:rFonts w:cs="Times New Roman"/>
          <w:szCs w:val="24"/>
          <w:lang w:val="en-US"/>
        </w:rPr>
        <w:t>Li</w:t>
      </w:r>
      <w:r w:rsidRPr="007D21C5">
        <w:rPr>
          <w:rFonts w:cs="Times New Roman"/>
          <w:szCs w:val="24"/>
        </w:rPr>
        <w:t xml:space="preserve"> сплава при разработке навесных базовых несущих конструкций. В качестве объекта исследования приведен</w:t>
      </w:r>
      <w:r w:rsidR="003275E7" w:rsidRPr="007D21C5">
        <w:rPr>
          <w:rFonts w:cs="Times New Roman"/>
          <w:szCs w:val="24"/>
        </w:rPr>
        <w:t>ы</w:t>
      </w:r>
      <w:r w:rsidRPr="007D21C5">
        <w:rPr>
          <w:rFonts w:cs="Times New Roman"/>
          <w:szCs w:val="24"/>
        </w:rPr>
        <w:t xml:space="preserve"> </w:t>
      </w:r>
      <w:r w:rsidR="003275E7" w:rsidRPr="007D21C5">
        <w:rPr>
          <w:rFonts w:cs="Times New Roman"/>
          <w:szCs w:val="24"/>
        </w:rPr>
        <w:t>навес</w:t>
      </w:r>
      <w:r w:rsidR="00405705" w:rsidRPr="007D21C5">
        <w:rPr>
          <w:rFonts w:cs="Times New Roman"/>
          <w:szCs w:val="24"/>
        </w:rPr>
        <w:t>ные базовые несущие конструкции для элементов бортового приборного комплекса космической аппаратуры.</w:t>
      </w:r>
    </w:p>
    <w:p w14:paraId="539C2A4B" w14:textId="77777777" w:rsidR="00186BF6" w:rsidRPr="007D21C5" w:rsidRDefault="00186BF6" w:rsidP="007D21C5">
      <w:pPr>
        <w:spacing w:line="240" w:lineRule="auto"/>
        <w:ind w:firstLine="567"/>
        <w:jc w:val="both"/>
        <w:rPr>
          <w:rFonts w:cs="Times New Roman"/>
          <w:szCs w:val="24"/>
        </w:rPr>
      </w:pPr>
      <w:r w:rsidRPr="007D21C5">
        <w:rPr>
          <w:rFonts w:cs="Times New Roman"/>
          <w:szCs w:val="24"/>
        </w:rPr>
        <w:t xml:space="preserve">Ключевые слова: </w:t>
      </w:r>
      <w:r w:rsidR="00341524" w:rsidRPr="007D21C5">
        <w:rPr>
          <w:rFonts w:cs="Times New Roman"/>
          <w:szCs w:val="24"/>
        </w:rPr>
        <w:t>алюмо-литиевый сплав</w:t>
      </w:r>
      <w:r w:rsidRPr="007D21C5">
        <w:rPr>
          <w:rFonts w:cs="Times New Roman"/>
          <w:szCs w:val="24"/>
        </w:rPr>
        <w:t xml:space="preserve">, </w:t>
      </w:r>
      <w:r w:rsidR="00341524" w:rsidRPr="007D21C5">
        <w:rPr>
          <w:rFonts w:cs="Times New Roman"/>
          <w:szCs w:val="24"/>
        </w:rPr>
        <w:t>бортовой приборный комплекс</w:t>
      </w:r>
      <w:r w:rsidRPr="007D21C5">
        <w:rPr>
          <w:rFonts w:cs="Times New Roman"/>
          <w:szCs w:val="24"/>
        </w:rPr>
        <w:t xml:space="preserve">, </w:t>
      </w:r>
      <w:r w:rsidR="00341524" w:rsidRPr="007D21C5">
        <w:rPr>
          <w:rFonts w:cs="Times New Roman"/>
          <w:szCs w:val="24"/>
        </w:rPr>
        <w:t>космическая аппаратура</w:t>
      </w:r>
      <w:r w:rsidRPr="007D21C5">
        <w:rPr>
          <w:rFonts w:cs="Times New Roman"/>
          <w:szCs w:val="24"/>
        </w:rPr>
        <w:t xml:space="preserve">, </w:t>
      </w:r>
      <w:r w:rsidR="00341524" w:rsidRPr="007D21C5">
        <w:rPr>
          <w:rFonts w:cs="Times New Roman"/>
          <w:szCs w:val="24"/>
        </w:rPr>
        <w:t>блок определения координат по звездам</w:t>
      </w:r>
      <w:r w:rsidRPr="007D21C5">
        <w:rPr>
          <w:rFonts w:cs="Times New Roman"/>
          <w:szCs w:val="24"/>
        </w:rPr>
        <w:t xml:space="preserve">, </w:t>
      </w:r>
      <w:r w:rsidR="002461A5" w:rsidRPr="007D21C5">
        <w:rPr>
          <w:rFonts w:cs="Times New Roman"/>
          <w:szCs w:val="24"/>
        </w:rPr>
        <w:t>конструкционные материалы, размеростабильные конструкции.</w:t>
      </w:r>
    </w:p>
    <w:p w14:paraId="290F4F59" w14:textId="77777777" w:rsidR="00186BF6" w:rsidRPr="007D21C5" w:rsidRDefault="00341524" w:rsidP="007D21C5">
      <w:pPr>
        <w:spacing w:after="0" w:line="240" w:lineRule="auto"/>
        <w:ind w:firstLine="567"/>
        <w:jc w:val="both"/>
        <w:rPr>
          <w:rFonts w:cs="Times New Roman"/>
          <w:b/>
          <w:i/>
          <w:szCs w:val="24"/>
          <w:lang w:val="en-US"/>
        </w:rPr>
      </w:pPr>
      <w:r w:rsidRPr="007D21C5">
        <w:rPr>
          <w:rFonts w:cs="Times New Roman"/>
          <w:b/>
          <w:i/>
          <w:szCs w:val="24"/>
          <w:lang w:val="en-US"/>
        </w:rPr>
        <w:t>D.A. Kuchumov</w:t>
      </w:r>
    </w:p>
    <w:p w14:paraId="4B63C37A" w14:textId="77777777" w:rsidR="00186BF6" w:rsidRPr="007D21C5" w:rsidRDefault="00186BF6" w:rsidP="007D21C5">
      <w:pPr>
        <w:spacing w:after="0" w:line="240" w:lineRule="auto"/>
        <w:ind w:firstLine="567"/>
        <w:jc w:val="both"/>
        <w:rPr>
          <w:rFonts w:cs="Times New Roman"/>
          <w:i/>
          <w:szCs w:val="24"/>
          <w:lang w:val="en-US"/>
        </w:rPr>
      </w:pPr>
      <w:r w:rsidRPr="007D21C5">
        <w:rPr>
          <w:rFonts w:cs="Times New Roman"/>
          <w:i/>
          <w:szCs w:val="24"/>
          <w:lang w:val="en-US"/>
        </w:rPr>
        <w:t>master student of the Department of Construction and Technology of Electronic and Laser Equipment</w:t>
      </w:r>
    </w:p>
    <w:p w14:paraId="4D4EF75C" w14:textId="77777777" w:rsidR="00186BF6" w:rsidRPr="007D21C5" w:rsidRDefault="00341524" w:rsidP="007D21C5">
      <w:pPr>
        <w:spacing w:after="0" w:line="240" w:lineRule="auto"/>
        <w:ind w:firstLine="567"/>
        <w:jc w:val="both"/>
        <w:rPr>
          <w:rFonts w:cs="Times New Roman"/>
          <w:b/>
          <w:i/>
          <w:szCs w:val="24"/>
          <w:lang w:val="en-US"/>
        </w:rPr>
      </w:pPr>
      <w:r w:rsidRPr="007D21C5">
        <w:rPr>
          <w:rFonts w:cs="Times New Roman"/>
          <w:b/>
          <w:i/>
          <w:szCs w:val="24"/>
          <w:lang w:val="en-US"/>
        </w:rPr>
        <w:t>O.P. Kurkova</w:t>
      </w:r>
    </w:p>
    <w:p w14:paraId="69746EAB" w14:textId="77777777" w:rsidR="00341524" w:rsidRPr="007D21C5" w:rsidRDefault="00341524" w:rsidP="007D21C5">
      <w:pPr>
        <w:spacing w:after="0" w:line="240" w:lineRule="auto"/>
        <w:ind w:firstLine="567"/>
        <w:jc w:val="both"/>
        <w:rPr>
          <w:rFonts w:cs="Times New Roman"/>
          <w:i/>
          <w:szCs w:val="24"/>
          <w:lang w:val="en-US"/>
        </w:rPr>
      </w:pPr>
      <w:r w:rsidRPr="007D21C5">
        <w:rPr>
          <w:rFonts w:cs="Times New Roman"/>
          <w:i/>
          <w:szCs w:val="24"/>
          <w:lang w:val="en-US"/>
        </w:rPr>
        <w:t>Professor, doctor of technical Sciences</w:t>
      </w:r>
    </w:p>
    <w:p w14:paraId="32C685B1" w14:textId="77777777" w:rsidR="00186BF6" w:rsidRPr="007D21C5" w:rsidRDefault="00186BF6" w:rsidP="007D21C5">
      <w:pPr>
        <w:spacing w:after="0" w:line="240" w:lineRule="auto"/>
        <w:ind w:firstLine="567"/>
        <w:jc w:val="both"/>
        <w:rPr>
          <w:rFonts w:cs="Times New Roman"/>
          <w:i/>
          <w:szCs w:val="24"/>
          <w:lang w:val="en-US"/>
        </w:rPr>
      </w:pPr>
      <w:r w:rsidRPr="007D21C5">
        <w:rPr>
          <w:rFonts w:cs="Times New Roman"/>
          <w:i/>
          <w:szCs w:val="24"/>
          <w:lang w:val="en-US"/>
        </w:rPr>
        <w:t>St. Petersburg State University of Aerospace Instrumentation</w:t>
      </w:r>
    </w:p>
    <w:p w14:paraId="05039C8A" w14:textId="77777777" w:rsidR="00341524" w:rsidRPr="007D21C5" w:rsidRDefault="00341524" w:rsidP="007D21C5">
      <w:pPr>
        <w:spacing w:line="240" w:lineRule="auto"/>
        <w:ind w:firstLine="567"/>
        <w:rPr>
          <w:rFonts w:cs="Times New Roman"/>
          <w:b/>
          <w:szCs w:val="24"/>
          <w:lang w:val="en-US"/>
        </w:rPr>
      </w:pPr>
      <w:r w:rsidRPr="007D21C5">
        <w:rPr>
          <w:rFonts w:cs="Times New Roman"/>
          <w:b/>
          <w:szCs w:val="24"/>
          <w:lang w:val="en-US"/>
        </w:rPr>
        <w:t xml:space="preserve">Improving the operational properties of the mounted basic load-bearing structures of the onboard instrument complex of the SPACECRAFT by using the Al-Li alloy. </w:t>
      </w:r>
    </w:p>
    <w:p w14:paraId="76990750" w14:textId="59AE6897" w:rsidR="00186BF6" w:rsidRPr="007D21C5" w:rsidRDefault="00341524" w:rsidP="007D21C5">
      <w:pPr>
        <w:spacing w:line="240" w:lineRule="auto"/>
        <w:ind w:firstLine="567"/>
        <w:rPr>
          <w:rFonts w:cs="Times New Roman"/>
          <w:szCs w:val="24"/>
          <w:lang w:val="en-US"/>
        </w:rPr>
      </w:pPr>
      <w:r w:rsidRPr="007D21C5">
        <w:rPr>
          <w:rFonts w:cs="Times New Roman"/>
          <w:szCs w:val="24"/>
          <w:lang w:val="en-US"/>
        </w:rPr>
        <w:t xml:space="preserve">The use of Al-Li alloy in the development of hinged basic load-bearing structures is considered. The object of research is the onboard instrument complex of the SPACECRAFT. </w:t>
      </w:r>
      <w:r w:rsidRPr="007D21C5">
        <w:rPr>
          <w:rFonts w:cs="Times New Roman"/>
          <w:b/>
          <w:szCs w:val="24"/>
          <w:lang w:val="en-US"/>
        </w:rPr>
        <w:t>Keywords</w:t>
      </w:r>
      <w:r w:rsidRPr="007D21C5">
        <w:rPr>
          <w:rFonts w:cs="Times New Roman"/>
          <w:szCs w:val="24"/>
          <w:lang w:val="en-US"/>
        </w:rPr>
        <w:t>: aluminum-lithium alloy, on-Board instrument system, space equipment, star coordinates determination unit, structural materials</w:t>
      </w:r>
      <w:r w:rsidR="0061332E" w:rsidRPr="007D21C5">
        <w:rPr>
          <w:rFonts w:cs="Times New Roman"/>
          <w:szCs w:val="24"/>
          <w:lang w:val="en-US"/>
        </w:rPr>
        <w:t>,</w:t>
      </w:r>
      <w:r w:rsidR="0061332E" w:rsidRPr="007D21C5">
        <w:rPr>
          <w:rFonts w:cs="Times New Roman"/>
          <w:color w:val="000000"/>
          <w:szCs w:val="24"/>
          <w:lang w:val="en-US"/>
        </w:rPr>
        <w:t xml:space="preserve"> </w:t>
      </w:r>
      <w:r w:rsidR="0061332E" w:rsidRPr="007D21C5">
        <w:rPr>
          <w:rFonts w:cs="Times New Roman"/>
          <w:szCs w:val="24"/>
          <w:lang w:val="en-US"/>
        </w:rPr>
        <w:t>dimensionally stable structures.</w:t>
      </w:r>
      <w:bookmarkStart w:id="0" w:name="_GoBack"/>
      <w:bookmarkEnd w:id="0"/>
    </w:p>
    <w:p w14:paraId="7755A9B0" w14:textId="73757F2E" w:rsidR="0023164D" w:rsidRPr="007D21C5" w:rsidRDefault="0023164D" w:rsidP="007D21C5">
      <w:pPr>
        <w:spacing w:after="0" w:line="240" w:lineRule="auto"/>
        <w:ind w:firstLine="567"/>
        <w:jc w:val="both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 xml:space="preserve">Космический аппарат, </w:t>
      </w:r>
      <w:r w:rsidR="00CE0F33" w:rsidRPr="007D21C5">
        <w:rPr>
          <w:rFonts w:eastAsia="Calibri" w:cs="Times New Roman"/>
          <w:szCs w:val="24"/>
        </w:rPr>
        <w:t xml:space="preserve">предназначенный для наблюдения за земной поверхностью, имеет в своем составе ряд внешних устройств. </w:t>
      </w:r>
      <w:r w:rsidR="00BD2A19" w:rsidRPr="007D21C5">
        <w:rPr>
          <w:rFonts w:eastAsia="Calibri" w:cs="Times New Roman"/>
          <w:szCs w:val="24"/>
        </w:rPr>
        <w:t>Приборы звездной ориентации</w:t>
      </w:r>
      <w:r w:rsidR="00CE0F33" w:rsidRPr="007D21C5">
        <w:rPr>
          <w:rFonts w:eastAsia="Calibri" w:cs="Times New Roman"/>
          <w:szCs w:val="24"/>
        </w:rPr>
        <w:t xml:space="preserve"> – одни из устройств, которым, при проектировании КА, требуется обеспечивать необходимые условия для выполнения функциональных задач. </w:t>
      </w:r>
    </w:p>
    <w:p w14:paraId="2C5BCE5C" w14:textId="1FDA8576" w:rsidR="0062572D" w:rsidRPr="007D21C5" w:rsidRDefault="00BD2A19" w:rsidP="007D21C5">
      <w:pPr>
        <w:spacing w:after="0" w:line="240" w:lineRule="auto"/>
        <w:ind w:firstLine="567"/>
        <w:jc w:val="both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 xml:space="preserve">Прибор звездной ориентации </w:t>
      </w:r>
      <w:r w:rsidR="001368F4" w:rsidRPr="007D21C5">
        <w:rPr>
          <w:rFonts w:eastAsia="Calibri" w:cs="Times New Roman"/>
          <w:szCs w:val="24"/>
        </w:rPr>
        <w:t>представля</w:t>
      </w:r>
      <w:r w:rsidRPr="007D21C5">
        <w:rPr>
          <w:rFonts w:eastAsia="Calibri" w:cs="Times New Roman"/>
          <w:szCs w:val="24"/>
        </w:rPr>
        <w:t>ет</w:t>
      </w:r>
      <w:r w:rsidR="001368F4" w:rsidRPr="007D21C5">
        <w:rPr>
          <w:rFonts w:eastAsia="Calibri" w:cs="Times New Roman"/>
          <w:szCs w:val="24"/>
        </w:rPr>
        <w:t xml:space="preserve"> собой астроприбор, предназначенный для определения положения связанной системы координат космического аппарату</w:t>
      </w:r>
      <w:r w:rsidR="00B138E0" w:rsidRPr="007D21C5">
        <w:rPr>
          <w:rFonts w:eastAsia="Calibri" w:cs="Times New Roman"/>
          <w:szCs w:val="24"/>
        </w:rPr>
        <w:t>ры</w:t>
      </w:r>
      <w:r w:rsidR="001368F4" w:rsidRPr="007D21C5">
        <w:rPr>
          <w:rFonts w:eastAsia="Calibri" w:cs="Times New Roman"/>
          <w:szCs w:val="24"/>
        </w:rPr>
        <w:t xml:space="preserve"> в системе координат звездного каталога. </w:t>
      </w:r>
      <w:r w:rsidRPr="007D21C5">
        <w:rPr>
          <w:rFonts w:eastAsia="Calibri" w:cs="Times New Roman"/>
          <w:szCs w:val="24"/>
        </w:rPr>
        <w:t>Они</w:t>
      </w:r>
      <w:r w:rsidR="0062572D" w:rsidRPr="007D21C5">
        <w:rPr>
          <w:rFonts w:eastAsia="Calibri" w:cs="Times New Roman"/>
          <w:szCs w:val="24"/>
        </w:rPr>
        <w:t xml:space="preserve"> используются для управления движением КА и для измерения угловых </w:t>
      </w:r>
      <w:r w:rsidR="002302E8" w:rsidRPr="007D21C5">
        <w:rPr>
          <w:rFonts w:eastAsia="Calibri" w:cs="Times New Roman"/>
          <w:szCs w:val="24"/>
        </w:rPr>
        <w:t>параметров</w:t>
      </w:r>
      <w:r w:rsidR="0062572D" w:rsidRPr="007D21C5">
        <w:rPr>
          <w:rFonts w:eastAsia="Calibri" w:cs="Times New Roman"/>
          <w:szCs w:val="24"/>
        </w:rPr>
        <w:t xml:space="preserve"> внешнего ориентирования КА. </w:t>
      </w:r>
    </w:p>
    <w:p w14:paraId="590857FE" w14:textId="666481EE" w:rsidR="001368F4" w:rsidRPr="007D21C5" w:rsidRDefault="001368F4" w:rsidP="007D21C5">
      <w:pPr>
        <w:spacing w:after="0" w:line="240" w:lineRule="auto"/>
        <w:ind w:firstLine="567"/>
        <w:jc w:val="both"/>
        <w:rPr>
          <w:rFonts w:eastAsia="Calibri" w:cs="Times New Roman"/>
          <w:color w:val="FF0000"/>
          <w:szCs w:val="24"/>
        </w:rPr>
      </w:pPr>
      <w:r w:rsidRPr="007D21C5">
        <w:rPr>
          <w:rFonts w:eastAsia="Calibri" w:cs="Times New Roman"/>
          <w:szCs w:val="24"/>
        </w:rPr>
        <w:t xml:space="preserve">Совокупность </w:t>
      </w:r>
      <w:r w:rsidR="0062572D" w:rsidRPr="007D21C5">
        <w:rPr>
          <w:rFonts w:eastAsia="Calibri" w:cs="Times New Roman"/>
          <w:szCs w:val="24"/>
        </w:rPr>
        <w:t xml:space="preserve">прибора звездной ориентации и гироскопа стало одним из путей развития приборов ориентации космических аппаратов, так как это объединение позволило улучшить показатели системы такие как: </w:t>
      </w:r>
      <w:r w:rsidR="007C4F89" w:rsidRPr="007D21C5">
        <w:rPr>
          <w:rFonts w:eastAsia="Calibri" w:cs="Times New Roman"/>
          <w:szCs w:val="24"/>
        </w:rPr>
        <w:t>точность и</w:t>
      </w:r>
      <w:r w:rsidR="0062572D" w:rsidRPr="007D21C5">
        <w:rPr>
          <w:rFonts w:eastAsia="Calibri" w:cs="Times New Roman"/>
          <w:szCs w:val="24"/>
        </w:rPr>
        <w:t xml:space="preserve"> энергопотребление. Тип приборов, с идей объединения датчиков звездной ориентации и угловой скорости в одном приборе получил название «Блок определения координат звезд» (БОКЗ).</w:t>
      </w:r>
      <w:r w:rsidR="00C91EDB" w:rsidRPr="007D21C5">
        <w:rPr>
          <w:rFonts w:eastAsia="Calibri" w:cs="Times New Roman"/>
          <w:szCs w:val="24"/>
        </w:rPr>
        <w:t xml:space="preserve"> На рис.1 и рис.2 представлены для примера две мод</w:t>
      </w:r>
      <w:r w:rsidR="00CE20D6" w:rsidRPr="007D21C5">
        <w:rPr>
          <w:rFonts w:eastAsia="Calibri" w:cs="Times New Roman"/>
          <w:szCs w:val="24"/>
        </w:rPr>
        <w:t>и</w:t>
      </w:r>
      <w:r w:rsidR="00C91EDB" w:rsidRPr="007D21C5">
        <w:rPr>
          <w:rFonts w:eastAsia="Calibri" w:cs="Times New Roman"/>
          <w:szCs w:val="24"/>
        </w:rPr>
        <w:t xml:space="preserve">фикации БОКЗ: БОКЗ-М и </w:t>
      </w:r>
      <w:r w:rsidR="00CE20D6" w:rsidRPr="007D21C5">
        <w:rPr>
          <w:rFonts w:eastAsia="Calibri" w:cs="Times New Roman"/>
          <w:szCs w:val="24"/>
        </w:rPr>
        <w:t>м</w:t>
      </w:r>
      <w:r w:rsidR="00C91EDB" w:rsidRPr="007D21C5">
        <w:rPr>
          <w:rFonts w:eastAsia="Calibri" w:cs="Times New Roman"/>
          <w:szCs w:val="24"/>
        </w:rPr>
        <w:t>БОКЗ-2, разработанны</w:t>
      </w:r>
      <w:r w:rsidR="00CE20D6" w:rsidRPr="007D21C5">
        <w:rPr>
          <w:rFonts w:eastAsia="Calibri" w:cs="Times New Roman"/>
          <w:szCs w:val="24"/>
        </w:rPr>
        <w:t>е в отделе оптико-физических исследований Институте космических исследований РАН. На рис.3 представлен основной состав компонентов прибора звездной ориентации.</w:t>
      </w:r>
    </w:p>
    <w:p w14:paraId="30248A6F" w14:textId="77777777" w:rsidR="0062572D" w:rsidRPr="007D21C5" w:rsidRDefault="00255C7A" w:rsidP="007D21C5">
      <w:pPr>
        <w:spacing w:after="0" w:line="240" w:lineRule="auto"/>
        <w:ind w:firstLine="567"/>
        <w:jc w:val="center"/>
        <w:rPr>
          <w:rFonts w:eastAsia="Calibri" w:cs="Times New Roman"/>
          <w:szCs w:val="24"/>
        </w:rPr>
      </w:pPr>
      <w:r w:rsidRPr="007D21C5">
        <w:rPr>
          <w:rFonts w:eastAsia="Calibri" w:cs="Times New Roman"/>
          <w:noProof/>
          <w:szCs w:val="24"/>
          <w:lang w:eastAsia="ru-RU"/>
        </w:rPr>
        <w:lastRenderedPageBreak/>
        <w:drawing>
          <wp:inline distT="0" distB="0" distL="0" distR="0" wp14:anchorId="1CA901AB" wp14:editId="1AB1B70B">
            <wp:extent cx="2552700" cy="302246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06" cy="302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DF9207" w14:textId="77777777" w:rsidR="00255C7A" w:rsidRPr="007D21C5" w:rsidRDefault="00255C7A" w:rsidP="007D21C5">
      <w:pPr>
        <w:spacing w:after="0" w:line="240" w:lineRule="auto"/>
        <w:ind w:firstLine="567"/>
        <w:jc w:val="center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 xml:space="preserve">Рис. 1. Внешний вид прибора БОКЗ-М </w:t>
      </w:r>
    </w:p>
    <w:p w14:paraId="750005E4" w14:textId="77777777" w:rsidR="00C91EDB" w:rsidRPr="007D21C5" w:rsidRDefault="00C91EDB" w:rsidP="007D21C5">
      <w:pPr>
        <w:spacing w:after="0" w:line="240" w:lineRule="auto"/>
        <w:ind w:firstLine="567"/>
        <w:rPr>
          <w:rFonts w:eastAsia="Calibri" w:cs="Times New Roman"/>
          <w:szCs w:val="24"/>
        </w:rPr>
      </w:pPr>
    </w:p>
    <w:p w14:paraId="6BC86B83" w14:textId="77777777" w:rsidR="00353ADC" w:rsidRPr="007D21C5" w:rsidRDefault="00353ADC" w:rsidP="007D21C5">
      <w:pPr>
        <w:spacing w:after="0" w:line="240" w:lineRule="auto"/>
        <w:ind w:firstLine="567"/>
        <w:jc w:val="both"/>
        <w:rPr>
          <w:rFonts w:eastAsia="Calibri" w:cs="Times New Roman"/>
          <w:szCs w:val="24"/>
        </w:rPr>
      </w:pPr>
    </w:p>
    <w:p w14:paraId="4BF3BB90" w14:textId="77777777" w:rsidR="006F7FE1" w:rsidRPr="007D21C5" w:rsidRDefault="006F7FE1" w:rsidP="007D21C5">
      <w:pPr>
        <w:spacing w:after="0" w:line="240" w:lineRule="auto"/>
        <w:ind w:firstLine="567"/>
        <w:jc w:val="center"/>
        <w:rPr>
          <w:rFonts w:eastAsia="Calibri" w:cs="Times New Roman"/>
          <w:szCs w:val="24"/>
        </w:rPr>
      </w:pPr>
      <w:r w:rsidRPr="007D21C5">
        <w:rPr>
          <w:rFonts w:eastAsia="Calibri" w:cs="Times New Roman"/>
          <w:noProof/>
          <w:szCs w:val="24"/>
          <w:lang w:eastAsia="ru-RU"/>
        </w:rPr>
        <w:drawing>
          <wp:inline distT="0" distB="0" distL="0" distR="0" wp14:anchorId="2EC7E422" wp14:editId="4587BC9A">
            <wp:extent cx="2971800" cy="3171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6F6192" w14:textId="77777777" w:rsidR="006F7FE1" w:rsidRPr="007D21C5" w:rsidRDefault="006F7FE1" w:rsidP="007D21C5">
      <w:pPr>
        <w:spacing w:after="0" w:line="240" w:lineRule="auto"/>
        <w:ind w:firstLine="567"/>
        <w:jc w:val="center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>Рис. 2. Внешний вид прибора звездной ориентации мБОКЗ-2, состоящий из двух оптических головок и блока обработки данных.</w:t>
      </w:r>
    </w:p>
    <w:p w14:paraId="2BFF0B36" w14:textId="77777777" w:rsidR="006F7FE1" w:rsidRPr="007D21C5" w:rsidRDefault="006F7FE1" w:rsidP="007D21C5">
      <w:pPr>
        <w:spacing w:after="0" w:line="240" w:lineRule="auto"/>
        <w:ind w:firstLine="567"/>
        <w:rPr>
          <w:rFonts w:eastAsia="Calibri" w:cs="Times New Roman"/>
          <w:szCs w:val="24"/>
        </w:rPr>
      </w:pPr>
      <w:r w:rsidRPr="007D21C5">
        <w:rPr>
          <w:rFonts w:eastAsia="Calibri" w:cs="Times New Roman"/>
          <w:noProof/>
          <w:szCs w:val="24"/>
          <w:lang w:eastAsia="ru-RU"/>
        </w:rPr>
        <w:lastRenderedPageBreak/>
        <w:drawing>
          <wp:inline distT="0" distB="0" distL="0" distR="0" wp14:anchorId="035B2808" wp14:editId="5B1B6457">
            <wp:extent cx="5210175" cy="3930929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3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5DE30B" w14:textId="28900A77" w:rsidR="006F7FE1" w:rsidRPr="007D21C5" w:rsidRDefault="006F7FE1" w:rsidP="007D21C5">
      <w:pPr>
        <w:spacing w:after="200" w:line="240" w:lineRule="auto"/>
        <w:ind w:firstLine="0"/>
        <w:jc w:val="center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 xml:space="preserve">Рис.3. </w:t>
      </w:r>
      <w:r w:rsidR="00CE20D6" w:rsidRPr="007D21C5">
        <w:rPr>
          <w:rFonts w:eastAsia="Calibri" w:cs="Times New Roman"/>
          <w:szCs w:val="24"/>
        </w:rPr>
        <w:t>Основной состав компонентов (в</w:t>
      </w:r>
      <w:r w:rsidRPr="007D21C5">
        <w:rPr>
          <w:rFonts w:eastAsia="Calibri" w:cs="Times New Roman"/>
          <w:szCs w:val="24"/>
        </w:rPr>
        <w:t>нутренний вид</w:t>
      </w:r>
      <w:r w:rsidR="00CE20D6" w:rsidRPr="007D21C5">
        <w:rPr>
          <w:rFonts w:eastAsia="Calibri" w:cs="Times New Roman"/>
          <w:szCs w:val="24"/>
        </w:rPr>
        <w:t>)</w:t>
      </w:r>
      <w:r w:rsidRPr="007D21C5">
        <w:rPr>
          <w:rFonts w:eastAsia="Calibri" w:cs="Times New Roman"/>
          <w:szCs w:val="24"/>
        </w:rPr>
        <w:t xml:space="preserve"> прибора звездной ориентации.</w:t>
      </w:r>
    </w:p>
    <w:p w14:paraId="16DC0154" w14:textId="38EE3892" w:rsidR="006F7FE1" w:rsidRPr="007D21C5" w:rsidRDefault="00CE20D6" w:rsidP="007D21C5">
      <w:pPr>
        <w:spacing w:after="200" w:line="240" w:lineRule="auto"/>
        <w:ind w:firstLine="0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>(</w:t>
      </w:r>
      <w:r w:rsidR="006F7FE1" w:rsidRPr="007D21C5">
        <w:rPr>
          <w:rFonts w:eastAsia="Calibri" w:cs="Times New Roman"/>
          <w:szCs w:val="24"/>
        </w:rPr>
        <w:t xml:space="preserve">1 – датчик угловых скоростей, 2 – блок кроссировочный, 3- блок двигателей-маховиков, </w:t>
      </w:r>
    </w:p>
    <w:p w14:paraId="112BAF63" w14:textId="222E4049" w:rsidR="006F7FE1" w:rsidRPr="007D21C5" w:rsidRDefault="006F7FE1" w:rsidP="007D21C5">
      <w:pPr>
        <w:spacing w:after="200" w:line="240" w:lineRule="auto"/>
        <w:ind w:firstLine="0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>4 – блок распределения питания, 5 - автомат питания, 6 – периферийный адаптер,</w:t>
      </w:r>
    </w:p>
    <w:p w14:paraId="53F42176" w14:textId="77777777" w:rsidR="006F7FE1" w:rsidRPr="007D21C5" w:rsidRDefault="006F7FE1" w:rsidP="007D21C5">
      <w:pPr>
        <w:spacing w:after="200" w:line="240" w:lineRule="auto"/>
        <w:ind w:firstLine="0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>7 – привод солнечных батарей, 8 – датчик Солнца, 9 – аппаратура спутниковой навигации,</w:t>
      </w:r>
    </w:p>
    <w:p w14:paraId="57B4840F" w14:textId="77777777" w:rsidR="006F7FE1" w:rsidRPr="007D21C5" w:rsidRDefault="006F7FE1" w:rsidP="007D21C5">
      <w:pPr>
        <w:spacing w:after="200" w:line="240" w:lineRule="auto"/>
        <w:ind w:firstLine="0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 xml:space="preserve">10 – компьютер системы ориентации, 11 – антенны командно-измерительной системы, </w:t>
      </w:r>
    </w:p>
    <w:p w14:paraId="433B0545" w14:textId="77777777" w:rsidR="006F7FE1" w:rsidRPr="007D21C5" w:rsidRDefault="006F7FE1" w:rsidP="007D21C5">
      <w:pPr>
        <w:spacing w:after="200" w:line="240" w:lineRule="auto"/>
        <w:ind w:firstLine="0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>12 – бортовой многофункциональный компьютер, 13 – блок батарей аккумуляторных,</w:t>
      </w:r>
    </w:p>
    <w:p w14:paraId="4A460F64" w14:textId="18526865" w:rsidR="006F7FE1" w:rsidRPr="007D21C5" w:rsidRDefault="006F7FE1" w:rsidP="007D21C5">
      <w:pPr>
        <w:spacing w:after="200" w:line="240" w:lineRule="auto"/>
        <w:ind w:firstLine="0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 xml:space="preserve"> 14 – катушка электромагнита</w:t>
      </w:r>
      <w:r w:rsidR="00CE20D6" w:rsidRPr="007D21C5">
        <w:rPr>
          <w:rFonts w:eastAsia="Calibri" w:cs="Times New Roman"/>
          <w:szCs w:val="24"/>
        </w:rPr>
        <w:t>)</w:t>
      </w:r>
      <w:r w:rsidRPr="007D21C5">
        <w:rPr>
          <w:rFonts w:eastAsia="Calibri" w:cs="Times New Roman"/>
          <w:szCs w:val="24"/>
        </w:rPr>
        <w:t xml:space="preserve"> </w:t>
      </w:r>
    </w:p>
    <w:p w14:paraId="2C7B9B9F" w14:textId="1D0DEDB1" w:rsidR="006E3F1F" w:rsidRPr="007D21C5" w:rsidRDefault="006E3F1F" w:rsidP="007D21C5">
      <w:pPr>
        <w:spacing w:after="200" w:line="240" w:lineRule="auto"/>
        <w:ind w:firstLine="0"/>
        <w:rPr>
          <w:rFonts w:eastAsia="Calibri" w:cs="Times New Roman"/>
          <w:szCs w:val="24"/>
        </w:rPr>
      </w:pPr>
    </w:p>
    <w:p w14:paraId="3977438C" w14:textId="3C981E9C" w:rsidR="006E3F1F" w:rsidRPr="007D21C5" w:rsidRDefault="006E3F1F" w:rsidP="007D21C5">
      <w:pPr>
        <w:spacing w:after="200" w:line="240" w:lineRule="auto"/>
        <w:ind w:firstLine="708"/>
        <w:jc w:val="both"/>
        <w:rPr>
          <w:rFonts w:eastAsia="Calibri" w:cs="Times New Roman"/>
          <w:color w:val="FF0000"/>
          <w:szCs w:val="24"/>
        </w:rPr>
      </w:pPr>
      <w:r w:rsidRPr="007D21C5">
        <w:rPr>
          <w:rFonts w:eastAsia="Calibri" w:cs="Times New Roman"/>
          <w:szCs w:val="24"/>
        </w:rPr>
        <w:t xml:space="preserve">Оптические блоки </w:t>
      </w:r>
      <w:r w:rsidR="000A7016" w:rsidRPr="007D21C5">
        <w:rPr>
          <w:rFonts w:eastAsia="Calibri" w:cs="Times New Roman"/>
          <w:szCs w:val="24"/>
        </w:rPr>
        <w:t xml:space="preserve">приборов звездной ориентации </w:t>
      </w:r>
      <w:r w:rsidRPr="007D21C5">
        <w:rPr>
          <w:rFonts w:eastAsia="Calibri" w:cs="Times New Roman"/>
          <w:szCs w:val="24"/>
        </w:rPr>
        <w:t xml:space="preserve">устанавливаются на внешней поверхности КА, как правило, в количестве не менее трех. Места установки блоков необходимо выбирать с учетом светотехнических условий для их функционирования. Необходимо, чтобы после установки, выполнялось условия стабильности формы и размеров установочной базы. Так как, чем точнее установочная база, тем точнее ориентация КА в полете. Поэтому БОКЗ необходимо устанавливать на размеростабильные конструктивные элементы КА. Существуют несколько типов базовых навесных конструкций, на которые устанавливаются БОКЗ: отводные антенные панели </w:t>
      </w:r>
      <w:r w:rsidR="00C7321D" w:rsidRPr="007D21C5">
        <w:rPr>
          <w:rFonts w:eastAsia="Calibri" w:cs="Times New Roman"/>
          <w:szCs w:val="24"/>
        </w:rPr>
        <w:t xml:space="preserve">или специальные установочные платформы приборного комплекса </w:t>
      </w:r>
      <w:r w:rsidRPr="007D21C5">
        <w:rPr>
          <w:rFonts w:eastAsia="Calibri" w:cs="Times New Roman"/>
          <w:szCs w:val="24"/>
        </w:rPr>
        <w:t>(рамн</w:t>
      </w:r>
      <w:r w:rsidR="00C7321D" w:rsidRPr="007D21C5">
        <w:rPr>
          <w:rFonts w:eastAsia="Calibri" w:cs="Times New Roman"/>
          <w:szCs w:val="24"/>
        </w:rPr>
        <w:t>ые</w:t>
      </w:r>
      <w:r w:rsidRPr="007D21C5">
        <w:rPr>
          <w:rFonts w:eastAsia="Calibri" w:cs="Times New Roman"/>
          <w:szCs w:val="24"/>
        </w:rPr>
        <w:t xml:space="preserve"> конструкция), кронштейны, </w:t>
      </w:r>
      <w:r w:rsidR="00C7321D" w:rsidRPr="007D21C5">
        <w:rPr>
          <w:rFonts w:eastAsia="Calibri" w:cs="Times New Roman"/>
          <w:szCs w:val="24"/>
        </w:rPr>
        <w:t>сопрягаемые с силовыми шпангоутами одного из отсеков КА</w:t>
      </w:r>
      <w:r w:rsidRPr="007D21C5">
        <w:rPr>
          <w:rFonts w:eastAsia="Calibri" w:cs="Times New Roman"/>
          <w:szCs w:val="24"/>
        </w:rPr>
        <w:t>. На рис.</w:t>
      </w:r>
      <w:r w:rsidR="000A7016" w:rsidRPr="007D21C5">
        <w:rPr>
          <w:rFonts w:eastAsia="Calibri" w:cs="Times New Roman"/>
          <w:szCs w:val="24"/>
        </w:rPr>
        <w:t>4</w:t>
      </w:r>
      <w:r w:rsidRPr="007D21C5">
        <w:rPr>
          <w:rFonts w:eastAsia="Calibri" w:cs="Times New Roman"/>
          <w:szCs w:val="24"/>
        </w:rPr>
        <w:t xml:space="preserve"> представлены примеры установки БОКЗ на навесные конструктивные элементы КА. </w:t>
      </w:r>
      <w:r w:rsidR="00102E5C" w:rsidRPr="007D21C5">
        <w:rPr>
          <w:rFonts w:eastAsia="Calibri" w:cs="Times New Roman"/>
          <w:szCs w:val="24"/>
        </w:rPr>
        <w:t xml:space="preserve">На рис.4 представлены примеры непосредственно базовых установочных конструктивных элементов. </w:t>
      </w:r>
      <w:r w:rsidRPr="007D21C5">
        <w:rPr>
          <w:rFonts w:eastAsia="Calibri" w:cs="Times New Roman"/>
          <w:szCs w:val="24"/>
        </w:rPr>
        <w:t>Как правило, эти конструктивные элементы изготавливаются из алюминиевых (АМг6) и магниевых (МА2-1) сплавов, традиционно используемых в космическом машиностроении.</w:t>
      </w:r>
    </w:p>
    <w:p w14:paraId="4E951DAE" w14:textId="49A07EF7" w:rsidR="00C7321D" w:rsidRPr="007D21C5" w:rsidRDefault="00C7321D" w:rsidP="007D21C5">
      <w:pPr>
        <w:spacing w:after="200" w:line="240" w:lineRule="auto"/>
        <w:ind w:firstLine="708"/>
        <w:jc w:val="both"/>
        <w:rPr>
          <w:rFonts w:eastAsia="Calibri" w:cs="Times New Roman"/>
          <w:i/>
          <w:iCs/>
          <w:color w:val="FF0000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1"/>
        <w:gridCol w:w="3248"/>
        <w:gridCol w:w="3026"/>
      </w:tblGrid>
      <w:tr w:rsidR="00C7321D" w:rsidRPr="007D21C5" w14:paraId="1EDF4577" w14:textId="77777777" w:rsidTr="00BE543D">
        <w:tc>
          <w:tcPr>
            <w:tcW w:w="3078" w:type="dxa"/>
          </w:tcPr>
          <w:p w14:paraId="717F75B8" w14:textId="77777777" w:rsidR="00C7321D" w:rsidRPr="007D21C5" w:rsidRDefault="00C7321D" w:rsidP="007D21C5">
            <w:pPr>
              <w:spacing w:after="200" w:line="240" w:lineRule="auto"/>
              <w:ind w:firstLine="0"/>
              <w:jc w:val="both"/>
              <w:rPr>
                <w:rFonts w:eastAsia="Calibri" w:cs="Times New Roman"/>
                <w:i/>
                <w:iCs/>
                <w:color w:val="FF0000"/>
                <w:szCs w:val="24"/>
              </w:rPr>
            </w:pPr>
          </w:p>
          <w:p w14:paraId="0AA8C296" w14:textId="41D41073" w:rsidR="00C7321D" w:rsidRPr="007D21C5" w:rsidRDefault="00C7321D" w:rsidP="007D21C5">
            <w:pPr>
              <w:spacing w:after="200" w:line="240" w:lineRule="auto"/>
              <w:ind w:firstLine="0"/>
              <w:jc w:val="both"/>
              <w:rPr>
                <w:rFonts w:eastAsia="Calibri" w:cs="Times New Roman"/>
                <w:i/>
                <w:iCs/>
                <w:color w:val="FF0000"/>
                <w:szCs w:val="24"/>
              </w:rPr>
            </w:pPr>
            <w:r w:rsidRPr="007D21C5">
              <w:rPr>
                <w:rFonts w:cs="Times New Roman"/>
                <w:noProof/>
                <w:szCs w:val="24"/>
              </w:rPr>
              <w:drawing>
                <wp:inline distT="0" distB="0" distL="0" distR="0" wp14:anchorId="7F87E84F" wp14:editId="1BE82B6B">
                  <wp:extent cx="1958340" cy="1471633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633" cy="150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1F332EBB" w14:textId="7D165050" w:rsidR="00C7321D" w:rsidRPr="007D21C5" w:rsidRDefault="00C7321D" w:rsidP="007D21C5">
            <w:pPr>
              <w:spacing w:after="200" w:line="240" w:lineRule="auto"/>
              <w:ind w:firstLine="0"/>
              <w:jc w:val="both"/>
              <w:rPr>
                <w:rFonts w:eastAsia="Calibri" w:cs="Times New Roman"/>
                <w:i/>
                <w:iCs/>
                <w:color w:val="FF0000"/>
                <w:szCs w:val="24"/>
              </w:rPr>
            </w:pPr>
          </w:p>
          <w:p w14:paraId="5C1410EF" w14:textId="0D95F7DE" w:rsidR="00C7321D" w:rsidRPr="007D21C5" w:rsidRDefault="00C7321D" w:rsidP="007D21C5">
            <w:pPr>
              <w:spacing w:after="200" w:line="240" w:lineRule="auto"/>
              <w:ind w:firstLine="0"/>
              <w:jc w:val="both"/>
              <w:rPr>
                <w:rFonts w:eastAsia="Calibri" w:cs="Times New Roman"/>
                <w:i/>
                <w:iCs/>
                <w:color w:val="FF0000"/>
                <w:szCs w:val="24"/>
              </w:rPr>
            </w:pPr>
            <w:r w:rsidRPr="007D21C5">
              <w:rPr>
                <w:rFonts w:cs="Times New Roman"/>
                <w:noProof/>
                <w:szCs w:val="24"/>
              </w:rPr>
              <w:drawing>
                <wp:inline distT="0" distB="0" distL="0" distR="0" wp14:anchorId="4D52B84B" wp14:editId="7974FB5F">
                  <wp:extent cx="2068888" cy="1425332"/>
                  <wp:effectExtent l="0" t="0" r="762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42" cy="144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D9DC8" w14:textId="34D66025" w:rsidR="00C7321D" w:rsidRPr="007D21C5" w:rsidRDefault="00C7321D" w:rsidP="007D21C5">
            <w:pPr>
              <w:spacing w:after="200" w:line="240" w:lineRule="auto"/>
              <w:ind w:firstLine="0"/>
              <w:jc w:val="both"/>
              <w:rPr>
                <w:rFonts w:eastAsia="Calibri" w:cs="Times New Roman"/>
                <w:i/>
                <w:iCs/>
                <w:color w:val="FF0000"/>
                <w:szCs w:val="24"/>
              </w:rPr>
            </w:pPr>
          </w:p>
        </w:tc>
        <w:tc>
          <w:tcPr>
            <w:tcW w:w="3022" w:type="dxa"/>
          </w:tcPr>
          <w:p w14:paraId="4DD791F8" w14:textId="77777777" w:rsidR="00C7321D" w:rsidRPr="007D21C5" w:rsidRDefault="00C7321D" w:rsidP="007D21C5">
            <w:pPr>
              <w:spacing w:after="200" w:line="240" w:lineRule="auto"/>
              <w:ind w:firstLine="0"/>
              <w:jc w:val="both"/>
              <w:rPr>
                <w:rFonts w:eastAsia="Calibri" w:cs="Times New Roman"/>
                <w:i/>
                <w:iCs/>
                <w:color w:val="FF0000"/>
                <w:szCs w:val="24"/>
              </w:rPr>
            </w:pPr>
          </w:p>
          <w:p w14:paraId="61DAB85A" w14:textId="6207C40A" w:rsidR="00C7321D" w:rsidRPr="007D21C5" w:rsidRDefault="00C7321D" w:rsidP="007D21C5">
            <w:pPr>
              <w:spacing w:after="200" w:line="240" w:lineRule="auto"/>
              <w:ind w:firstLine="0"/>
              <w:jc w:val="both"/>
              <w:rPr>
                <w:rFonts w:eastAsia="Calibri" w:cs="Times New Roman"/>
                <w:i/>
                <w:iCs/>
                <w:color w:val="FF0000"/>
                <w:szCs w:val="24"/>
              </w:rPr>
            </w:pPr>
            <w:r w:rsidRPr="007D21C5">
              <w:rPr>
                <w:rFonts w:cs="Times New Roman"/>
                <w:noProof/>
                <w:szCs w:val="24"/>
              </w:rPr>
              <w:drawing>
                <wp:inline distT="0" distB="0" distL="0" distR="0" wp14:anchorId="5EF89184" wp14:editId="17935911">
                  <wp:extent cx="1920347" cy="1176020"/>
                  <wp:effectExtent l="0" t="0" r="381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51" cy="120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21D" w:rsidRPr="007D21C5" w14:paraId="7A26BA53" w14:textId="77777777" w:rsidTr="00BE543D">
        <w:tc>
          <w:tcPr>
            <w:tcW w:w="3078" w:type="dxa"/>
          </w:tcPr>
          <w:p w14:paraId="7678A7DD" w14:textId="17361589" w:rsidR="00C7321D" w:rsidRPr="007D21C5" w:rsidRDefault="00BE543D" w:rsidP="007D21C5">
            <w:pPr>
              <w:spacing w:after="200" w:line="240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а)</w:t>
            </w:r>
          </w:p>
        </w:tc>
        <w:tc>
          <w:tcPr>
            <w:tcW w:w="3245" w:type="dxa"/>
          </w:tcPr>
          <w:p w14:paraId="0DCCCDFD" w14:textId="0E9B4C6F" w:rsidR="00C7321D" w:rsidRPr="007D21C5" w:rsidRDefault="00BE543D" w:rsidP="007D21C5">
            <w:pPr>
              <w:spacing w:after="200" w:line="240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б)</w:t>
            </w:r>
          </w:p>
        </w:tc>
        <w:tc>
          <w:tcPr>
            <w:tcW w:w="3022" w:type="dxa"/>
          </w:tcPr>
          <w:p w14:paraId="05070A67" w14:textId="5665AB29" w:rsidR="00C7321D" w:rsidRPr="007D21C5" w:rsidRDefault="00BE543D" w:rsidP="007D21C5">
            <w:pPr>
              <w:spacing w:after="200" w:line="240" w:lineRule="auto"/>
              <w:ind w:firstLine="0"/>
              <w:jc w:val="center"/>
              <w:rPr>
                <w:rFonts w:eastAsia="Calibri" w:cs="Times New Roman"/>
                <w:color w:val="FF0000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в)</w:t>
            </w:r>
          </w:p>
        </w:tc>
      </w:tr>
      <w:tr w:rsidR="00C7321D" w:rsidRPr="007D21C5" w14:paraId="2CA53C83" w14:textId="77777777" w:rsidTr="00BE543D">
        <w:tc>
          <w:tcPr>
            <w:tcW w:w="9345" w:type="dxa"/>
            <w:gridSpan w:val="3"/>
          </w:tcPr>
          <w:p w14:paraId="0CF1A074" w14:textId="4D8BFC76" w:rsidR="00C7321D" w:rsidRPr="007D21C5" w:rsidRDefault="00C7321D" w:rsidP="007D21C5">
            <w:pPr>
              <w:spacing w:after="200" w:line="240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Рис.</w:t>
            </w:r>
            <w:r w:rsidR="000A7016" w:rsidRPr="007D21C5">
              <w:rPr>
                <w:rFonts w:eastAsia="Calibri" w:cs="Times New Roman"/>
                <w:szCs w:val="24"/>
              </w:rPr>
              <w:t>4</w:t>
            </w:r>
            <w:r w:rsidRPr="007D21C5">
              <w:rPr>
                <w:rFonts w:eastAsia="Calibri" w:cs="Times New Roman"/>
                <w:szCs w:val="24"/>
              </w:rPr>
              <w:t xml:space="preserve"> Варианты установки БОКЗ : а- КА «Ресурс» (БОКЗ установлены на кронштейн</w:t>
            </w:r>
            <w:r w:rsidR="00BE543D" w:rsidRPr="007D21C5">
              <w:rPr>
                <w:rFonts w:eastAsia="Calibri" w:cs="Times New Roman"/>
                <w:szCs w:val="24"/>
              </w:rPr>
              <w:t>ах, закрепленных на силовом шпангоуте); б – КА «Лотос» (БОКЗ установлены на концах антенных панелей); КА «Обзор» (БОКЗ установлены на приборную платформу)</w:t>
            </w:r>
          </w:p>
        </w:tc>
      </w:tr>
    </w:tbl>
    <w:p w14:paraId="3A646B5B" w14:textId="06773622" w:rsidR="006E3F1F" w:rsidRPr="007D21C5" w:rsidRDefault="006E3F1F" w:rsidP="007D21C5">
      <w:pPr>
        <w:spacing w:after="200" w:line="240" w:lineRule="auto"/>
        <w:ind w:firstLine="0"/>
        <w:rPr>
          <w:rFonts w:eastAsia="Calibri" w:cs="Times New Roman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2E5C" w:rsidRPr="007D21C5" w14:paraId="1738DF53" w14:textId="77777777" w:rsidTr="00102E5C">
        <w:tc>
          <w:tcPr>
            <w:tcW w:w="4672" w:type="dxa"/>
          </w:tcPr>
          <w:p w14:paraId="18D46809" w14:textId="77777777" w:rsidR="00102E5C" w:rsidRPr="007D21C5" w:rsidRDefault="00102E5C" w:rsidP="007D21C5">
            <w:pPr>
              <w:spacing w:after="200" w:line="240" w:lineRule="auto"/>
              <w:ind w:firstLine="0"/>
              <w:rPr>
                <w:rFonts w:eastAsia="Calibri" w:cs="Times New Roman"/>
                <w:szCs w:val="24"/>
              </w:rPr>
            </w:pPr>
          </w:p>
          <w:p w14:paraId="12F03A5D" w14:textId="77777777" w:rsidR="00102E5C" w:rsidRPr="007D21C5" w:rsidRDefault="00102E5C" w:rsidP="007D21C5">
            <w:pPr>
              <w:spacing w:after="200" w:line="240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noProof/>
                <w:szCs w:val="24"/>
              </w:rPr>
              <w:drawing>
                <wp:inline distT="0" distB="0" distL="0" distR="0" wp14:anchorId="712E404A" wp14:editId="7194E17B">
                  <wp:extent cx="2438400" cy="176784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65" cy="179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48C84" w14:textId="7600437B" w:rsidR="00102E5C" w:rsidRPr="007D21C5" w:rsidRDefault="00102E5C" w:rsidP="007D21C5">
            <w:pPr>
              <w:spacing w:after="200" w:line="240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а)</w:t>
            </w:r>
          </w:p>
        </w:tc>
        <w:tc>
          <w:tcPr>
            <w:tcW w:w="4673" w:type="dxa"/>
          </w:tcPr>
          <w:p w14:paraId="1DBDC998" w14:textId="77777777" w:rsidR="00102E5C" w:rsidRPr="007D21C5" w:rsidRDefault="00102E5C" w:rsidP="007D21C5">
            <w:pPr>
              <w:spacing w:after="200" w:line="240" w:lineRule="auto"/>
              <w:ind w:firstLine="0"/>
              <w:rPr>
                <w:rFonts w:eastAsia="Calibri" w:cs="Times New Roman"/>
                <w:szCs w:val="24"/>
              </w:rPr>
            </w:pPr>
          </w:p>
          <w:p w14:paraId="724F0197" w14:textId="77777777" w:rsidR="00102E5C" w:rsidRPr="007D21C5" w:rsidRDefault="00102E5C" w:rsidP="007D21C5">
            <w:pPr>
              <w:spacing w:after="200" w:line="240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noProof/>
                <w:szCs w:val="24"/>
              </w:rPr>
              <w:drawing>
                <wp:inline distT="0" distB="0" distL="0" distR="0" wp14:anchorId="29E4DD75" wp14:editId="4C10A25A">
                  <wp:extent cx="2446018" cy="1783462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403" cy="180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F5CD2" w14:textId="71088784" w:rsidR="00102E5C" w:rsidRPr="007D21C5" w:rsidRDefault="00102E5C" w:rsidP="007D21C5">
            <w:pPr>
              <w:spacing w:after="200" w:line="240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б)</w:t>
            </w:r>
          </w:p>
        </w:tc>
      </w:tr>
      <w:tr w:rsidR="00102E5C" w:rsidRPr="007D21C5" w14:paraId="15148413" w14:textId="77777777" w:rsidTr="00102E5C">
        <w:tc>
          <w:tcPr>
            <w:tcW w:w="9345" w:type="dxa"/>
            <w:gridSpan w:val="2"/>
          </w:tcPr>
          <w:p w14:paraId="49386F59" w14:textId="1944CCBE" w:rsidR="00102E5C" w:rsidRPr="007D21C5" w:rsidRDefault="00102E5C" w:rsidP="007D21C5">
            <w:pPr>
              <w:spacing w:after="200" w:line="240" w:lineRule="auto"/>
              <w:ind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 xml:space="preserve">Рис. </w:t>
            </w:r>
            <w:r w:rsidR="000A7016" w:rsidRPr="007D21C5">
              <w:rPr>
                <w:rFonts w:eastAsia="Calibri" w:cs="Times New Roman"/>
                <w:szCs w:val="24"/>
              </w:rPr>
              <w:t>5</w:t>
            </w:r>
            <w:r w:rsidRPr="007D21C5">
              <w:rPr>
                <w:rFonts w:eastAsia="Calibri" w:cs="Times New Roman"/>
                <w:szCs w:val="24"/>
              </w:rPr>
              <w:t xml:space="preserve"> Базовые конструктивные элементы для крепления БОКЗ: а – установочная -кронштейн-платформа; б – приборная рама</w:t>
            </w:r>
          </w:p>
        </w:tc>
      </w:tr>
    </w:tbl>
    <w:p w14:paraId="2BB8D2BA" w14:textId="6C78F5C5" w:rsidR="00102E5C" w:rsidRPr="007D21C5" w:rsidRDefault="00102E5C" w:rsidP="007D21C5">
      <w:pPr>
        <w:spacing w:after="200" w:line="240" w:lineRule="auto"/>
        <w:ind w:firstLine="0"/>
        <w:rPr>
          <w:rFonts w:eastAsia="Calibri" w:cs="Times New Roman"/>
          <w:szCs w:val="24"/>
        </w:rPr>
      </w:pPr>
    </w:p>
    <w:p w14:paraId="7896CB16" w14:textId="4E5A495F" w:rsidR="00250444" w:rsidRPr="007D21C5" w:rsidRDefault="00102E5C" w:rsidP="007D21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4"/>
        </w:rPr>
      </w:pPr>
      <w:r w:rsidRPr="007D21C5">
        <w:rPr>
          <w:rFonts w:eastAsia="TimesNewRomanPSMT" w:cs="Times New Roman"/>
          <w:szCs w:val="24"/>
        </w:rPr>
        <w:t>О</w:t>
      </w:r>
      <w:r w:rsidR="00250444" w:rsidRPr="007D21C5">
        <w:rPr>
          <w:rFonts w:eastAsia="TimesNewRomanPSMT" w:cs="Times New Roman"/>
          <w:szCs w:val="24"/>
        </w:rPr>
        <w:t>риентация КА с использованием БОКЗ осуществляется следующим образом.</w:t>
      </w:r>
    </w:p>
    <w:p w14:paraId="4F78B258" w14:textId="4D9EBB50" w:rsidR="00250444" w:rsidRPr="007D21C5" w:rsidRDefault="00250444" w:rsidP="007D21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PSMT" w:cs="Times New Roman"/>
          <w:szCs w:val="24"/>
        </w:rPr>
      </w:pPr>
      <w:r w:rsidRPr="007D21C5">
        <w:rPr>
          <w:rFonts w:eastAsia="TimesNewRomanPSMT" w:cs="Times New Roman"/>
          <w:szCs w:val="24"/>
        </w:rPr>
        <w:t xml:space="preserve">В базовой системе координат КА строится единичный вектор </w:t>
      </w:r>
      <m:oMath>
        <m:acc>
          <m:accPr>
            <m:chr m:val="̅"/>
            <m:ctrlPr>
              <w:rPr>
                <w:rFonts w:ascii="Cambria Math" w:eastAsia="TimesNewRomanPSMT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TimesNewRomanPSMT" w:hAnsi="Cambria Math" w:cs="Times New Roman"/>
                <w:szCs w:val="24"/>
              </w:rPr>
              <m:t xml:space="preserve">e </m:t>
            </m:r>
          </m:e>
        </m:acc>
        <m:r>
          <w:rPr>
            <w:rFonts w:ascii="Cambria Math" w:eastAsia="TimesNewRomanPSMT" w:hAnsi="Cambria Math" w:cs="Times New Roman"/>
            <w:szCs w:val="24"/>
          </w:rPr>
          <m:t xml:space="preserve"> </m:t>
        </m:r>
      </m:oMath>
      <w:r w:rsidRPr="007D21C5">
        <w:rPr>
          <w:rFonts w:eastAsia="TimesNewRomanPSMT" w:cs="Times New Roman"/>
          <w:szCs w:val="24"/>
        </w:rPr>
        <w:t xml:space="preserve">направления оптической оси блока </w:t>
      </w:r>
      <w:r w:rsidR="000A7016" w:rsidRPr="007D21C5">
        <w:rPr>
          <w:rFonts w:eastAsia="Calibri" w:cs="Times New Roman"/>
          <w:szCs w:val="24"/>
        </w:rPr>
        <w:t>прибора звездной ориентации</w:t>
      </w:r>
      <w:r w:rsidR="000A7016" w:rsidRPr="007D21C5">
        <w:rPr>
          <w:rFonts w:eastAsia="TimesNewRomanPSMT" w:cs="Times New Roman"/>
          <w:szCs w:val="24"/>
        </w:rPr>
        <w:t xml:space="preserve"> </w:t>
      </w:r>
      <w:r w:rsidRPr="007D21C5">
        <w:rPr>
          <w:rFonts w:eastAsia="TimesNewRomanPSMT" w:cs="Times New Roman"/>
          <w:szCs w:val="24"/>
        </w:rPr>
        <w:t>(рис.</w:t>
      </w:r>
      <w:r w:rsidR="00097D70" w:rsidRPr="007D21C5">
        <w:rPr>
          <w:rFonts w:eastAsia="TimesNewRomanPSMT" w:cs="Times New Roman"/>
          <w:szCs w:val="24"/>
        </w:rPr>
        <w:t>6</w:t>
      </w:r>
      <w:r w:rsidRPr="007D21C5">
        <w:rPr>
          <w:rFonts w:eastAsia="TimesNewRomanPSMT" w:cs="Times New Roman"/>
          <w:szCs w:val="24"/>
        </w:rPr>
        <w:t xml:space="preserve">). На каждом шаге имитационного моделирования орбитального полёта и программных разворотов КА в той же системе координат проверяются условия попадания Солнца и Земли в конус поля зрения оптического блока </w:t>
      </w:r>
      <w:r w:rsidR="000A7016" w:rsidRPr="007D21C5">
        <w:rPr>
          <w:rFonts w:eastAsia="Calibri" w:cs="Times New Roman"/>
          <w:szCs w:val="24"/>
        </w:rPr>
        <w:t>прибора звездной ориентации</w:t>
      </w:r>
      <w:r w:rsidRPr="007D21C5">
        <w:rPr>
          <w:rFonts w:eastAsia="TimesNewRomanPSMT" w:cs="Times New Roman"/>
          <w:szCs w:val="24"/>
        </w:rPr>
        <w:t xml:space="preserve">. Определяются косинусы угла </w:t>
      </w:r>
      <w:r w:rsidRPr="007D21C5">
        <w:rPr>
          <w:rFonts w:eastAsia="SymbolMT" w:cs="Times New Roman"/>
          <w:szCs w:val="24"/>
        </w:rPr>
        <w:t xml:space="preserve">α </w:t>
      </w:r>
      <w:r w:rsidRPr="007D21C5">
        <w:rPr>
          <w:rFonts w:eastAsia="TimesNewRomanPSMT" w:cs="Times New Roman"/>
          <w:szCs w:val="24"/>
        </w:rPr>
        <w:t xml:space="preserve">между вектором </w:t>
      </w:r>
      <m:oMath>
        <m:acc>
          <m:accPr>
            <m:chr m:val="̅"/>
            <m:ctrlPr>
              <w:rPr>
                <w:rFonts w:ascii="Cambria Math" w:eastAsia="TimesNewRomanPSMT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TimesNewRomanPSMT" w:hAnsi="Cambria Math" w:cs="Times New Roman"/>
                <w:szCs w:val="24"/>
              </w:rPr>
              <m:t xml:space="preserve">e </m:t>
            </m:r>
          </m:e>
        </m:acc>
      </m:oMath>
      <w:r w:rsidRPr="007D21C5">
        <w:rPr>
          <w:rFonts w:eastAsia="TimesNewRomanPSMT" w:cs="Times New Roman"/>
          <w:i/>
          <w:iCs/>
          <w:szCs w:val="24"/>
        </w:rPr>
        <w:t xml:space="preserve"> </w:t>
      </w:r>
      <w:r w:rsidRPr="007D21C5">
        <w:rPr>
          <w:rFonts w:eastAsia="TimesNewRomanPSMT" w:cs="Times New Roman"/>
          <w:szCs w:val="24"/>
        </w:rPr>
        <w:t xml:space="preserve">и единичным вектором направления на Солнце </w:t>
      </w:r>
      <m:oMath>
        <m:acc>
          <m:accPr>
            <m:chr m:val="̅"/>
            <m:ctrlPr>
              <w:rPr>
                <w:rFonts w:ascii="Cambria Math" w:eastAsia="TimesNewRomanPSMT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="TimesNewRomanPSMT" w:hAnsi="Cambria Math" w:cs="Times New Roman"/>
                <w:szCs w:val="24"/>
              </w:rPr>
              <m:t>S</m:t>
            </m:r>
          </m:e>
        </m:acc>
      </m:oMath>
      <w:r w:rsidRPr="007D21C5">
        <w:rPr>
          <w:rFonts w:eastAsia="TimesNewRomanPSMT" w:cs="Times New Roman"/>
          <w:szCs w:val="24"/>
        </w:rPr>
        <w:t xml:space="preserve">. Если угол </w:t>
      </w:r>
      <w:r w:rsidRPr="007D21C5">
        <w:rPr>
          <w:rFonts w:eastAsia="SymbolMT" w:cs="Times New Roman"/>
          <w:szCs w:val="24"/>
        </w:rPr>
        <w:t xml:space="preserve">α </w:t>
      </w:r>
      <w:r w:rsidRPr="007D21C5">
        <w:rPr>
          <w:rFonts w:eastAsia="TimesNewRomanPSMT" w:cs="Times New Roman"/>
          <w:szCs w:val="24"/>
        </w:rPr>
        <w:t xml:space="preserve">меньше угла </w:t>
      </w:r>
      <w:r w:rsidRPr="007D21C5">
        <w:rPr>
          <w:rFonts w:eastAsia="SymbolMT" w:cs="Times New Roman"/>
          <w:szCs w:val="24"/>
        </w:rPr>
        <w:t>(μ+ Δ</w:t>
      </w:r>
      <m:oMath>
        <m:sSub>
          <m:sSubPr>
            <m:ctrlPr>
              <w:rPr>
                <w:rFonts w:ascii="Cambria Math" w:eastAsia="SymbolMT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="SymbolMT" w:hAnsi="Cambria Math" w:cs="Times New Roman"/>
                <w:szCs w:val="24"/>
              </w:rPr>
              <m:t>μ</m:t>
            </m:r>
          </m:e>
          <m:sub>
            <m:r>
              <w:rPr>
                <w:rFonts w:ascii="Cambria Math" w:eastAsia="SymbolMT" w:hAnsi="Cambria Math" w:cs="Times New Roman"/>
                <w:szCs w:val="24"/>
              </w:rPr>
              <m:t>1</m:t>
            </m:r>
          </m:sub>
        </m:sSub>
      </m:oMath>
      <w:r w:rsidRPr="007D21C5">
        <w:rPr>
          <w:rFonts w:eastAsia="SymbolMT" w:cs="Times New Roman"/>
          <w:szCs w:val="24"/>
        </w:rPr>
        <w:t>)/</w:t>
      </w:r>
      <w:r w:rsidRPr="007D21C5">
        <w:rPr>
          <w:rFonts w:eastAsia="TimesNewRomanPSMT" w:cs="Times New Roman"/>
          <w:szCs w:val="24"/>
        </w:rPr>
        <w:t>2, то считается, что Солнце попадает в поле зрения оптического блока звёздного датчика.</w:t>
      </w:r>
    </w:p>
    <w:p w14:paraId="645ECAF5" w14:textId="77777777" w:rsidR="00250444" w:rsidRPr="007D21C5" w:rsidRDefault="00250444" w:rsidP="007D21C5">
      <w:pPr>
        <w:spacing w:after="200" w:line="240" w:lineRule="auto"/>
        <w:ind w:firstLine="0"/>
        <w:jc w:val="both"/>
        <w:rPr>
          <w:rFonts w:eastAsia="Calibri" w:cs="Times New Roman"/>
          <w:strike/>
          <w:szCs w:val="24"/>
        </w:rPr>
      </w:pPr>
    </w:p>
    <w:p w14:paraId="7CC95BAC" w14:textId="77777777" w:rsidR="006F7FE1" w:rsidRPr="007D21C5" w:rsidRDefault="006F7FE1" w:rsidP="007D21C5">
      <w:pPr>
        <w:spacing w:after="0" w:line="240" w:lineRule="auto"/>
        <w:ind w:firstLine="567"/>
        <w:jc w:val="both"/>
        <w:rPr>
          <w:rFonts w:eastAsia="Calibri" w:cs="Times New Roman"/>
          <w:szCs w:val="24"/>
        </w:rPr>
      </w:pPr>
      <w:r w:rsidRPr="007D21C5">
        <w:rPr>
          <w:rFonts w:eastAsia="Calibri" w:cs="Times New Roman"/>
          <w:noProof/>
          <w:szCs w:val="24"/>
          <w:lang w:eastAsia="ru-RU"/>
        </w:rPr>
        <w:lastRenderedPageBreak/>
        <w:drawing>
          <wp:inline distT="0" distB="0" distL="0" distR="0" wp14:anchorId="44E5489A" wp14:editId="2B1F2479">
            <wp:extent cx="5219590" cy="3057525"/>
            <wp:effectExtent l="19050" t="0" r="1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19" cy="30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CEC859" w14:textId="5C1423E7" w:rsidR="004B3975" w:rsidRPr="007D21C5" w:rsidRDefault="006F7FE1" w:rsidP="007D21C5">
      <w:pPr>
        <w:spacing w:after="200" w:line="240" w:lineRule="auto"/>
        <w:ind w:firstLine="0"/>
        <w:jc w:val="center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>Рис.</w:t>
      </w:r>
      <w:r w:rsidR="00097D70" w:rsidRPr="007D21C5">
        <w:rPr>
          <w:rFonts w:eastAsia="Calibri" w:cs="Times New Roman"/>
          <w:szCs w:val="24"/>
        </w:rPr>
        <w:t>6</w:t>
      </w:r>
      <w:r w:rsidRPr="007D21C5">
        <w:rPr>
          <w:rFonts w:eastAsia="Calibri" w:cs="Times New Roman"/>
          <w:szCs w:val="24"/>
        </w:rPr>
        <w:t>. Схема ориентации КА в пространстве.</w:t>
      </w:r>
    </w:p>
    <w:p w14:paraId="3EE8E9B4" w14:textId="77777777" w:rsidR="006F7FE1" w:rsidRPr="007D21C5" w:rsidRDefault="006F7FE1" w:rsidP="007D21C5">
      <w:pPr>
        <w:spacing w:after="0" w:line="240" w:lineRule="auto"/>
        <w:ind w:firstLine="0"/>
        <w:jc w:val="center"/>
        <w:rPr>
          <w:rFonts w:eastAsia="Calibri" w:cs="Times New Roman"/>
          <w:szCs w:val="24"/>
        </w:rPr>
      </w:pPr>
    </w:p>
    <w:p w14:paraId="4E0BB60D" w14:textId="6E180954" w:rsidR="00250444" w:rsidRPr="007D21C5" w:rsidRDefault="00FE1F2A" w:rsidP="007D21C5">
      <w:pPr>
        <w:spacing w:after="0" w:line="240" w:lineRule="auto"/>
        <w:ind w:firstLine="0"/>
        <w:jc w:val="both"/>
        <w:rPr>
          <w:rFonts w:eastAsia="Calibri" w:cs="Times New Roman"/>
          <w:strike/>
          <w:color w:val="FF0000"/>
          <w:szCs w:val="24"/>
        </w:rPr>
      </w:pPr>
      <w:r w:rsidRPr="007D21C5">
        <w:rPr>
          <w:rFonts w:eastAsia="Calibri" w:cs="Times New Roman"/>
          <w:szCs w:val="24"/>
        </w:rPr>
        <w:tab/>
      </w:r>
      <w:r w:rsidR="00013B7E" w:rsidRPr="007D21C5">
        <w:rPr>
          <w:rFonts w:eastAsia="Calibri" w:cs="Times New Roman"/>
          <w:szCs w:val="24"/>
        </w:rPr>
        <w:t>Таким образом, п</w:t>
      </w:r>
      <w:r w:rsidR="00281033" w:rsidRPr="007D21C5">
        <w:rPr>
          <w:rFonts w:eastAsia="Calibri" w:cs="Times New Roman"/>
          <w:szCs w:val="24"/>
        </w:rPr>
        <w:t>ри разработке комп</w:t>
      </w:r>
      <w:r w:rsidR="00013B7E" w:rsidRPr="007D21C5">
        <w:rPr>
          <w:rFonts w:eastAsia="Calibri" w:cs="Times New Roman"/>
          <w:szCs w:val="24"/>
        </w:rPr>
        <w:t>о</w:t>
      </w:r>
      <w:r w:rsidR="00281033" w:rsidRPr="007D21C5">
        <w:rPr>
          <w:rFonts w:eastAsia="Calibri" w:cs="Times New Roman"/>
          <w:szCs w:val="24"/>
        </w:rPr>
        <w:t xml:space="preserve">новки </w:t>
      </w:r>
      <w:r w:rsidR="00013B7E" w:rsidRPr="007D21C5">
        <w:rPr>
          <w:rFonts w:eastAsia="Calibri" w:cs="Times New Roman"/>
          <w:szCs w:val="24"/>
        </w:rPr>
        <w:t xml:space="preserve">КА и </w:t>
      </w:r>
      <w:r w:rsidR="00281033" w:rsidRPr="007D21C5">
        <w:rPr>
          <w:rFonts w:eastAsia="Calibri" w:cs="Times New Roman"/>
          <w:szCs w:val="24"/>
        </w:rPr>
        <w:t xml:space="preserve">выборе места расположения БОКЗ </w:t>
      </w:r>
      <w:r w:rsidR="00013B7E" w:rsidRPr="007D21C5">
        <w:rPr>
          <w:rFonts w:eastAsia="Calibri" w:cs="Times New Roman"/>
          <w:szCs w:val="24"/>
        </w:rPr>
        <w:t xml:space="preserve">должно одновременно решаться две задачи: с одной стороны, задача оптимизации ориентации оптических компонентов так, чтобы они могли максимально находиться «в поле зрения звездного неба» в процессе орбитального полета и маневрирования КА, с другой стороны, задача обеспечения точности и стабильности их ориентации относительно системы координат КА, что достигается </w:t>
      </w:r>
      <w:r w:rsidR="008F2A92" w:rsidRPr="007D21C5">
        <w:rPr>
          <w:rFonts w:eastAsia="Calibri" w:cs="Times New Roman"/>
          <w:szCs w:val="24"/>
        </w:rPr>
        <w:t>максимизацией размеростабильности базовой несущей конструкции, на которую устанавливаются БОКЗ.</w:t>
      </w:r>
    </w:p>
    <w:p w14:paraId="63EBA405" w14:textId="7DAF1CD2" w:rsidR="008F2A92" w:rsidRPr="007D21C5" w:rsidRDefault="009A4CC4" w:rsidP="007D21C5">
      <w:pPr>
        <w:spacing w:after="0" w:line="240" w:lineRule="auto"/>
        <w:ind w:firstLine="567"/>
        <w:jc w:val="both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>С</w:t>
      </w:r>
      <w:r w:rsidR="009C7436" w:rsidRPr="007D21C5">
        <w:rPr>
          <w:rFonts w:eastAsia="Calibri" w:cs="Times New Roman"/>
          <w:szCs w:val="24"/>
        </w:rPr>
        <w:t>егодня, в современной промышленности</w:t>
      </w:r>
      <w:r w:rsidR="00E90F55" w:rsidRPr="007D21C5">
        <w:rPr>
          <w:rFonts w:eastAsia="Calibri" w:cs="Times New Roman"/>
          <w:szCs w:val="24"/>
        </w:rPr>
        <w:t>, не только при изготовлении космической техники</w:t>
      </w:r>
      <w:r w:rsidR="009C7436" w:rsidRPr="007D21C5">
        <w:rPr>
          <w:rFonts w:eastAsia="Calibri" w:cs="Times New Roman"/>
          <w:szCs w:val="24"/>
        </w:rPr>
        <w:t xml:space="preserve">, широко востребованы результаты проектирования </w:t>
      </w:r>
      <w:r w:rsidR="00E90F55" w:rsidRPr="007D21C5">
        <w:rPr>
          <w:rFonts w:eastAsia="Calibri" w:cs="Times New Roman"/>
          <w:szCs w:val="24"/>
        </w:rPr>
        <w:t xml:space="preserve">и изготовления </w:t>
      </w:r>
      <w:r w:rsidR="009C7436" w:rsidRPr="007D21C5">
        <w:rPr>
          <w:rFonts w:eastAsia="Calibri" w:cs="Times New Roman"/>
          <w:szCs w:val="24"/>
        </w:rPr>
        <w:t>размеростабильных конструкций, котор</w:t>
      </w:r>
      <w:r w:rsidR="00E90F55" w:rsidRPr="007D21C5">
        <w:rPr>
          <w:rFonts w:eastAsia="Calibri" w:cs="Times New Roman"/>
          <w:szCs w:val="24"/>
        </w:rPr>
        <w:t>ые</w:t>
      </w:r>
      <w:r w:rsidR="009C7436" w:rsidRPr="007D21C5">
        <w:rPr>
          <w:rFonts w:eastAsia="Calibri" w:cs="Times New Roman"/>
          <w:szCs w:val="24"/>
        </w:rPr>
        <w:t xml:space="preserve"> представля</w:t>
      </w:r>
      <w:r w:rsidR="00E90F55" w:rsidRPr="007D21C5">
        <w:rPr>
          <w:rFonts w:eastAsia="Calibri" w:cs="Times New Roman"/>
          <w:szCs w:val="24"/>
        </w:rPr>
        <w:t>ю</w:t>
      </w:r>
      <w:r w:rsidR="009C7436" w:rsidRPr="007D21C5">
        <w:rPr>
          <w:rFonts w:eastAsia="Calibri" w:cs="Times New Roman"/>
          <w:szCs w:val="24"/>
        </w:rPr>
        <w:t>т собой самостоятельный класс задач.</w:t>
      </w:r>
      <w:r w:rsidR="009B172B" w:rsidRPr="007D21C5">
        <w:rPr>
          <w:rFonts w:eastAsia="Calibri" w:cs="Times New Roman"/>
          <w:szCs w:val="24"/>
        </w:rPr>
        <w:t xml:space="preserve"> </w:t>
      </w:r>
      <w:r w:rsidR="00E90F55" w:rsidRPr="007D21C5">
        <w:rPr>
          <w:rFonts w:eastAsia="Calibri" w:cs="Times New Roman"/>
          <w:szCs w:val="24"/>
        </w:rPr>
        <w:t xml:space="preserve">Но при создании ракетно-космической техники решения этих задач имеют особо важное значение. </w:t>
      </w:r>
    </w:p>
    <w:p w14:paraId="3FF6ABF6" w14:textId="4EE1F5A2" w:rsidR="008F2A92" w:rsidRPr="007D21C5" w:rsidRDefault="009B172B" w:rsidP="007D21C5">
      <w:pPr>
        <w:spacing w:after="0" w:line="240" w:lineRule="auto"/>
        <w:ind w:firstLine="567"/>
        <w:jc w:val="both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 xml:space="preserve">Основное требование, предъявляемое к размеростабильным конструкциям </w:t>
      </w:r>
      <w:r w:rsidR="008F2A92" w:rsidRPr="007D21C5">
        <w:rPr>
          <w:rFonts w:eastAsia="Calibri" w:cs="Times New Roman"/>
          <w:szCs w:val="24"/>
        </w:rPr>
        <w:t xml:space="preserve">КА </w:t>
      </w:r>
      <w:r w:rsidRPr="007D21C5">
        <w:rPr>
          <w:rFonts w:eastAsia="Calibri" w:cs="Times New Roman"/>
          <w:szCs w:val="24"/>
        </w:rPr>
        <w:t xml:space="preserve">– сохранение заданных размеров при изменении различных </w:t>
      </w:r>
      <w:r w:rsidR="00E90F55" w:rsidRPr="007D21C5">
        <w:rPr>
          <w:rFonts w:eastAsia="Calibri" w:cs="Times New Roman"/>
          <w:szCs w:val="24"/>
        </w:rPr>
        <w:t xml:space="preserve">внешних воздействующих факторов </w:t>
      </w:r>
      <w:r w:rsidR="008F2A92" w:rsidRPr="007D21C5">
        <w:rPr>
          <w:rFonts w:eastAsia="Calibri" w:cs="Times New Roman"/>
          <w:szCs w:val="24"/>
        </w:rPr>
        <w:t>на всех этапах</w:t>
      </w:r>
      <w:r w:rsidR="00E90F55" w:rsidRPr="007D21C5">
        <w:rPr>
          <w:rFonts w:eastAsia="Calibri" w:cs="Times New Roman"/>
          <w:szCs w:val="24"/>
        </w:rPr>
        <w:t xml:space="preserve"> эксплуатации: механических воздействий</w:t>
      </w:r>
      <w:r w:rsidR="008F2A92" w:rsidRPr="007D21C5">
        <w:rPr>
          <w:rFonts w:eastAsia="Calibri" w:cs="Times New Roman"/>
          <w:szCs w:val="24"/>
        </w:rPr>
        <w:t xml:space="preserve"> (вибрации и ударных нагрузок)</w:t>
      </w:r>
      <w:r w:rsidR="00E90F55" w:rsidRPr="007D21C5">
        <w:rPr>
          <w:rFonts w:eastAsia="Calibri" w:cs="Times New Roman"/>
          <w:szCs w:val="24"/>
        </w:rPr>
        <w:t xml:space="preserve">, </w:t>
      </w:r>
      <w:r w:rsidRPr="007D21C5">
        <w:rPr>
          <w:rFonts w:eastAsia="Calibri" w:cs="Times New Roman"/>
          <w:szCs w:val="24"/>
        </w:rPr>
        <w:t>окружающей среды</w:t>
      </w:r>
      <w:r w:rsidR="00E90F55" w:rsidRPr="007D21C5">
        <w:rPr>
          <w:rFonts w:eastAsia="Calibri" w:cs="Times New Roman"/>
          <w:szCs w:val="24"/>
        </w:rPr>
        <w:t xml:space="preserve"> (</w:t>
      </w:r>
      <w:r w:rsidRPr="007D21C5">
        <w:rPr>
          <w:rFonts w:eastAsia="Calibri" w:cs="Times New Roman"/>
          <w:szCs w:val="24"/>
        </w:rPr>
        <w:t>температуры</w:t>
      </w:r>
      <w:r w:rsidR="00E90F55" w:rsidRPr="007D21C5">
        <w:rPr>
          <w:rFonts w:eastAsia="Calibri" w:cs="Times New Roman"/>
          <w:szCs w:val="24"/>
        </w:rPr>
        <w:t>, давления</w:t>
      </w:r>
      <w:r w:rsidR="008F2A92" w:rsidRPr="007D21C5">
        <w:rPr>
          <w:rFonts w:eastAsia="Calibri" w:cs="Times New Roman"/>
          <w:szCs w:val="24"/>
        </w:rPr>
        <w:t>, влажности</w:t>
      </w:r>
      <w:r w:rsidR="00E90F55" w:rsidRPr="007D21C5">
        <w:rPr>
          <w:rFonts w:eastAsia="Calibri" w:cs="Times New Roman"/>
          <w:szCs w:val="24"/>
        </w:rPr>
        <w:t>), радиации</w:t>
      </w:r>
      <w:r w:rsidRPr="007D21C5">
        <w:rPr>
          <w:rFonts w:eastAsia="Calibri" w:cs="Times New Roman"/>
          <w:szCs w:val="24"/>
        </w:rPr>
        <w:t xml:space="preserve"> </w:t>
      </w:r>
      <w:r w:rsidR="008F2A92" w:rsidRPr="007D21C5">
        <w:rPr>
          <w:rFonts w:eastAsia="Calibri" w:cs="Times New Roman"/>
          <w:szCs w:val="24"/>
        </w:rPr>
        <w:t xml:space="preserve">космического излучения </w:t>
      </w:r>
      <w:r w:rsidRPr="007D21C5">
        <w:rPr>
          <w:rFonts w:eastAsia="Calibri" w:cs="Times New Roman"/>
          <w:szCs w:val="24"/>
        </w:rPr>
        <w:t xml:space="preserve">и </w:t>
      </w:r>
      <w:r w:rsidR="00E90F55" w:rsidRPr="007D21C5">
        <w:rPr>
          <w:rFonts w:eastAsia="Calibri" w:cs="Times New Roman"/>
          <w:szCs w:val="24"/>
        </w:rPr>
        <w:t>других</w:t>
      </w:r>
      <w:r w:rsidRPr="007D21C5">
        <w:rPr>
          <w:rFonts w:eastAsia="Calibri" w:cs="Times New Roman"/>
          <w:szCs w:val="24"/>
        </w:rPr>
        <w:t xml:space="preserve"> фактор</w:t>
      </w:r>
      <w:r w:rsidR="00E90F55" w:rsidRPr="007D21C5">
        <w:rPr>
          <w:rFonts w:eastAsia="Calibri" w:cs="Times New Roman"/>
          <w:szCs w:val="24"/>
        </w:rPr>
        <w:t>ов</w:t>
      </w:r>
      <w:r w:rsidRPr="007D21C5">
        <w:rPr>
          <w:rFonts w:eastAsia="Calibri" w:cs="Times New Roman"/>
          <w:szCs w:val="24"/>
        </w:rPr>
        <w:t xml:space="preserve"> космического пространства.</w:t>
      </w:r>
      <w:r w:rsidR="003905D2" w:rsidRPr="007D21C5">
        <w:rPr>
          <w:rFonts w:eastAsia="Calibri" w:cs="Times New Roman"/>
          <w:szCs w:val="24"/>
        </w:rPr>
        <w:t xml:space="preserve"> </w:t>
      </w:r>
      <w:r w:rsidR="00523EEF" w:rsidRPr="007D21C5">
        <w:rPr>
          <w:rFonts w:eastAsia="Calibri" w:cs="Times New Roman"/>
          <w:szCs w:val="24"/>
        </w:rPr>
        <w:t>Все эти факторы в той или иной степени могут вызывать деформаци</w:t>
      </w:r>
      <w:r w:rsidR="001B281A" w:rsidRPr="007D21C5">
        <w:rPr>
          <w:rFonts w:eastAsia="Calibri" w:cs="Times New Roman"/>
          <w:szCs w:val="24"/>
        </w:rPr>
        <w:t>и</w:t>
      </w:r>
      <w:r w:rsidR="00523EEF" w:rsidRPr="007D21C5">
        <w:rPr>
          <w:rFonts w:eastAsia="Calibri" w:cs="Times New Roman"/>
          <w:szCs w:val="24"/>
        </w:rPr>
        <w:t xml:space="preserve"> несущ</w:t>
      </w:r>
      <w:r w:rsidR="001B281A" w:rsidRPr="007D21C5">
        <w:rPr>
          <w:rFonts w:eastAsia="Calibri" w:cs="Times New Roman"/>
          <w:szCs w:val="24"/>
        </w:rPr>
        <w:t>их</w:t>
      </w:r>
      <w:r w:rsidR="00523EEF" w:rsidRPr="007D21C5">
        <w:rPr>
          <w:rFonts w:eastAsia="Calibri" w:cs="Times New Roman"/>
          <w:szCs w:val="24"/>
        </w:rPr>
        <w:t xml:space="preserve"> конструкци</w:t>
      </w:r>
      <w:r w:rsidR="001B281A" w:rsidRPr="007D21C5">
        <w:rPr>
          <w:rFonts w:eastAsia="Calibri" w:cs="Times New Roman"/>
          <w:szCs w:val="24"/>
        </w:rPr>
        <w:t>й</w:t>
      </w:r>
      <w:r w:rsidR="00523EEF" w:rsidRPr="007D21C5">
        <w:rPr>
          <w:rFonts w:eastAsia="Calibri" w:cs="Times New Roman"/>
          <w:szCs w:val="24"/>
        </w:rPr>
        <w:t>, на котор</w:t>
      </w:r>
      <w:r w:rsidR="001B281A" w:rsidRPr="007D21C5">
        <w:rPr>
          <w:rFonts w:eastAsia="Calibri" w:cs="Times New Roman"/>
          <w:szCs w:val="24"/>
        </w:rPr>
        <w:t>ые</w:t>
      </w:r>
      <w:r w:rsidR="00523EEF" w:rsidRPr="007D21C5">
        <w:rPr>
          <w:rFonts w:eastAsia="Calibri" w:cs="Times New Roman"/>
          <w:szCs w:val="24"/>
        </w:rPr>
        <w:t xml:space="preserve"> установлен</w:t>
      </w:r>
      <w:r w:rsidR="001B281A" w:rsidRPr="007D21C5">
        <w:rPr>
          <w:rFonts w:eastAsia="Calibri" w:cs="Times New Roman"/>
          <w:szCs w:val="24"/>
        </w:rPr>
        <w:t>ы</w:t>
      </w:r>
      <w:r w:rsidR="00523EEF" w:rsidRPr="007D21C5">
        <w:rPr>
          <w:rFonts w:eastAsia="Calibri" w:cs="Times New Roman"/>
          <w:szCs w:val="24"/>
        </w:rPr>
        <w:t xml:space="preserve"> БОКЗ</w:t>
      </w:r>
      <w:r w:rsidR="001B281A" w:rsidRPr="007D21C5">
        <w:rPr>
          <w:rFonts w:eastAsia="Calibri" w:cs="Times New Roman"/>
          <w:szCs w:val="24"/>
        </w:rPr>
        <w:t xml:space="preserve">, в следствии которых </w:t>
      </w:r>
      <w:r w:rsidR="00524511" w:rsidRPr="007D21C5">
        <w:rPr>
          <w:rFonts w:eastAsia="Calibri" w:cs="Times New Roman"/>
          <w:szCs w:val="24"/>
        </w:rPr>
        <w:t>может быть</w:t>
      </w:r>
      <w:r w:rsidR="001B281A" w:rsidRPr="007D21C5">
        <w:rPr>
          <w:rFonts w:eastAsia="Calibri" w:cs="Times New Roman"/>
          <w:szCs w:val="24"/>
        </w:rPr>
        <w:t xml:space="preserve"> нарушена исходная ориентация базовой установочной плоскости в системе координат самого КА, что, в свою очередь, приведет к изменениям параметров ориентации оптических осей относительно осей координат КА</w:t>
      </w:r>
      <w:r w:rsidR="00524511" w:rsidRPr="007D21C5">
        <w:rPr>
          <w:rFonts w:eastAsia="Calibri" w:cs="Times New Roman"/>
          <w:szCs w:val="24"/>
        </w:rPr>
        <w:t>, превышающим допустимые расчетные значения.</w:t>
      </w:r>
    </w:p>
    <w:p w14:paraId="3E31A976" w14:textId="2F38BEC0" w:rsidR="00A1008A" w:rsidRPr="007D21C5" w:rsidRDefault="00524511" w:rsidP="007D21C5">
      <w:pPr>
        <w:spacing w:after="0" w:line="240" w:lineRule="auto"/>
        <w:ind w:firstLine="567"/>
        <w:jc w:val="both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 xml:space="preserve">Особо опасными факторами, влияющими на базовую несущую конструкцию в процессе орбитального полета КА, являются циклическое изменение температуры от минус 150 </w:t>
      </w:r>
      <w:r w:rsidRPr="007D21C5">
        <w:rPr>
          <w:rFonts w:eastAsia="Calibri" w:cs="Times New Roman"/>
          <w:szCs w:val="24"/>
          <w:vertAlign w:val="superscript"/>
        </w:rPr>
        <w:t>о</w:t>
      </w:r>
      <w:r w:rsidRPr="007D21C5">
        <w:rPr>
          <w:rFonts w:eastAsia="Calibri" w:cs="Times New Roman"/>
          <w:szCs w:val="24"/>
        </w:rPr>
        <w:t>С до плюс 150</w:t>
      </w:r>
      <w:r w:rsidRPr="007D21C5">
        <w:rPr>
          <w:rFonts w:eastAsia="Calibri" w:cs="Times New Roman"/>
          <w:szCs w:val="24"/>
          <w:vertAlign w:val="superscript"/>
        </w:rPr>
        <w:t xml:space="preserve"> о</w:t>
      </w:r>
      <w:r w:rsidRPr="007D21C5">
        <w:rPr>
          <w:rFonts w:eastAsia="Calibri" w:cs="Times New Roman"/>
          <w:szCs w:val="24"/>
        </w:rPr>
        <w:t xml:space="preserve">С и вибрация, возникающая при маневрировании КА. </w:t>
      </w:r>
      <w:r w:rsidR="00D44C24" w:rsidRPr="007D21C5">
        <w:rPr>
          <w:rFonts w:eastAsia="Calibri" w:cs="Times New Roman"/>
          <w:szCs w:val="24"/>
        </w:rPr>
        <w:t>При длительном полете КА о</w:t>
      </w:r>
      <w:r w:rsidRPr="007D21C5">
        <w:rPr>
          <w:rFonts w:eastAsia="Calibri" w:cs="Times New Roman"/>
          <w:szCs w:val="24"/>
        </w:rPr>
        <w:t xml:space="preserve">ба эти воздействия вызывают динамические </w:t>
      </w:r>
      <w:r w:rsidR="00D44C24" w:rsidRPr="007D21C5">
        <w:rPr>
          <w:rFonts w:eastAsia="Calibri" w:cs="Times New Roman"/>
          <w:szCs w:val="24"/>
        </w:rPr>
        <w:t xml:space="preserve">не только </w:t>
      </w:r>
      <w:r w:rsidRPr="007D21C5">
        <w:rPr>
          <w:rFonts w:eastAsia="Calibri" w:cs="Times New Roman"/>
          <w:szCs w:val="24"/>
        </w:rPr>
        <w:t>упругие</w:t>
      </w:r>
      <w:r w:rsidR="00D44C24" w:rsidRPr="007D21C5">
        <w:rPr>
          <w:rFonts w:eastAsia="Calibri" w:cs="Times New Roman"/>
          <w:szCs w:val="24"/>
        </w:rPr>
        <w:t xml:space="preserve">, но </w:t>
      </w:r>
      <w:r w:rsidRPr="007D21C5">
        <w:rPr>
          <w:rFonts w:eastAsia="Calibri" w:cs="Times New Roman"/>
          <w:szCs w:val="24"/>
        </w:rPr>
        <w:t>и упруго-пластические деформации навесных конструкций</w:t>
      </w:r>
      <w:r w:rsidR="00D44C24" w:rsidRPr="007D21C5">
        <w:rPr>
          <w:rFonts w:eastAsia="Calibri" w:cs="Times New Roman"/>
          <w:szCs w:val="24"/>
        </w:rPr>
        <w:t>. Упругие деформации, в результате которых конструкция способна вернуться в исходное состояние при условии прекращения внешнего воздействия, как правило</w:t>
      </w:r>
      <w:r w:rsidR="00B950BF" w:rsidRPr="007D21C5">
        <w:rPr>
          <w:rFonts w:eastAsia="Calibri" w:cs="Times New Roman"/>
          <w:szCs w:val="24"/>
        </w:rPr>
        <w:t>,</w:t>
      </w:r>
      <w:r w:rsidR="00D44C24" w:rsidRPr="007D21C5">
        <w:rPr>
          <w:rFonts w:eastAsia="Calibri" w:cs="Times New Roman"/>
          <w:szCs w:val="24"/>
        </w:rPr>
        <w:t xml:space="preserve"> вызывает </w:t>
      </w:r>
      <w:r w:rsidR="00B950BF" w:rsidRPr="007D21C5">
        <w:rPr>
          <w:rFonts w:eastAsia="Calibri" w:cs="Times New Roman"/>
          <w:szCs w:val="24"/>
        </w:rPr>
        <w:t xml:space="preserve">вынужденные перерывы </w:t>
      </w:r>
      <w:r w:rsidR="00DC6289" w:rsidRPr="007D21C5">
        <w:rPr>
          <w:rFonts w:eastAsia="Calibri" w:cs="Times New Roman"/>
          <w:szCs w:val="24"/>
        </w:rPr>
        <w:t xml:space="preserve">(«мертвые зоны») </w:t>
      </w:r>
      <w:r w:rsidR="00B950BF" w:rsidRPr="007D21C5">
        <w:rPr>
          <w:rFonts w:eastAsia="Calibri" w:cs="Times New Roman"/>
          <w:szCs w:val="24"/>
        </w:rPr>
        <w:t>в работе аппаратуры ориентации</w:t>
      </w:r>
      <w:r w:rsidR="00DC6289" w:rsidRPr="007D21C5">
        <w:rPr>
          <w:rFonts w:eastAsia="Calibri" w:cs="Times New Roman"/>
          <w:szCs w:val="24"/>
        </w:rPr>
        <w:t xml:space="preserve"> на орбите</w:t>
      </w:r>
      <w:r w:rsidR="00B950BF" w:rsidRPr="007D21C5">
        <w:rPr>
          <w:rFonts w:eastAsia="Calibri" w:cs="Times New Roman"/>
          <w:szCs w:val="24"/>
        </w:rPr>
        <w:t xml:space="preserve">. Например, </w:t>
      </w:r>
      <w:r w:rsidR="00DC6289" w:rsidRPr="007D21C5">
        <w:rPr>
          <w:rFonts w:eastAsia="Calibri" w:cs="Times New Roman"/>
          <w:szCs w:val="24"/>
        </w:rPr>
        <w:t xml:space="preserve">«мертвая зона» может возникать </w:t>
      </w:r>
      <w:r w:rsidR="00B950BF" w:rsidRPr="007D21C5">
        <w:rPr>
          <w:rFonts w:eastAsia="Calibri" w:cs="Times New Roman"/>
          <w:szCs w:val="24"/>
        </w:rPr>
        <w:t>на период затухания виброколебаний после маневрирования. Н</w:t>
      </w:r>
      <w:r w:rsidRPr="007D21C5">
        <w:rPr>
          <w:rFonts w:eastAsia="Calibri" w:cs="Times New Roman"/>
          <w:szCs w:val="24"/>
        </w:rPr>
        <w:t xml:space="preserve">еизбежным следствием </w:t>
      </w:r>
      <w:r w:rsidR="00B950BF" w:rsidRPr="007D21C5">
        <w:rPr>
          <w:rFonts w:eastAsia="Calibri" w:cs="Times New Roman"/>
          <w:szCs w:val="24"/>
        </w:rPr>
        <w:t xml:space="preserve">упруго-пластических деформаций </w:t>
      </w:r>
      <w:r w:rsidRPr="007D21C5">
        <w:rPr>
          <w:rFonts w:eastAsia="Calibri" w:cs="Times New Roman"/>
          <w:szCs w:val="24"/>
        </w:rPr>
        <w:t>буд</w:t>
      </w:r>
      <w:r w:rsidR="00B950BF" w:rsidRPr="007D21C5">
        <w:rPr>
          <w:rFonts w:eastAsia="Calibri" w:cs="Times New Roman"/>
          <w:szCs w:val="24"/>
        </w:rPr>
        <w:t>е</w:t>
      </w:r>
      <w:r w:rsidRPr="007D21C5">
        <w:rPr>
          <w:rFonts w:eastAsia="Calibri" w:cs="Times New Roman"/>
          <w:szCs w:val="24"/>
        </w:rPr>
        <w:t xml:space="preserve">т </w:t>
      </w:r>
      <w:r w:rsidR="00B950BF" w:rsidRPr="007D21C5">
        <w:rPr>
          <w:rFonts w:eastAsia="Calibri" w:cs="Times New Roman"/>
          <w:szCs w:val="24"/>
        </w:rPr>
        <w:t xml:space="preserve">являться возникновение </w:t>
      </w:r>
      <w:r w:rsidRPr="007D21C5">
        <w:rPr>
          <w:rFonts w:eastAsia="Calibri" w:cs="Times New Roman"/>
          <w:szCs w:val="24"/>
        </w:rPr>
        <w:t>остаточны</w:t>
      </w:r>
      <w:r w:rsidR="00B950BF" w:rsidRPr="007D21C5">
        <w:rPr>
          <w:rFonts w:eastAsia="Calibri" w:cs="Times New Roman"/>
          <w:szCs w:val="24"/>
        </w:rPr>
        <w:t>х</w:t>
      </w:r>
      <w:r w:rsidRPr="007D21C5">
        <w:rPr>
          <w:rFonts w:eastAsia="Calibri" w:cs="Times New Roman"/>
          <w:szCs w:val="24"/>
        </w:rPr>
        <w:t xml:space="preserve"> деформаци</w:t>
      </w:r>
      <w:r w:rsidR="00B950BF" w:rsidRPr="007D21C5">
        <w:rPr>
          <w:rFonts w:eastAsia="Calibri" w:cs="Times New Roman"/>
          <w:szCs w:val="24"/>
        </w:rPr>
        <w:t>й</w:t>
      </w:r>
      <w:r w:rsidRPr="007D21C5">
        <w:rPr>
          <w:rFonts w:eastAsia="Calibri" w:cs="Times New Roman"/>
          <w:szCs w:val="24"/>
        </w:rPr>
        <w:t xml:space="preserve"> </w:t>
      </w:r>
      <w:r w:rsidRPr="007D21C5">
        <w:rPr>
          <w:rFonts w:eastAsia="Calibri" w:cs="Times New Roman"/>
          <w:szCs w:val="24"/>
        </w:rPr>
        <w:lastRenderedPageBreak/>
        <w:t>конструкции</w:t>
      </w:r>
      <w:r w:rsidR="00D44C24" w:rsidRPr="007D21C5">
        <w:rPr>
          <w:rFonts w:eastAsia="Calibri" w:cs="Times New Roman"/>
          <w:szCs w:val="24"/>
        </w:rPr>
        <w:t xml:space="preserve">, что приведет к нарушению ее размеростабильности. Вот почему еще на этапе проектирования необходимо осуществлять </w:t>
      </w:r>
      <w:r w:rsidR="00751246" w:rsidRPr="007D21C5">
        <w:rPr>
          <w:rFonts w:eastAsia="Calibri" w:cs="Times New Roman"/>
          <w:szCs w:val="24"/>
        </w:rPr>
        <w:t xml:space="preserve">компьютерное </w:t>
      </w:r>
      <w:r w:rsidR="00D44C24" w:rsidRPr="007D21C5">
        <w:rPr>
          <w:rFonts w:eastAsia="Calibri" w:cs="Times New Roman"/>
          <w:szCs w:val="24"/>
        </w:rPr>
        <w:t>моделирование воздействия именно циклических внешних воздействий и оценку параметров динамических деформаций базовых несущих конструкций</w:t>
      </w:r>
      <w:r w:rsidR="00B950BF" w:rsidRPr="007D21C5">
        <w:rPr>
          <w:rFonts w:eastAsia="Calibri" w:cs="Times New Roman"/>
          <w:szCs w:val="24"/>
        </w:rPr>
        <w:t xml:space="preserve"> БОКЗ.</w:t>
      </w:r>
      <w:r w:rsidR="00751246" w:rsidRPr="007D21C5">
        <w:rPr>
          <w:rFonts w:eastAsia="Calibri" w:cs="Times New Roman"/>
          <w:szCs w:val="24"/>
        </w:rPr>
        <w:t xml:space="preserve"> Результаты этого моделирования должны в обязательном порядке учитываться при определении систем допусков конструкторской и технологической размерных цепей</w:t>
      </w:r>
      <w:r w:rsidR="00DC6289" w:rsidRPr="007D21C5">
        <w:rPr>
          <w:rFonts w:eastAsia="Calibri" w:cs="Times New Roman"/>
          <w:szCs w:val="24"/>
        </w:rPr>
        <w:t xml:space="preserve"> в процессе конструирования и подтверждаться динамическими вибро- и термо- испытаниями конструкций на этапе изготовления опытных образцов.</w:t>
      </w:r>
      <w:r w:rsidR="001E244C" w:rsidRPr="007D21C5">
        <w:rPr>
          <w:rFonts w:eastAsia="Calibri" w:cs="Times New Roman"/>
          <w:szCs w:val="24"/>
        </w:rPr>
        <w:t xml:space="preserve"> Амплитудно-частотные характеристики упругих и упруго-пластических динамических деформаций, полученные путем моделирования, необходимо также учитывать в качестве соответствующих поправок при разработке программного комплекса системы управления КА.</w:t>
      </w:r>
    </w:p>
    <w:p w14:paraId="1C9ECA76" w14:textId="1B6ECD04" w:rsidR="005A121B" w:rsidRPr="007D21C5" w:rsidRDefault="00BF2077" w:rsidP="007D21C5">
      <w:pPr>
        <w:spacing w:after="0" w:line="240" w:lineRule="auto"/>
        <w:ind w:firstLine="567"/>
        <w:jc w:val="both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>При этом при проектировании КА необходимо минимизировать влияние внешних факторов на размеростабильность базовы</w:t>
      </w:r>
      <w:r w:rsidR="003409EB" w:rsidRPr="007D21C5">
        <w:rPr>
          <w:rFonts w:eastAsia="Calibri" w:cs="Times New Roman"/>
          <w:szCs w:val="24"/>
        </w:rPr>
        <w:t>х</w:t>
      </w:r>
      <w:r w:rsidRPr="007D21C5">
        <w:rPr>
          <w:rFonts w:eastAsia="Calibri" w:cs="Times New Roman"/>
          <w:szCs w:val="24"/>
        </w:rPr>
        <w:t xml:space="preserve"> несущих конструкций. </w:t>
      </w:r>
      <w:r w:rsidR="00BE610A" w:rsidRPr="007D21C5">
        <w:rPr>
          <w:rFonts w:eastAsia="Calibri" w:cs="Times New Roman"/>
          <w:szCs w:val="24"/>
        </w:rPr>
        <w:t xml:space="preserve">Добиться этого можно </w:t>
      </w:r>
      <w:r w:rsidR="005A121B" w:rsidRPr="007D21C5">
        <w:rPr>
          <w:rFonts w:eastAsia="Calibri" w:cs="Times New Roman"/>
          <w:szCs w:val="24"/>
        </w:rPr>
        <w:t>за счет</w:t>
      </w:r>
      <w:r w:rsidRPr="007D21C5">
        <w:rPr>
          <w:rFonts w:eastAsia="Calibri" w:cs="Times New Roman"/>
          <w:szCs w:val="24"/>
        </w:rPr>
        <w:t>,</w:t>
      </w:r>
      <w:r w:rsidR="005A121B" w:rsidRPr="007D21C5">
        <w:rPr>
          <w:rFonts w:eastAsia="Calibri" w:cs="Times New Roman"/>
          <w:szCs w:val="24"/>
        </w:rPr>
        <w:t xml:space="preserve"> </w:t>
      </w:r>
      <w:r w:rsidRPr="007D21C5">
        <w:rPr>
          <w:rFonts w:eastAsia="Calibri" w:cs="Times New Roman"/>
          <w:szCs w:val="24"/>
        </w:rPr>
        <w:t xml:space="preserve">например: </w:t>
      </w:r>
      <w:r w:rsidR="005A121B" w:rsidRPr="007D21C5">
        <w:rPr>
          <w:rFonts w:eastAsia="Calibri" w:cs="Times New Roman"/>
          <w:szCs w:val="24"/>
        </w:rPr>
        <w:t>увеличения толщин материала, добавлени</w:t>
      </w:r>
      <w:r w:rsidR="00BE610A" w:rsidRPr="007D21C5">
        <w:rPr>
          <w:rFonts w:eastAsia="Calibri" w:cs="Times New Roman"/>
          <w:szCs w:val="24"/>
        </w:rPr>
        <w:t>ем</w:t>
      </w:r>
      <w:r w:rsidR="005A121B" w:rsidRPr="007D21C5">
        <w:rPr>
          <w:rFonts w:eastAsia="Calibri" w:cs="Times New Roman"/>
          <w:szCs w:val="24"/>
        </w:rPr>
        <w:t xml:space="preserve"> конструктивных элементов</w:t>
      </w:r>
      <w:r w:rsidRPr="007D21C5">
        <w:rPr>
          <w:rFonts w:eastAsia="Calibri" w:cs="Times New Roman"/>
          <w:szCs w:val="24"/>
        </w:rPr>
        <w:t xml:space="preserve"> типа</w:t>
      </w:r>
      <w:r w:rsidR="005A121B" w:rsidRPr="007D21C5">
        <w:rPr>
          <w:rFonts w:eastAsia="Calibri" w:cs="Times New Roman"/>
          <w:szCs w:val="24"/>
        </w:rPr>
        <w:t xml:space="preserve"> реб</w:t>
      </w:r>
      <w:r w:rsidRPr="007D21C5">
        <w:rPr>
          <w:rFonts w:eastAsia="Calibri" w:cs="Times New Roman"/>
          <w:szCs w:val="24"/>
        </w:rPr>
        <w:t>ер</w:t>
      </w:r>
      <w:r w:rsidR="005A121B" w:rsidRPr="007D21C5">
        <w:rPr>
          <w:rFonts w:eastAsia="Calibri" w:cs="Times New Roman"/>
          <w:szCs w:val="24"/>
        </w:rPr>
        <w:t xml:space="preserve"> жесткости, </w:t>
      </w:r>
      <w:r w:rsidR="00E90F55" w:rsidRPr="007D21C5">
        <w:rPr>
          <w:rFonts w:eastAsia="Calibri" w:cs="Times New Roman"/>
          <w:szCs w:val="24"/>
        </w:rPr>
        <w:t xml:space="preserve">специальных </w:t>
      </w:r>
      <w:r w:rsidR="005A121B" w:rsidRPr="007D21C5">
        <w:rPr>
          <w:rFonts w:eastAsia="Calibri" w:cs="Times New Roman"/>
          <w:szCs w:val="24"/>
        </w:rPr>
        <w:t>демфирующих элементов</w:t>
      </w:r>
      <w:r w:rsidRPr="007D21C5">
        <w:rPr>
          <w:rFonts w:eastAsia="Calibri" w:cs="Times New Roman"/>
          <w:szCs w:val="24"/>
        </w:rPr>
        <w:t>, использованием в составе базовых конструкции элементов систем терморегулирования (термопанелей, тепловых труб) и т.д. Но все эти приемы приводят к увеличению массы</w:t>
      </w:r>
      <w:r w:rsidR="00997450" w:rsidRPr="007D21C5">
        <w:rPr>
          <w:rFonts w:eastAsia="Calibri" w:cs="Times New Roman"/>
          <w:szCs w:val="24"/>
        </w:rPr>
        <w:t>, к усложнению и удорожанию конструкции КА.</w:t>
      </w:r>
    </w:p>
    <w:p w14:paraId="116B9C62" w14:textId="77777777" w:rsidR="00AE665D" w:rsidRPr="007D21C5" w:rsidRDefault="00BE610A" w:rsidP="007D21C5">
      <w:pPr>
        <w:spacing w:after="0" w:line="240" w:lineRule="auto"/>
        <w:ind w:firstLine="567"/>
        <w:jc w:val="both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>Один из возможных вариантов решения проблемы состоит в выборе материала с соответствующими свойствами.</w:t>
      </w:r>
      <w:r w:rsidR="008F5936" w:rsidRPr="007D21C5">
        <w:rPr>
          <w:rFonts w:eastAsia="Calibri" w:cs="Times New Roman"/>
          <w:szCs w:val="24"/>
        </w:rPr>
        <w:t xml:space="preserve"> Например, использование</w:t>
      </w:r>
      <w:r w:rsidR="00BB6B98" w:rsidRPr="007D21C5">
        <w:rPr>
          <w:rFonts w:eastAsia="Calibri" w:cs="Times New Roman"/>
          <w:szCs w:val="24"/>
        </w:rPr>
        <w:t xml:space="preserve"> </w:t>
      </w:r>
      <w:r w:rsidR="00997450" w:rsidRPr="007D21C5">
        <w:rPr>
          <w:rFonts w:eastAsia="Calibri" w:cs="Times New Roman"/>
          <w:szCs w:val="24"/>
        </w:rPr>
        <w:t xml:space="preserve">нового </w:t>
      </w:r>
      <w:r w:rsidR="00036E58" w:rsidRPr="007D21C5">
        <w:rPr>
          <w:rFonts w:eastAsia="Calibri" w:cs="Times New Roman"/>
          <w:szCs w:val="24"/>
        </w:rPr>
        <w:t xml:space="preserve">инновационного </w:t>
      </w:r>
      <w:r w:rsidR="00BB6B98" w:rsidRPr="007D21C5">
        <w:rPr>
          <w:rFonts w:eastAsia="Calibri" w:cs="Times New Roman"/>
          <w:szCs w:val="24"/>
        </w:rPr>
        <w:t>алюмо-литиевого сплава</w:t>
      </w:r>
      <w:r w:rsidR="008F5936" w:rsidRPr="007D21C5">
        <w:rPr>
          <w:rFonts w:eastAsia="Calibri" w:cs="Times New Roman"/>
          <w:szCs w:val="24"/>
        </w:rPr>
        <w:t>,</w:t>
      </w:r>
      <w:r w:rsidR="00036E58" w:rsidRPr="007D21C5">
        <w:rPr>
          <w:rFonts w:eastAsia="Calibri" w:cs="Times New Roman"/>
          <w:szCs w:val="24"/>
        </w:rPr>
        <w:t xml:space="preserve"> </w:t>
      </w:r>
      <w:r w:rsidR="00997450" w:rsidRPr="007D21C5">
        <w:rPr>
          <w:rFonts w:eastAsia="Calibri" w:cs="Times New Roman"/>
          <w:szCs w:val="24"/>
        </w:rPr>
        <w:t>в</w:t>
      </w:r>
      <w:r w:rsidR="00036E58" w:rsidRPr="007D21C5">
        <w:rPr>
          <w:rFonts w:eastAsia="Calibri" w:cs="Times New Roman"/>
          <w:szCs w:val="24"/>
        </w:rPr>
        <w:t>замен</w:t>
      </w:r>
      <w:r w:rsidR="00997450" w:rsidRPr="007D21C5">
        <w:rPr>
          <w:rFonts w:eastAsia="Calibri" w:cs="Times New Roman"/>
          <w:szCs w:val="24"/>
        </w:rPr>
        <w:t xml:space="preserve"> </w:t>
      </w:r>
      <w:r w:rsidR="00997450" w:rsidRPr="007D21C5">
        <w:rPr>
          <w:rFonts w:cs="Times New Roman"/>
          <w:szCs w:val="24"/>
          <w:shd w:val="clear" w:color="auto" w:fill="FFFFFF"/>
        </w:rPr>
        <w:t xml:space="preserve">алюминий-магниевого </w:t>
      </w:r>
      <w:r w:rsidR="00997450" w:rsidRPr="007D21C5">
        <w:rPr>
          <w:rFonts w:eastAsia="Calibri" w:cs="Times New Roman"/>
          <w:szCs w:val="24"/>
        </w:rPr>
        <w:t xml:space="preserve">сплава АМг6 (магналия) или </w:t>
      </w:r>
      <w:r w:rsidR="00036E58" w:rsidRPr="007D21C5">
        <w:rPr>
          <w:rFonts w:eastAsia="Calibri" w:cs="Times New Roman"/>
          <w:szCs w:val="24"/>
        </w:rPr>
        <w:t xml:space="preserve">магниевого сплава </w:t>
      </w:r>
      <w:r w:rsidR="00997450" w:rsidRPr="007D21C5">
        <w:rPr>
          <w:rFonts w:eastAsia="Calibri" w:cs="Times New Roman"/>
          <w:szCs w:val="24"/>
        </w:rPr>
        <w:t>МА2-1</w:t>
      </w:r>
      <w:r w:rsidR="008F5936" w:rsidRPr="007D21C5">
        <w:rPr>
          <w:rFonts w:eastAsia="Calibri" w:cs="Times New Roman"/>
          <w:szCs w:val="24"/>
        </w:rPr>
        <w:t xml:space="preserve">. </w:t>
      </w:r>
      <w:r w:rsidR="00036E58" w:rsidRPr="007D21C5">
        <w:rPr>
          <w:rFonts w:eastAsia="Calibri" w:cs="Times New Roman"/>
          <w:szCs w:val="24"/>
        </w:rPr>
        <w:t>Всероссийским НИИ авиационных материалов (ВНИИАМ разработан</w:t>
      </w:r>
      <w:r w:rsidR="00061EEA" w:rsidRPr="007D21C5">
        <w:rPr>
          <w:rFonts w:eastAsia="Calibri" w:cs="Times New Roman"/>
          <w:szCs w:val="24"/>
        </w:rPr>
        <w:t xml:space="preserve"> </w:t>
      </w:r>
      <w:r w:rsidR="00036E58" w:rsidRPr="007D21C5">
        <w:rPr>
          <w:rFonts w:eastAsia="Calibri" w:cs="Times New Roman"/>
          <w:szCs w:val="24"/>
        </w:rPr>
        <w:t>цел</w:t>
      </w:r>
      <w:r w:rsidR="00061EEA" w:rsidRPr="007D21C5">
        <w:rPr>
          <w:rFonts w:eastAsia="Calibri" w:cs="Times New Roman"/>
          <w:szCs w:val="24"/>
        </w:rPr>
        <w:t>ый</w:t>
      </w:r>
      <w:r w:rsidR="00036E58" w:rsidRPr="007D21C5">
        <w:rPr>
          <w:rFonts w:eastAsia="Calibri" w:cs="Times New Roman"/>
          <w:szCs w:val="24"/>
        </w:rPr>
        <w:t xml:space="preserve"> </w:t>
      </w:r>
      <w:r w:rsidR="00061EEA" w:rsidRPr="007D21C5">
        <w:rPr>
          <w:rFonts w:eastAsia="Calibri" w:cs="Times New Roman"/>
          <w:szCs w:val="24"/>
        </w:rPr>
        <w:t>класс</w:t>
      </w:r>
      <w:r w:rsidR="00036E58" w:rsidRPr="007D21C5">
        <w:rPr>
          <w:rFonts w:eastAsia="Calibri" w:cs="Times New Roman"/>
          <w:szCs w:val="24"/>
        </w:rPr>
        <w:t xml:space="preserve"> алюм</w:t>
      </w:r>
      <w:r w:rsidR="00061EEA" w:rsidRPr="007D21C5">
        <w:rPr>
          <w:rFonts w:eastAsia="Calibri" w:cs="Times New Roman"/>
          <w:szCs w:val="24"/>
        </w:rPr>
        <w:t>иний</w:t>
      </w:r>
      <w:r w:rsidR="00036E58" w:rsidRPr="007D21C5">
        <w:rPr>
          <w:rFonts w:eastAsia="Calibri" w:cs="Times New Roman"/>
          <w:szCs w:val="24"/>
        </w:rPr>
        <w:t>-литиевых сплавов</w:t>
      </w:r>
      <w:r w:rsidR="00061EEA" w:rsidRPr="007D21C5">
        <w:rPr>
          <w:rFonts w:eastAsia="Calibri" w:cs="Times New Roman"/>
          <w:szCs w:val="24"/>
        </w:rPr>
        <w:t xml:space="preserve"> (</w:t>
      </w:r>
      <w:r w:rsidR="00061EEA" w:rsidRPr="007D21C5">
        <w:rPr>
          <w:rFonts w:eastAsia="Calibri" w:cs="Times New Roman"/>
          <w:b/>
          <w:bCs/>
          <w:szCs w:val="24"/>
        </w:rPr>
        <w:t>1420</w:t>
      </w:r>
      <w:r w:rsidR="00061EEA" w:rsidRPr="007D21C5">
        <w:rPr>
          <w:rFonts w:eastAsia="Calibri" w:cs="Times New Roman"/>
          <w:szCs w:val="24"/>
        </w:rPr>
        <w:t xml:space="preserve">, 1441, 1450, </w:t>
      </w:r>
      <w:r w:rsidR="00061EEA" w:rsidRPr="007D21C5">
        <w:rPr>
          <w:rFonts w:eastAsia="Calibri" w:cs="Times New Roman"/>
          <w:b/>
          <w:bCs/>
          <w:szCs w:val="24"/>
        </w:rPr>
        <w:t>1460</w:t>
      </w:r>
      <w:r w:rsidR="00061EEA" w:rsidRPr="007D21C5">
        <w:rPr>
          <w:rFonts w:eastAsia="Calibri" w:cs="Times New Roman"/>
          <w:szCs w:val="24"/>
        </w:rPr>
        <w:t>, В-1461, В-1469, В-1480, В-1481 и др.)</w:t>
      </w:r>
      <w:r w:rsidR="00C3076C" w:rsidRPr="007D21C5">
        <w:rPr>
          <w:rFonts w:eastAsia="Calibri" w:cs="Times New Roman"/>
          <w:szCs w:val="24"/>
        </w:rPr>
        <w:t>.</w:t>
      </w:r>
      <w:r w:rsidR="00036E58" w:rsidRPr="007D21C5">
        <w:rPr>
          <w:rFonts w:eastAsia="Calibri" w:cs="Times New Roman"/>
          <w:szCs w:val="24"/>
        </w:rPr>
        <w:t xml:space="preserve"> </w:t>
      </w:r>
      <w:r w:rsidR="00C3076C" w:rsidRPr="007D21C5">
        <w:rPr>
          <w:rFonts w:eastAsia="Calibri" w:cs="Times New Roman"/>
          <w:szCs w:val="24"/>
        </w:rPr>
        <w:t>Н</w:t>
      </w:r>
      <w:r w:rsidR="00061EEA" w:rsidRPr="007D21C5">
        <w:rPr>
          <w:rFonts w:eastAsia="Calibri" w:cs="Times New Roman"/>
          <w:szCs w:val="24"/>
        </w:rPr>
        <w:t xml:space="preserve">а Каменск-Уральском металлургическом заводе (ОАО «КУМЗ») освоено </w:t>
      </w:r>
      <w:r w:rsidR="00C3076C" w:rsidRPr="007D21C5">
        <w:rPr>
          <w:rFonts w:eastAsia="Calibri" w:cs="Times New Roman"/>
          <w:szCs w:val="24"/>
        </w:rPr>
        <w:t xml:space="preserve">серийное </w:t>
      </w:r>
      <w:r w:rsidR="00061EEA" w:rsidRPr="007D21C5">
        <w:rPr>
          <w:rFonts w:eastAsia="Calibri" w:cs="Times New Roman"/>
          <w:szCs w:val="24"/>
        </w:rPr>
        <w:t>производство</w:t>
      </w:r>
      <w:r w:rsidR="00C3076C" w:rsidRPr="007D21C5">
        <w:rPr>
          <w:rFonts w:eastAsia="Calibri" w:cs="Times New Roman"/>
          <w:szCs w:val="24"/>
        </w:rPr>
        <w:t xml:space="preserve"> алюминий-литиевых сплавов</w:t>
      </w:r>
      <w:r w:rsidR="00061EEA" w:rsidRPr="007D21C5">
        <w:rPr>
          <w:rFonts w:eastAsia="Calibri" w:cs="Times New Roman"/>
          <w:szCs w:val="24"/>
        </w:rPr>
        <w:t xml:space="preserve">. </w:t>
      </w:r>
      <w:r w:rsidR="00C3076C" w:rsidRPr="007D21C5">
        <w:rPr>
          <w:rFonts w:eastAsia="Calibri" w:cs="Times New Roman"/>
          <w:szCs w:val="24"/>
        </w:rPr>
        <w:t xml:space="preserve">Эти сплавы уже нашли свое применение при создании отечественных перспективных летательных аппаратов. Используются они и за рубежом (например, в современных модификациях </w:t>
      </w:r>
      <w:r w:rsidR="00C3076C" w:rsidRPr="007D21C5">
        <w:rPr>
          <w:rFonts w:eastAsia="Calibri" w:cs="Times New Roman"/>
          <w:szCs w:val="24"/>
          <w:lang w:val="en-US"/>
        </w:rPr>
        <w:t>Airbus</w:t>
      </w:r>
      <w:r w:rsidR="00C3076C" w:rsidRPr="007D21C5">
        <w:rPr>
          <w:rFonts w:eastAsia="Calibri" w:cs="Times New Roman"/>
          <w:szCs w:val="24"/>
        </w:rPr>
        <w:t xml:space="preserve"> </w:t>
      </w:r>
      <w:r w:rsidR="00AE665D" w:rsidRPr="007D21C5">
        <w:rPr>
          <w:rFonts w:eastAsia="Calibri" w:cs="Times New Roman"/>
          <w:szCs w:val="24"/>
        </w:rPr>
        <w:t>А</w:t>
      </w:r>
      <w:r w:rsidR="00C3076C" w:rsidRPr="007D21C5">
        <w:rPr>
          <w:rFonts w:eastAsia="Calibri" w:cs="Times New Roman"/>
          <w:szCs w:val="24"/>
        </w:rPr>
        <w:t>-350</w:t>
      </w:r>
      <w:r w:rsidR="00AE665D" w:rsidRPr="007D21C5">
        <w:rPr>
          <w:rFonts w:eastAsia="Calibri" w:cs="Times New Roman"/>
          <w:szCs w:val="24"/>
        </w:rPr>
        <w:t>, А</w:t>
      </w:r>
      <w:r w:rsidR="00C3076C" w:rsidRPr="007D21C5">
        <w:rPr>
          <w:rFonts w:eastAsia="Calibri" w:cs="Times New Roman"/>
          <w:szCs w:val="24"/>
        </w:rPr>
        <w:t xml:space="preserve">-380). </w:t>
      </w:r>
      <w:r w:rsidR="000C4180" w:rsidRPr="007D21C5">
        <w:rPr>
          <w:rFonts w:eastAsia="Calibri" w:cs="Times New Roman"/>
          <w:szCs w:val="24"/>
        </w:rPr>
        <w:t xml:space="preserve">Алюминий-литиевые сплавы обладают уникальным одновременным сочетанием свойств: малым удельным весом, упругостью и высокой прочностью. </w:t>
      </w:r>
    </w:p>
    <w:p w14:paraId="73F43B0C" w14:textId="21A89A5D" w:rsidR="00C3076C" w:rsidRPr="007D21C5" w:rsidRDefault="00061EEA" w:rsidP="007D21C5">
      <w:pPr>
        <w:spacing w:after="0" w:line="240" w:lineRule="auto"/>
        <w:ind w:firstLine="567"/>
        <w:jc w:val="both"/>
        <w:rPr>
          <w:rFonts w:cs="Times New Roman"/>
          <w:color w:val="333333"/>
          <w:szCs w:val="24"/>
        </w:rPr>
      </w:pPr>
      <w:r w:rsidRPr="007D21C5">
        <w:rPr>
          <w:rFonts w:eastAsia="Calibri" w:cs="Times New Roman"/>
          <w:szCs w:val="24"/>
        </w:rPr>
        <w:t>Проведенный анализ физических, механических свойств этих сплавов, а также их технологичности позвол</w:t>
      </w:r>
      <w:r w:rsidR="000C4180" w:rsidRPr="007D21C5">
        <w:rPr>
          <w:rFonts w:eastAsia="Calibri" w:cs="Times New Roman"/>
          <w:szCs w:val="24"/>
        </w:rPr>
        <w:t>ил</w:t>
      </w:r>
      <w:r w:rsidRPr="007D21C5">
        <w:rPr>
          <w:rFonts w:eastAsia="Calibri" w:cs="Times New Roman"/>
          <w:szCs w:val="24"/>
        </w:rPr>
        <w:t xml:space="preserve"> с</w:t>
      </w:r>
      <w:r w:rsidR="000C4180" w:rsidRPr="007D21C5">
        <w:rPr>
          <w:rFonts w:eastAsia="Calibri" w:cs="Times New Roman"/>
          <w:szCs w:val="24"/>
        </w:rPr>
        <w:t>делать вывод, что для решения поставленной задачи повышения размеростабильности базовых несущих конструкций для БОКЗ наиболее подходящим является алюминий-литиевый сплав 1420.</w:t>
      </w:r>
      <w:r w:rsidR="00AE665D" w:rsidRPr="007D21C5">
        <w:rPr>
          <w:rFonts w:eastAsia="Calibri" w:cs="Times New Roman"/>
          <w:szCs w:val="24"/>
        </w:rPr>
        <w:t xml:space="preserve"> </w:t>
      </w:r>
      <w:r w:rsidR="00E46CAD" w:rsidRPr="007D21C5">
        <w:rPr>
          <w:rFonts w:cs="Times New Roman"/>
          <w:color w:val="333333"/>
          <w:szCs w:val="24"/>
        </w:rPr>
        <w:t>Сплав 1420</w:t>
      </w:r>
      <w:r w:rsidR="008F2A92" w:rsidRPr="007D21C5">
        <w:rPr>
          <w:rFonts w:cs="Times New Roman"/>
          <w:color w:val="333333"/>
          <w:szCs w:val="24"/>
        </w:rPr>
        <w:t xml:space="preserve"> </w:t>
      </w:r>
      <w:r w:rsidR="00E46CAD" w:rsidRPr="007D21C5">
        <w:rPr>
          <w:rFonts w:cs="Times New Roman"/>
          <w:color w:val="333333"/>
          <w:szCs w:val="24"/>
        </w:rPr>
        <w:t>(с 2% лития) использовал</w:t>
      </w:r>
      <w:r w:rsidR="00AE665D" w:rsidRPr="007D21C5">
        <w:rPr>
          <w:rFonts w:cs="Times New Roman"/>
          <w:color w:val="333333"/>
          <w:szCs w:val="24"/>
        </w:rPr>
        <w:t>ся</w:t>
      </w:r>
      <w:r w:rsidR="00E46CAD" w:rsidRPr="007D21C5">
        <w:rPr>
          <w:rFonts w:cs="Times New Roman"/>
          <w:color w:val="333333"/>
          <w:szCs w:val="24"/>
        </w:rPr>
        <w:t xml:space="preserve"> КБ </w:t>
      </w:r>
      <w:r w:rsidR="00E15B39" w:rsidRPr="007D21C5">
        <w:rPr>
          <w:rFonts w:cs="Times New Roman"/>
          <w:color w:val="333333"/>
          <w:szCs w:val="24"/>
        </w:rPr>
        <w:t>им. </w:t>
      </w:r>
      <w:r w:rsidR="00E46CAD" w:rsidRPr="007D21C5">
        <w:rPr>
          <w:rFonts w:cs="Times New Roman"/>
          <w:color w:val="333333"/>
          <w:szCs w:val="24"/>
        </w:rPr>
        <w:t>А.С.</w:t>
      </w:r>
      <w:r w:rsidR="00E15B39" w:rsidRPr="007D21C5">
        <w:rPr>
          <w:rFonts w:cs="Times New Roman"/>
          <w:color w:val="333333"/>
          <w:szCs w:val="24"/>
        </w:rPr>
        <w:t> </w:t>
      </w:r>
      <w:r w:rsidR="00E46CAD" w:rsidRPr="007D21C5">
        <w:rPr>
          <w:rFonts w:cs="Times New Roman"/>
          <w:color w:val="333333"/>
          <w:szCs w:val="24"/>
        </w:rPr>
        <w:t xml:space="preserve">Яковлева </w:t>
      </w:r>
      <w:r w:rsidR="00AE665D" w:rsidRPr="007D21C5">
        <w:rPr>
          <w:rFonts w:cs="Times New Roman"/>
          <w:color w:val="333333"/>
          <w:szCs w:val="24"/>
        </w:rPr>
        <w:t>в конструкций</w:t>
      </w:r>
      <w:r w:rsidR="00E46CAD" w:rsidRPr="007D21C5">
        <w:rPr>
          <w:rFonts w:cs="Times New Roman"/>
          <w:color w:val="333333"/>
          <w:szCs w:val="24"/>
        </w:rPr>
        <w:t xml:space="preserve"> самолетов вертикального взлета для палубной авиации </w:t>
      </w:r>
      <w:r w:rsidR="00AE665D" w:rsidRPr="007D21C5">
        <w:rPr>
          <w:rFonts w:cs="Times New Roman"/>
          <w:color w:val="333333"/>
          <w:szCs w:val="24"/>
        </w:rPr>
        <w:t xml:space="preserve">(ЯК-36, ЯК-38), а также для пассажирских самолетов ЯК-40. ОКБ им. А.И. Микояна сплав 1420 использовался при создании конструкции многофункционального истребителя МиГ-29М. </w:t>
      </w:r>
    </w:p>
    <w:p w14:paraId="7EE53661" w14:textId="253CF666" w:rsidR="00B35142" w:rsidRPr="007D21C5" w:rsidRDefault="00B35142" w:rsidP="007D21C5">
      <w:pPr>
        <w:spacing w:after="0" w:line="240" w:lineRule="auto"/>
        <w:ind w:firstLine="567"/>
        <w:jc w:val="both"/>
        <w:rPr>
          <w:rFonts w:cs="Times New Roman"/>
          <w:szCs w:val="24"/>
        </w:rPr>
      </w:pPr>
      <w:r w:rsidRPr="007D21C5">
        <w:rPr>
          <w:rFonts w:cs="Times New Roman"/>
          <w:szCs w:val="24"/>
        </w:rPr>
        <w:t>Как показал опыт применения сплава в авиастроении, для 1420 характерны не только сверхлегкость</w:t>
      </w:r>
      <w:r w:rsidR="00DB25E5" w:rsidRPr="007D21C5">
        <w:rPr>
          <w:rFonts w:cs="Times New Roman"/>
          <w:szCs w:val="24"/>
        </w:rPr>
        <w:t>,</w:t>
      </w:r>
      <w:r w:rsidRPr="007D21C5">
        <w:rPr>
          <w:rFonts w:cs="Times New Roman"/>
          <w:szCs w:val="24"/>
        </w:rPr>
        <w:t xml:space="preserve"> высокая прочность</w:t>
      </w:r>
      <w:r w:rsidR="00DB25E5" w:rsidRPr="007D21C5">
        <w:rPr>
          <w:rFonts w:cs="Times New Roman"/>
          <w:szCs w:val="24"/>
        </w:rPr>
        <w:t xml:space="preserve"> и пластичность</w:t>
      </w:r>
      <w:r w:rsidRPr="007D21C5">
        <w:rPr>
          <w:rFonts w:cs="Times New Roman"/>
          <w:szCs w:val="24"/>
        </w:rPr>
        <w:t xml:space="preserve">, но и низкая скорость развития усталостных трещин, </w:t>
      </w:r>
      <w:r w:rsidR="00DB25E5" w:rsidRPr="007D21C5">
        <w:rPr>
          <w:rFonts w:cs="Times New Roman"/>
          <w:szCs w:val="24"/>
        </w:rPr>
        <w:t>что позволяет говорить о его устойчивости к циклическим нагрузкам</w:t>
      </w:r>
      <w:r w:rsidR="004911B4" w:rsidRPr="007D21C5">
        <w:rPr>
          <w:rFonts w:cs="Times New Roman"/>
          <w:szCs w:val="24"/>
        </w:rPr>
        <w:t xml:space="preserve"> (предел усталости на базе 10</w:t>
      </w:r>
      <w:r w:rsidR="004911B4" w:rsidRPr="007D21C5">
        <w:rPr>
          <w:rFonts w:cs="Times New Roman"/>
          <w:szCs w:val="24"/>
          <w:vertAlign w:val="superscript"/>
        </w:rPr>
        <w:t>7</w:t>
      </w:r>
      <w:r w:rsidR="004911B4" w:rsidRPr="007D21C5">
        <w:rPr>
          <w:rFonts w:cs="Times New Roman"/>
          <w:szCs w:val="24"/>
        </w:rPr>
        <w:t xml:space="preserve"> циклов примерно составляет 137 М</w:t>
      </w:r>
      <w:r w:rsidR="000843A0" w:rsidRPr="007D21C5">
        <w:rPr>
          <w:rFonts w:cs="Times New Roman"/>
          <w:szCs w:val="24"/>
        </w:rPr>
        <w:t>П</w:t>
      </w:r>
      <w:r w:rsidR="004911B4" w:rsidRPr="007D21C5">
        <w:rPr>
          <w:rFonts w:cs="Times New Roman"/>
          <w:szCs w:val="24"/>
        </w:rPr>
        <w:t>а, малоцикловая усталость на базе 2 10</w:t>
      </w:r>
      <w:r w:rsidR="004911B4" w:rsidRPr="007D21C5">
        <w:rPr>
          <w:rFonts w:cs="Times New Roman"/>
          <w:szCs w:val="24"/>
          <w:vertAlign w:val="superscript"/>
        </w:rPr>
        <w:t>3</w:t>
      </w:r>
      <w:r w:rsidR="004911B4" w:rsidRPr="007D21C5">
        <w:rPr>
          <w:rFonts w:cs="Times New Roman"/>
          <w:szCs w:val="24"/>
        </w:rPr>
        <w:t xml:space="preserve"> циклов – 255-264 МПа)</w:t>
      </w:r>
      <w:r w:rsidR="00DB25E5" w:rsidRPr="007D21C5">
        <w:rPr>
          <w:rFonts w:cs="Times New Roman"/>
          <w:szCs w:val="24"/>
        </w:rPr>
        <w:t xml:space="preserve">, </w:t>
      </w:r>
      <w:r w:rsidRPr="007D21C5">
        <w:rPr>
          <w:rFonts w:cs="Times New Roman"/>
          <w:szCs w:val="24"/>
        </w:rPr>
        <w:t>а также высокая кор</w:t>
      </w:r>
      <w:r w:rsidR="00DB25E5" w:rsidRPr="007D21C5">
        <w:rPr>
          <w:rFonts w:cs="Times New Roman"/>
          <w:szCs w:val="24"/>
        </w:rPr>
        <w:t>р</w:t>
      </w:r>
      <w:r w:rsidRPr="007D21C5">
        <w:rPr>
          <w:rFonts w:cs="Times New Roman"/>
          <w:szCs w:val="24"/>
        </w:rPr>
        <w:t>озионн</w:t>
      </w:r>
      <w:r w:rsidR="00DB25E5" w:rsidRPr="007D21C5">
        <w:rPr>
          <w:rFonts w:cs="Times New Roman"/>
          <w:szCs w:val="24"/>
        </w:rPr>
        <w:t xml:space="preserve">ая </w:t>
      </w:r>
      <w:r w:rsidRPr="007D21C5">
        <w:rPr>
          <w:rFonts w:cs="Times New Roman"/>
          <w:szCs w:val="24"/>
        </w:rPr>
        <w:t>стойкость</w:t>
      </w:r>
      <w:r w:rsidR="00DB25E5" w:rsidRPr="007D21C5">
        <w:rPr>
          <w:rFonts w:cs="Times New Roman"/>
          <w:szCs w:val="24"/>
        </w:rPr>
        <w:t>.</w:t>
      </w:r>
      <w:r w:rsidRPr="007D21C5">
        <w:rPr>
          <w:rFonts w:cs="Times New Roman"/>
          <w:szCs w:val="24"/>
        </w:rPr>
        <w:t xml:space="preserve"> </w:t>
      </w:r>
    </w:p>
    <w:p w14:paraId="6ADE3D61" w14:textId="2AE8AD15" w:rsidR="00B35142" w:rsidRPr="007D21C5" w:rsidRDefault="00B35142" w:rsidP="007D21C5">
      <w:pPr>
        <w:spacing w:after="0" w:line="240" w:lineRule="auto"/>
        <w:ind w:firstLine="567"/>
        <w:jc w:val="both"/>
        <w:rPr>
          <w:rFonts w:cs="Times New Roman"/>
          <w:szCs w:val="24"/>
        </w:rPr>
      </w:pPr>
      <w:r w:rsidRPr="007D21C5">
        <w:rPr>
          <w:rFonts w:cs="Times New Roman"/>
          <w:szCs w:val="24"/>
        </w:rPr>
        <w:t>П</w:t>
      </w:r>
      <w:r w:rsidR="00013B0F" w:rsidRPr="007D21C5">
        <w:rPr>
          <w:rFonts w:cs="Times New Roman"/>
          <w:szCs w:val="24"/>
        </w:rPr>
        <w:t xml:space="preserve">ри выборе сплава 1420 учитывались и его технологические свойства. Из сплава 1420 на сегодня освоен широкий ассортимент </w:t>
      </w:r>
      <w:r w:rsidRPr="007D21C5">
        <w:rPr>
          <w:rFonts w:cs="Times New Roman"/>
          <w:szCs w:val="24"/>
        </w:rPr>
        <w:t>исходн</w:t>
      </w:r>
      <w:r w:rsidR="00DB25E5" w:rsidRPr="007D21C5">
        <w:rPr>
          <w:rFonts w:cs="Times New Roman"/>
          <w:szCs w:val="24"/>
        </w:rPr>
        <w:t>ой</w:t>
      </w:r>
      <w:r w:rsidRPr="007D21C5">
        <w:rPr>
          <w:rFonts w:cs="Times New Roman"/>
          <w:szCs w:val="24"/>
        </w:rPr>
        <w:t xml:space="preserve"> продукции: листы, прутки, сортовой и фасонный прокат, что позволяет изготавливать базовые несущие конструкции различной конфигурации, в т</w:t>
      </w:r>
      <w:r w:rsidR="00DB25E5" w:rsidRPr="007D21C5">
        <w:rPr>
          <w:rFonts w:cs="Times New Roman"/>
          <w:szCs w:val="24"/>
        </w:rPr>
        <w:t>ом числе</w:t>
      </w:r>
      <w:r w:rsidRPr="007D21C5">
        <w:rPr>
          <w:rFonts w:cs="Times New Roman"/>
          <w:szCs w:val="24"/>
        </w:rPr>
        <w:t xml:space="preserve"> рамные и рамно-листовые конструкции.</w:t>
      </w:r>
      <w:r w:rsidR="00DB25E5" w:rsidRPr="007D21C5">
        <w:rPr>
          <w:rFonts w:cs="Times New Roman"/>
          <w:szCs w:val="24"/>
        </w:rPr>
        <w:t xml:space="preserve"> </w:t>
      </w:r>
    </w:p>
    <w:p w14:paraId="6544B874" w14:textId="013F0EE4" w:rsidR="00AE665D" w:rsidRPr="007D21C5" w:rsidRDefault="00DB25E5" w:rsidP="007D21C5">
      <w:pPr>
        <w:spacing w:after="0" w:line="240" w:lineRule="auto"/>
        <w:ind w:firstLine="567"/>
        <w:jc w:val="both"/>
        <w:rPr>
          <w:rFonts w:cs="Times New Roman"/>
          <w:szCs w:val="24"/>
        </w:rPr>
      </w:pPr>
      <w:r w:rsidRPr="007D21C5">
        <w:rPr>
          <w:rFonts w:cs="Times New Roman"/>
          <w:szCs w:val="24"/>
        </w:rPr>
        <w:t>С</w:t>
      </w:r>
      <w:r w:rsidR="00E15B39" w:rsidRPr="007D21C5">
        <w:rPr>
          <w:rFonts w:cs="Times New Roman"/>
          <w:szCs w:val="24"/>
        </w:rPr>
        <w:t xml:space="preserve">плав </w:t>
      </w:r>
      <w:r w:rsidRPr="007D21C5">
        <w:rPr>
          <w:rFonts w:cs="Times New Roman"/>
          <w:szCs w:val="24"/>
        </w:rPr>
        <w:t xml:space="preserve">1420 </w:t>
      </w:r>
      <w:r w:rsidR="00E15B39" w:rsidRPr="007D21C5">
        <w:rPr>
          <w:rFonts w:cs="Times New Roman"/>
          <w:szCs w:val="24"/>
        </w:rPr>
        <w:t xml:space="preserve">обладает хорошей свариваемостью </w:t>
      </w:r>
      <w:r w:rsidR="00B35142" w:rsidRPr="007D21C5">
        <w:rPr>
          <w:rFonts w:cs="Times New Roman"/>
          <w:szCs w:val="24"/>
        </w:rPr>
        <w:t>(</w:t>
      </w:r>
      <w:r w:rsidR="004E4B0E" w:rsidRPr="007D21C5">
        <w:rPr>
          <w:rFonts w:cs="Times New Roman"/>
          <w:szCs w:val="24"/>
        </w:rPr>
        <w:t>рекомендуется сварка в аргоне неплавящимся электродом переменным током), образуя соединения с прочностью 0,8-0,9σ</w:t>
      </w:r>
      <w:r w:rsidR="004911B4" w:rsidRPr="007D21C5">
        <w:rPr>
          <w:rFonts w:cs="Times New Roman"/>
          <w:szCs w:val="24"/>
          <w:vertAlign w:val="subscript"/>
        </w:rPr>
        <w:t xml:space="preserve">в </w:t>
      </w:r>
      <w:r w:rsidR="004911B4" w:rsidRPr="007D21C5">
        <w:rPr>
          <w:rFonts w:cs="Times New Roman"/>
          <w:szCs w:val="24"/>
        </w:rPr>
        <w:t xml:space="preserve">основного металла, </w:t>
      </w:r>
      <w:r w:rsidR="00E15B39" w:rsidRPr="007D21C5">
        <w:rPr>
          <w:rFonts w:cs="Times New Roman"/>
          <w:szCs w:val="24"/>
        </w:rPr>
        <w:t xml:space="preserve">и легко поддается механической обработке. </w:t>
      </w:r>
      <w:r w:rsidR="00AE665D" w:rsidRPr="007D21C5">
        <w:rPr>
          <w:rFonts w:cs="Times New Roman"/>
          <w:szCs w:val="24"/>
        </w:rPr>
        <w:t>Учитывая, что все базовые несущие конструкции для установки БОКЗ являются сварными</w:t>
      </w:r>
      <w:r w:rsidR="00E15B39" w:rsidRPr="007D21C5">
        <w:rPr>
          <w:rFonts w:cs="Times New Roman"/>
          <w:szCs w:val="24"/>
        </w:rPr>
        <w:t xml:space="preserve"> и требуют высокоточной обработки посадочных поверхностей</w:t>
      </w:r>
      <w:r w:rsidRPr="007D21C5">
        <w:rPr>
          <w:rFonts w:cs="Times New Roman"/>
          <w:szCs w:val="24"/>
        </w:rPr>
        <w:t>,</w:t>
      </w:r>
      <w:r w:rsidR="00E15B39" w:rsidRPr="007D21C5">
        <w:rPr>
          <w:rFonts w:cs="Times New Roman"/>
          <w:szCs w:val="24"/>
        </w:rPr>
        <w:t xml:space="preserve"> эти свойства также являются существенным преимуществом 1420. </w:t>
      </w:r>
    </w:p>
    <w:p w14:paraId="25AD7A0B" w14:textId="3E875BB6" w:rsidR="00E15B39" w:rsidRPr="007D21C5" w:rsidRDefault="00B369B2" w:rsidP="007D21C5">
      <w:pPr>
        <w:pStyle w:val="a7"/>
        <w:shd w:val="clear" w:color="auto" w:fill="FFFFFF"/>
        <w:spacing w:after="150" w:line="240" w:lineRule="auto"/>
        <w:jc w:val="both"/>
      </w:pPr>
      <w:r w:rsidRPr="007D21C5">
        <w:lastRenderedPageBreak/>
        <w:t>Однако для принятия решения о выборе сплав 1420 в качестве конструкционного материала для базовых несущих конструкций приборного комплекса КА и выявления его преимуществ по сравнению с традиционными сплавами Амг6 и МА2-1 необходимо провести их сравнительный анализ по основным характеристикам.</w:t>
      </w:r>
    </w:p>
    <w:p w14:paraId="69D62404" w14:textId="77777777" w:rsidR="00B369B2" w:rsidRPr="007D21C5" w:rsidRDefault="00B369B2" w:rsidP="007D21C5">
      <w:pPr>
        <w:pStyle w:val="a7"/>
        <w:shd w:val="clear" w:color="auto" w:fill="FFFFFF"/>
        <w:spacing w:after="150" w:line="240" w:lineRule="auto"/>
        <w:jc w:val="both"/>
        <w:rPr>
          <w:color w:val="FF0000"/>
        </w:rPr>
      </w:pPr>
    </w:p>
    <w:p w14:paraId="6BF27926" w14:textId="1B14AEED" w:rsidR="008D5332" w:rsidRPr="007D21C5" w:rsidRDefault="008D5332" w:rsidP="007D21C5">
      <w:pPr>
        <w:pStyle w:val="a3"/>
        <w:numPr>
          <w:ilvl w:val="0"/>
          <w:numId w:val="1"/>
        </w:numPr>
        <w:spacing w:after="0" w:line="240" w:lineRule="auto"/>
        <w:jc w:val="both"/>
        <w:rPr>
          <w:rFonts w:eastAsia="Calibri" w:cs="Times New Roman"/>
          <w:b/>
          <w:szCs w:val="24"/>
        </w:rPr>
      </w:pPr>
      <w:r w:rsidRPr="007D21C5">
        <w:rPr>
          <w:rFonts w:eastAsia="Calibri" w:cs="Times New Roman"/>
          <w:b/>
          <w:szCs w:val="24"/>
        </w:rPr>
        <w:t>Сравнение характеристик алюминиевых и алюмо-литиевых сплавов.</w:t>
      </w:r>
    </w:p>
    <w:p w14:paraId="084391EB" w14:textId="686E2951" w:rsidR="00E15B39" w:rsidRPr="007D21C5" w:rsidRDefault="00B369B2" w:rsidP="007D21C5">
      <w:pPr>
        <w:pStyle w:val="a3"/>
        <w:spacing w:after="0" w:line="240" w:lineRule="auto"/>
        <w:ind w:left="0" w:firstLine="567"/>
        <w:rPr>
          <w:rFonts w:eastAsia="Calibri" w:cs="Times New Roman"/>
          <w:bCs/>
          <w:szCs w:val="24"/>
        </w:rPr>
      </w:pPr>
      <w:r w:rsidRPr="007D21C5">
        <w:rPr>
          <w:rFonts w:eastAsia="Calibri" w:cs="Times New Roman"/>
          <w:bCs/>
          <w:szCs w:val="24"/>
        </w:rPr>
        <w:t>В таблицах 1, 2 и 3 представлен химический состав сплавов 1420, Амг6 и МА2-1, а также их основные физические и механические свойства.</w:t>
      </w:r>
    </w:p>
    <w:p w14:paraId="53F58120" w14:textId="0C678132" w:rsidR="00B369B2" w:rsidRPr="007D21C5" w:rsidRDefault="00B369B2" w:rsidP="007D21C5">
      <w:pPr>
        <w:pStyle w:val="a3"/>
        <w:spacing w:after="0" w:line="240" w:lineRule="auto"/>
        <w:ind w:firstLine="0"/>
        <w:rPr>
          <w:rFonts w:eastAsia="Calibri" w:cs="Times New Roman"/>
          <w:bCs/>
          <w:szCs w:val="24"/>
        </w:rPr>
      </w:pPr>
    </w:p>
    <w:p w14:paraId="79D40319" w14:textId="0F74436F" w:rsidR="00B369B2" w:rsidRPr="007D21C5" w:rsidRDefault="00B369B2" w:rsidP="007D21C5">
      <w:pPr>
        <w:pStyle w:val="a3"/>
        <w:spacing w:after="0" w:line="240" w:lineRule="auto"/>
        <w:ind w:firstLine="0"/>
        <w:jc w:val="right"/>
        <w:rPr>
          <w:rFonts w:eastAsia="Calibri" w:cs="Times New Roman"/>
          <w:bCs/>
          <w:szCs w:val="24"/>
        </w:rPr>
      </w:pPr>
      <w:r w:rsidRPr="007D21C5">
        <w:rPr>
          <w:rFonts w:eastAsia="Calibri" w:cs="Times New Roman"/>
          <w:bCs/>
          <w:szCs w:val="24"/>
        </w:rPr>
        <w:t>Таблица 1</w:t>
      </w:r>
    </w:p>
    <w:p w14:paraId="038779B7" w14:textId="2F0D98A4" w:rsidR="00CD7722" w:rsidRPr="007D21C5" w:rsidRDefault="00B369B2" w:rsidP="007D21C5">
      <w:pPr>
        <w:pStyle w:val="a3"/>
        <w:spacing w:after="0" w:line="240" w:lineRule="auto"/>
        <w:ind w:firstLine="0"/>
        <w:jc w:val="center"/>
        <w:rPr>
          <w:rFonts w:eastAsia="Calibri" w:cs="Times New Roman"/>
          <w:b/>
          <w:szCs w:val="24"/>
        </w:rPr>
      </w:pPr>
      <w:r w:rsidRPr="007D21C5">
        <w:rPr>
          <w:rFonts w:eastAsia="Calibri" w:cs="Times New Roman"/>
          <w:b/>
          <w:szCs w:val="24"/>
        </w:rPr>
        <w:t>Химический состав сплавов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980"/>
        <w:gridCol w:w="705"/>
        <w:gridCol w:w="680"/>
        <w:gridCol w:w="680"/>
        <w:gridCol w:w="776"/>
        <w:gridCol w:w="775"/>
        <w:gridCol w:w="751"/>
        <w:gridCol w:w="956"/>
        <w:gridCol w:w="751"/>
        <w:gridCol w:w="680"/>
        <w:gridCol w:w="1190"/>
      </w:tblGrid>
      <w:tr w:rsidR="00CD7722" w:rsidRPr="007D21C5" w14:paraId="73873F33" w14:textId="78CE968B" w:rsidTr="00DD2B8D">
        <w:tc>
          <w:tcPr>
            <w:tcW w:w="8924" w:type="dxa"/>
            <w:gridSpan w:val="11"/>
          </w:tcPr>
          <w:p w14:paraId="28725DA4" w14:textId="1F01F96C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Химический состав</w:t>
            </w:r>
          </w:p>
        </w:tc>
      </w:tr>
      <w:tr w:rsidR="00CD7722" w:rsidRPr="007D21C5" w14:paraId="66672A66" w14:textId="77777777" w:rsidTr="00DD2B8D">
        <w:tc>
          <w:tcPr>
            <w:tcW w:w="980" w:type="dxa"/>
          </w:tcPr>
          <w:p w14:paraId="7C9093D7" w14:textId="77777777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705" w:type="dxa"/>
          </w:tcPr>
          <w:p w14:paraId="5184A6A6" w14:textId="0ABFDC7C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  <w:r w:rsidRPr="007D21C5">
              <w:rPr>
                <w:rFonts w:eastAsia="Calibri" w:cs="Times New Roman"/>
                <w:b/>
                <w:szCs w:val="24"/>
                <w:lang w:val="en-US"/>
              </w:rPr>
              <w:t>Fe</w:t>
            </w:r>
          </w:p>
        </w:tc>
        <w:tc>
          <w:tcPr>
            <w:tcW w:w="680" w:type="dxa"/>
          </w:tcPr>
          <w:p w14:paraId="68FA1EC5" w14:textId="54AB0570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  <w:r w:rsidRPr="007D21C5">
              <w:rPr>
                <w:rFonts w:eastAsia="Calibri" w:cs="Times New Roman"/>
                <w:b/>
                <w:szCs w:val="24"/>
                <w:lang w:val="en-US"/>
              </w:rPr>
              <w:t>Si</w:t>
            </w:r>
          </w:p>
        </w:tc>
        <w:tc>
          <w:tcPr>
            <w:tcW w:w="680" w:type="dxa"/>
          </w:tcPr>
          <w:p w14:paraId="5E7B5E0E" w14:textId="525ED9EC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  <w:r w:rsidRPr="007D21C5">
              <w:rPr>
                <w:rFonts w:eastAsia="Calibri" w:cs="Times New Roman"/>
                <w:b/>
                <w:szCs w:val="24"/>
                <w:lang w:val="en-US"/>
              </w:rPr>
              <w:t>Mn</w:t>
            </w:r>
          </w:p>
        </w:tc>
        <w:tc>
          <w:tcPr>
            <w:tcW w:w="776" w:type="dxa"/>
          </w:tcPr>
          <w:p w14:paraId="3DD42DE8" w14:textId="3E52EB81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  <w:r w:rsidRPr="007D21C5">
              <w:rPr>
                <w:rFonts w:eastAsia="Calibri" w:cs="Times New Roman"/>
                <w:b/>
                <w:szCs w:val="24"/>
                <w:lang w:val="en-US"/>
              </w:rPr>
              <w:t>Ni</w:t>
            </w:r>
          </w:p>
        </w:tc>
        <w:tc>
          <w:tcPr>
            <w:tcW w:w="775" w:type="dxa"/>
          </w:tcPr>
          <w:p w14:paraId="0FF1E990" w14:textId="387F817A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  <w:r w:rsidRPr="007D21C5">
              <w:rPr>
                <w:rFonts w:eastAsia="Calibri" w:cs="Times New Roman"/>
                <w:b/>
                <w:szCs w:val="24"/>
                <w:lang w:val="en-US"/>
              </w:rPr>
              <w:t>Al</w:t>
            </w:r>
          </w:p>
        </w:tc>
        <w:tc>
          <w:tcPr>
            <w:tcW w:w="751" w:type="dxa"/>
          </w:tcPr>
          <w:p w14:paraId="4E99E957" w14:textId="50DBE42C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  <w:r w:rsidRPr="007D21C5">
              <w:rPr>
                <w:rFonts w:eastAsia="Calibri" w:cs="Times New Roman"/>
                <w:b/>
                <w:szCs w:val="24"/>
                <w:lang w:val="en-US"/>
              </w:rPr>
              <w:t>Cu</w:t>
            </w:r>
          </w:p>
        </w:tc>
        <w:tc>
          <w:tcPr>
            <w:tcW w:w="956" w:type="dxa"/>
          </w:tcPr>
          <w:p w14:paraId="01999902" w14:textId="42D18EC6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  <w:r w:rsidRPr="007D21C5">
              <w:rPr>
                <w:rFonts w:eastAsia="Calibri" w:cs="Times New Roman"/>
                <w:b/>
                <w:szCs w:val="24"/>
                <w:lang w:val="en-US"/>
              </w:rPr>
              <w:t>Be</w:t>
            </w:r>
          </w:p>
        </w:tc>
        <w:tc>
          <w:tcPr>
            <w:tcW w:w="751" w:type="dxa"/>
          </w:tcPr>
          <w:p w14:paraId="7C8F9280" w14:textId="68A4DBA2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  <w:r w:rsidRPr="007D21C5">
              <w:rPr>
                <w:rFonts w:eastAsia="Calibri" w:cs="Times New Roman"/>
                <w:b/>
                <w:szCs w:val="24"/>
                <w:lang w:val="en-US"/>
              </w:rPr>
              <w:t>Mg</w:t>
            </w:r>
          </w:p>
        </w:tc>
        <w:tc>
          <w:tcPr>
            <w:tcW w:w="680" w:type="dxa"/>
          </w:tcPr>
          <w:p w14:paraId="2AF44239" w14:textId="3F8B5F13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  <w:r w:rsidRPr="007D21C5">
              <w:rPr>
                <w:rFonts w:eastAsia="Calibri" w:cs="Times New Roman"/>
                <w:b/>
                <w:szCs w:val="24"/>
                <w:lang w:val="en-US"/>
              </w:rPr>
              <w:t>Zn</w:t>
            </w:r>
          </w:p>
        </w:tc>
        <w:tc>
          <w:tcPr>
            <w:tcW w:w="1190" w:type="dxa"/>
          </w:tcPr>
          <w:p w14:paraId="779D3E2D" w14:textId="76FEEA3B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</w:rPr>
            </w:pPr>
            <w:r w:rsidRPr="007D21C5">
              <w:rPr>
                <w:rFonts w:eastAsia="Calibri" w:cs="Times New Roman"/>
                <w:b/>
                <w:szCs w:val="24"/>
              </w:rPr>
              <w:t>Примеси</w:t>
            </w:r>
          </w:p>
        </w:tc>
      </w:tr>
      <w:tr w:rsidR="00105B29" w:rsidRPr="007D21C5" w14:paraId="2705D3FD" w14:textId="467F1BE4" w:rsidTr="00DD2B8D">
        <w:tc>
          <w:tcPr>
            <w:tcW w:w="980" w:type="dxa"/>
          </w:tcPr>
          <w:p w14:paraId="269088B5" w14:textId="73D7E34A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</w:rPr>
            </w:pPr>
            <w:r w:rsidRPr="007D21C5">
              <w:rPr>
                <w:rFonts w:eastAsia="Calibri" w:cs="Times New Roman"/>
                <w:b/>
                <w:szCs w:val="24"/>
              </w:rPr>
              <w:t>Ма2-1</w:t>
            </w:r>
          </w:p>
        </w:tc>
        <w:tc>
          <w:tcPr>
            <w:tcW w:w="705" w:type="dxa"/>
          </w:tcPr>
          <w:p w14:paraId="11D940ED" w14:textId="648C5C30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0,04</w:t>
            </w:r>
          </w:p>
        </w:tc>
        <w:tc>
          <w:tcPr>
            <w:tcW w:w="680" w:type="dxa"/>
          </w:tcPr>
          <w:p w14:paraId="569C8E47" w14:textId="53B57A9E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0,1</w:t>
            </w:r>
          </w:p>
        </w:tc>
        <w:tc>
          <w:tcPr>
            <w:tcW w:w="680" w:type="dxa"/>
          </w:tcPr>
          <w:p w14:paraId="4F0B0CE3" w14:textId="366F3B45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0,3-0,7</w:t>
            </w:r>
          </w:p>
        </w:tc>
        <w:tc>
          <w:tcPr>
            <w:tcW w:w="776" w:type="dxa"/>
          </w:tcPr>
          <w:p w14:paraId="75FA4B29" w14:textId="64B9E653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0,004</w:t>
            </w:r>
          </w:p>
        </w:tc>
        <w:tc>
          <w:tcPr>
            <w:tcW w:w="775" w:type="dxa"/>
          </w:tcPr>
          <w:p w14:paraId="1E2256E9" w14:textId="52A938C7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3,8-5</w:t>
            </w:r>
          </w:p>
        </w:tc>
        <w:tc>
          <w:tcPr>
            <w:tcW w:w="751" w:type="dxa"/>
          </w:tcPr>
          <w:p w14:paraId="266CFB98" w14:textId="4D6F0176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0,05</w:t>
            </w:r>
          </w:p>
        </w:tc>
        <w:tc>
          <w:tcPr>
            <w:tcW w:w="956" w:type="dxa"/>
          </w:tcPr>
          <w:p w14:paraId="3DFCAC9E" w14:textId="465286A4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0,002</w:t>
            </w:r>
          </w:p>
        </w:tc>
        <w:tc>
          <w:tcPr>
            <w:tcW w:w="751" w:type="dxa"/>
          </w:tcPr>
          <w:p w14:paraId="2176FE4B" w14:textId="5752E89E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92,6-95,1</w:t>
            </w:r>
          </w:p>
        </w:tc>
        <w:tc>
          <w:tcPr>
            <w:tcW w:w="680" w:type="dxa"/>
          </w:tcPr>
          <w:p w14:paraId="6D06555D" w14:textId="40B4CFD9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0,8-1,5</w:t>
            </w:r>
          </w:p>
        </w:tc>
        <w:tc>
          <w:tcPr>
            <w:tcW w:w="1190" w:type="dxa"/>
          </w:tcPr>
          <w:p w14:paraId="155DE654" w14:textId="22C51083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0,3</w:t>
            </w:r>
          </w:p>
        </w:tc>
      </w:tr>
      <w:tr w:rsidR="00105B29" w:rsidRPr="007D21C5" w14:paraId="7C810CC3" w14:textId="4E59D897" w:rsidTr="00DD2B8D">
        <w:tc>
          <w:tcPr>
            <w:tcW w:w="980" w:type="dxa"/>
          </w:tcPr>
          <w:p w14:paraId="25A2467C" w14:textId="1F48A262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</w:rPr>
            </w:pPr>
            <w:r w:rsidRPr="007D21C5">
              <w:rPr>
                <w:rFonts w:eastAsia="Calibri" w:cs="Times New Roman"/>
                <w:b/>
                <w:szCs w:val="24"/>
              </w:rPr>
              <w:t>Амг6</w:t>
            </w:r>
          </w:p>
        </w:tc>
        <w:tc>
          <w:tcPr>
            <w:tcW w:w="705" w:type="dxa"/>
          </w:tcPr>
          <w:p w14:paraId="5D76D804" w14:textId="1591D733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0,4</w:t>
            </w:r>
          </w:p>
        </w:tc>
        <w:tc>
          <w:tcPr>
            <w:tcW w:w="680" w:type="dxa"/>
          </w:tcPr>
          <w:p w14:paraId="3349EA8B" w14:textId="4A3FA83B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0,4</w:t>
            </w:r>
          </w:p>
        </w:tc>
        <w:tc>
          <w:tcPr>
            <w:tcW w:w="680" w:type="dxa"/>
          </w:tcPr>
          <w:p w14:paraId="35B7AF36" w14:textId="5C5C617F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0,5-0,8</w:t>
            </w:r>
          </w:p>
        </w:tc>
        <w:tc>
          <w:tcPr>
            <w:tcW w:w="776" w:type="dxa"/>
          </w:tcPr>
          <w:p w14:paraId="62C986DA" w14:textId="526FDFC5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0,02-0,1</w:t>
            </w:r>
          </w:p>
        </w:tc>
        <w:tc>
          <w:tcPr>
            <w:tcW w:w="775" w:type="dxa"/>
          </w:tcPr>
          <w:p w14:paraId="68474A09" w14:textId="30D3227D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91,1-93,68</w:t>
            </w:r>
          </w:p>
        </w:tc>
        <w:tc>
          <w:tcPr>
            <w:tcW w:w="751" w:type="dxa"/>
          </w:tcPr>
          <w:p w14:paraId="11F02A3E" w14:textId="45905839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0,1</w:t>
            </w:r>
          </w:p>
        </w:tc>
        <w:tc>
          <w:tcPr>
            <w:tcW w:w="956" w:type="dxa"/>
          </w:tcPr>
          <w:p w14:paraId="45914060" w14:textId="75D48232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0,0002-0,005</w:t>
            </w:r>
          </w:p>
        </w:tc>
        <w:tc>
          <w:tcPr>
            <w:tcW w:w="751" w:type="dxa"/>
          </w:tcPr>
          <w:p w14:paraId="705F7106" w14:textId="19002CFC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5,8-6,8</w:t>
            </w:r>
          </w:p>
        </w:tc>
        <w:tc>
          <w:tcPr>
            <w:tcW w:w="680" w:type="dxa"/>
          </w:tcPr>
          <w:p w14:paraId="187FDE54" w14:textId="683104B7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0,2</w:t>
            </w:r>
          </w:p>
        </w:tc>
        <w:tc>
          <w:tcPr>
            <w:tcW w:w="1190" w:type="dxa"/>
          </w:tcPr>
          <w:p w14:paraId="67D6FBE9" w14:textId="07391EDA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0,1</w:t>
            </w:r>
          </w:p>
        </w:tc>
      </w:tr>
      <w:tr w:rsidR="00CC346E" w:rsidRPr="007D21C5" w14:paraId="1D67EEDD" w14:textId="77777777" w:rsidTr="00DD2B8D">
        <w:tc>
          <w:tcPr>
            <w:tcW w:w="980" w:type="dxa"/>
          </w:tcPr>
          <w:p w14:paraId="658D7976" w14:textId="77777777" w:rsidR="00CC346E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705" w:type="dxa"/>
          </w:tcPr>
          <w:p w14:paraId="7F798F63" w14:textId="77777777" w:rsidR="00CC346E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680" w:type="dxa"/>
          </w:tcPr>
          <w:p w14:paraId="757EBBE7" w14:textId="77777777" w:rsidR="00CC346E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680" w:type="dxa"/>
          </w:tcPr>
          <w:p w14:paraId="19FB7F56" w14:textId="77777777" w:rsidR="00CC346E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776" w:type="dxa"/>
          </w:tcPr>
          <w:p w14:paraId="6050C7CE" w14:textId="1966E7C7" w:rsidR="00CC346E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  <w:r w:rsidRPr="007D21C5">
              <w:rPr>
                <w:rFonts w:eastAsia="Calibri" w:cs="Times New Roman"/>
                <w:b/>
                <w:szCs w:val="24"/>
                <w:lang w:val="en-US"/>
              </w:rPr>
              <w:t>Ti</w:t>
            </w:r>
          </w:p>
        </w:tc>
        <w:tc>
          <w:tcPr>
            <w:tcW w:w="775" w:type="dxa"/>
          </w:tcPr>
          <w:p w14:paraId="160E0135" w14:textId="77777777" w:rsidR="00CC346E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751" w:type="dxa"/>
          </w:tcPr>
          <w:p w14:paraId="3250F9CA" w14:textId="0C8D35E9" w:rsidR="00CC346E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  <w:r w:rsidRPr="007D21C5">
              <w:rPr>
                <w:rFonts w:eastAsia="Calibri" w:cs="Times New Roman"/>
                <w:b/>
                <w:szCs w:val="24"/>
                <w:lang w:val="en-US"/>
              </w:rPr>
              <w:t>Zr</w:t>
            </w:r>
          </w:p>
        </w:tc>
        <w:tc>
          <w:tcPr>
            <w:tcW w:w="956" w:type="dxa"/>
          </w:tcPr>
          <w:p w14:paraId="678B8250" w14:textId="7129875A" w:rsidR="00CC346E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  <w:r w:rsidRPr="007D21C5">
              <w:rPr>
                <w:rFonts w:eastAsia="Calibri" w:cs="Times New Roman"/>
                <w:b/>
                <w:szCs w:val="24"/>
                <w:lang w:val="en-US"/>
              </w:rPr>
              <w:t>Na</w:t>
            </w:r>
          </w:p>
        </w:tc>
        <w:tc>
          <w:tcPr>
            <w:tcW w:w="751" w:type="dxa"/>
          </w:tcPr>
          <w:p w14:paraId="6E131F49" w14:textId="77777777" w:rsidR="00CC346E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680" w:type="dxa"/>
          </w:tcPr>
          <w:p w14:paraId="6EA426C2" w14:textId="0B17EB5D" w:rsidR="00CC346E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  <w:lang w:val="en-US"/>
              </w:rPr>
            </w:pPr>
            <w:r w:rsidRPr="007D21C5">
              <w:rPr>
                <w:rFonts w:eastAsia="Calibri" w:cs="Times New Roman"/>
                <w:b/>
                <w:szCs w:val="24"/>
                <w:lang w:val="en-US"/>
              </w:rPr>
              <w:t>Li</w:t>
            </w:r>
          </w:p>
        </w:tc>
        <w:tc>
          <w:tcPr>
            <w:tcW w:w="1190" w:type="dxa"/>
          </w:tcPr>
          <w:p w14:paraId="2A6FC867" w14:textId="77777777" w:rsidR="00CC346E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</w:rPr>
            </w:pPr>
          </w:p>
        </w:tc>
      </w:tr>
      <w:tr w:rsidR="00105B29" w:rsidRPr="007D21C5" w14:paraId="08C2236F" w14:textId="3D8AF86E" w:rsidTr="00DD2B8D">
        <w:tc>
          <w:tcPr>
            <w:tcW w:w="980" w:type="dxa"/>
          </w:tcPr>
          <w:p w14:paraId="30239FE8" w14:textId="03BB4751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</w:rPr>
            </w:pPr>
            <w:r w:rsidRPr="007D21C5">
              <w:rPr>
                <w:rFonts w:eastAsia="Calibri" w:cs="Times New Roman"/>
                <w:b/>
                <w:szCs w:val="24"/>
              </w:rPr>
              <w:t>1420</w:t>
            </w:r>
          </w:p>
        </w:tc>
        <w:tc>
          <w:tcPr>
            <w:tcW w:w="705" w:type="dxa"/>
          </w:tcPr>
          <w:p w14:paraId="61BA4C4A" w14:textId="45A4CC5B" w:rsidR="00CD7722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0,3</w:t>
            </w:r>
          </w:p>
        </w:tc>
        <w:tc>
          <w:tcPr>
            <w:tcW w:w="680" w:type="dxa"/>
          </w:tcPr>
          <w:p w14:paraId="430D97E3" w14:textId="030C1778" w:rsidR="00CD7722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0,1-0,3</w:t>
            </w:r>
          </w:p>
        </w:tc>
        <w:tc>
          <w:tcPr>
            <w:tcW w:w="680" w:type="dxa"/>
          </w:tcPr>
          <w:p w14:paraId="7B88B39B" w14:textId="7C0C8497" w:rsidR="00CD7722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0,3</w:t>
            </w:r>
          </w:p>
        </w:tc>
        <w:tc>
          <w:tcPr>
            <w:tcW w:w="776" w:type="dxa"/>
          </w:tcPr>
          <w:p w14:paraId="465F40D6" w14:textId="46FAC2B0" w:rsidR="00CD7722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  <w:lang w:val="en-US"/>
              </w:rPr>
            </w:pPr>
            <w:r w:rsidRPr="007D21C5">
              <w:rPr>
                <w:rFonts w:eastAsia="Calibri" w:cs="Times New Roman"/>
                <w:bCs/>
                <w:szCs w:val="24"/>
                <w:lang w:val="en-US"/>
              </w:rPr>
              <w:t>0,1</w:t>
            </w:r>
          </w:p>
        </w:tc>
        <w:tc>
          <w:tcPr>
            <w:tcW w:w="775" w:type="dxa"/>
          </w:tcPr>
          <w:p w14:paraId="4F473193" w14:textId="136592C5" w:rsidR="00CD7722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90,5-92,9</w:t>
            </w:r>
          </w:p>
        </w:tc>
        <w:tc>
          <w:tcPr>
            <w:tcW w:w="751" w:type="dxa"/>
          </w:tcPr>
          <w:p w14:paraId="7945BA74" w14:textId="569FA505" w:rsidR="00CD7722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  <w:lang w:val="en-US"/>
              </w:rPr>
            </w:pPr>
            <w:r w:rsidRPr="007D21C5">
              <w:rPr>
                <w:rFonts w:eastAsia="Calibri" w:cs="Times New Roman"/>
                <w:bCs/>
                <w:szCs w:val="24"/>
                <w:lang w:val="en-US"/>
              </w:rPr>
              <w:t>0,09-0,15</w:t>
            </w:r>
          </w:p>
        </w:tc>
        <w:tc>
          <w:tcPr>
            <w:tcW w:w="956" w:type="dxa"/>
          </w:tcPr>
          <w:p w14:paraId="030EDD1F" w14:textId="7E615648" w:rsidR="00CD7722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  <w:lang w:val="en-US"/>
              </w:rPr>
            </w:pPr>
            <w:r w:rsidRPr="007D21C5">
              <w:rPr>
                <w:rFonts w:eastAsia="Calibri" w:cs="Times New Roman"/>
                <w:bCs/>
                <w:szCs w:val="24"/>
                <w:lang w:val="en-US"/>
              </w:rPr>
              <w:t>0,005</w:t>
            </w:r>
          </w:p>
        </w:tc>
        <w:tc>
          <w:tcPr>
            <w:tcW w:w="751" w:type="dxa"/>
          </w:tcPr>
          <w:p w14:paraId="6C458DCE" w14:textId="7A51AB75" w:rsidR="00CD7722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7D21C5">
              <w:rPr>
                <w:rFonts w:eastAsia="Calibri" w:cs="Times New Roman"/>
                <w:bCs/>
                <w:szCs w:val="24"/>
              </w:rPr>
              <w:t>5-6</w:t>
            </w:r>
          </w:p>
        </w:tc>
        <w:tc>
          <w:tcPr>
            <w:tcW w:w="680" w:type="dxa"/>
          </w:tcPr>
          <w:p w14:paraId="435E03BC" w14:textId="4D7D7ACF" w:rsidR="00CD7722" w:rsidRPr="007D21C5" w:rsidRDefault="00CC346E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Cs/>
                <w:szCs w:val="24"/>
                <w:lang w:val="en-US"/>
              </w:rPr>
            </w:pPr>
            <w:r w:rsidRPr="007D21C5">
              <w:rPr>
                <w:rFonts w:eastAsia="Calibri" w:cs="Times New Roman"/>
                <w:bCs/>
                <w:szCs w:val="24"/>
                <w:lang w:val="en-US"/>
              </w:rPr>
              <w:t>1,9-2,3</w:t>
            </w:r>
          </w:p>
        </w:tc>
        <w:tc>
          <w:tcPr>
            <w:tcW w:w="1190" w:type="dxa"/>
          </w:tcPr>
          <w:p w14:paraId="17696530" w14:textId="77777777" w:rsidR="00CD7722" w:rsidRPr="007D21C5" w:rsidRDefault="00CD7722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eastAsia="Calibri" w:cs="Times New Roman"/>
                <w:b/>
                <w:szCs w:val="24"/>
              </w:rPr>
            </w:pPr>
          </w:p>
        </w:tc>
      </w:tr>
    </w:tbl>
    <w:p w14:paraId="7F4B1E93" w14:textId="77777777" w:rsidR="00CD7722" w:rsidRPr="007D21C5" w:rsidRDefault="00CD7722" w:rsidP="007D21C5">
      <w:pPr>
        <w:pStyle w:val="a3"/>
        <w:spacing w:after="0" w:line="240" w:lineRule="auto"/>
        <w:ind w:firstLine="0"/>
        <w:jc w:val="both"/>
        <w:rPr>
          <w:rFonts w:eastAsia="Calibri" w:cs="Times New Roman"/>
          <w:b/>
          <w:szCs w:val="24"/>
        </w:rPr>
      </w:pPr>
    </w:p>
    <w:p w14:paraId="05F6F03C" w14:textId="77777777" w:rsidR="007D21C5" w:rsidRDefault="007D21C5" w:rsidP="007D21C5">
      <w:pPr>
        <w:pStyle w:val="a3"/>
        <w:spacing w:after="0" w:line="240" w:lineRule="auto"/>
        <w:ind w:firstLine="0"/>
        <w:jc w:val="right"/>
        <w:rPr>
          <w:rFonts w:eastAsia="Calibri" w:cs="Times New Roman"/>
          <w:bCs/>
          <w:szCs w:val="24"/>
        </w:rPr>
      </w:pPr>
    </w:p>
    <w:p w14:paraId="3828CDEA" w14:textId="77777777" w:rsidR="007D21C5" w:rsidRDefault="007D21C5" w:rsidP="007D21C5">
      <w:pPr>
        <w:pStyle w:val="a3"/>
        <w:spacing w:after="0" w:line="240" w:lineRule="auto"/>
        <w:ind w:firstLine="0"/>
        <w:jc w:val="right"/>
        <w:rPr>
          <w:rFonts w:eastAsia="Calibri" w:cs="Times New Roman"/>
          <w:bCs/>
          <w:szCs w:val="24"/>
        </w:rPr>
      </w:pPr>
    </w:p>
    <w:p w14:paraId="1AFB8AD4" w14:textId="6D6AE039" w:rsidR="00B369B2" w:rsidRPr="007D21C5" w:rsidRDefault="00B369B2" w:rsidP="007D21C5">
      <w:pPr>
        <w:pStyle w:val="a3"/>
        <w:spacing w:after="0" w:line="240" w:lineRule="auto"/>
        <w:ind w:firstLine="0"/>
        <w:jc w:val="right"/>
        <w:rPr>
          <w:rFonts w:eastAsia="Calibri" w:cs="Times New Roman"/>
          <w:bCs/>
          <w:szCs w:val="24"/>
        </w:rPr>
      </w:pPr>
      <w:r w:rsidRPr="007D21C5">
        <w:rPr>
          <w:rFonts w:eastAsia="Calibri" w:cs="Times New Roman"/>
          <w:bCs/>
          <w:szCs w:val="24"/>
        </w:rPr>
        <w:t>Таблица 2</w:t>
      </w:r>
    </w:p>
    <w:p w14:paraId="501E99E5" w14:textId="134AFAE2" w:rsidR="00F60ABC" w:rsidRPr="007D21C5" w:rsidRDefault="00B369B2" w:rsidP="007D21C5">
      <w:pPr>
        <w:pStyle w:val="a3"/>
        <w:spacing w:after="0" w:line="240" w:lineRule="auto"/>
        <w:ind w:firstLine="0"/>
        <w:jc w:val="center"/>
        <w:rPr>
          <w:rFonts w:eastAsia="Calibri" w:cs="Times New Roman"/>
          <w:b/>
          <w:bCs/>
          <w:szCs w:val="24"/>
        </w:rPr>
      </w:pPr>
      <w:r w:rsidRPr="007D21C5">
        <w:rPr>
          <w:rFonts w:eastAsia="Calibri" w:cs="Times New Roman"/>
          <w:b/>
          <w:bCs/>
          <w:szCs w:val="24"/>
        </w:rPr>
        <w:t>Механические свойства сплавов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2159"/>
        <w:gridCol w:w="2159"/>
        <w:gridCol w:w="2159"/>
        <w:gridCol w:w="2148"/>
      </w:tblGrid>
      <w:tr w:rsidR="000F79EF" w:rsidRPr="007D21C5" w14:paraId="17925FB3" w14:textId="77777777" w:rsidTr="006E08EE">
        <w:tc>
          <w:tcPr>
            <w:tcW w:w="8851" w:type="dxa"/>
            <w:gridSpan w:val="4"/>
          </w:tcPr>
          <w:p w14:paraId="51AA913B" w14:textId="64F66438" w:rsidR="000F79EF" w:rsidRPr="007D21C5" w:rsidRDefault="000F79EF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Механические свойства</w:t>
            </w:r>
          </w:p>
        </w:tc>
      </w:tr>
      <w:tr w:rsidR="000F79EF" w:rsidRPr="007D21C5" w14:paraId="4E795596" w14:textId="77777777" w:rsidTr="000F79EF">
        <w:tc>
          <w:tcPr>
            <w:tcW w:w="2212" w:type="dxa"/>
          </w:tcPr>
          <w:p w14:paraId="5B9E68F3" w14:textId="77777777" w:rsidR="000F79EF" w:rsidRPr="007D21C5" w:rsidRDefault="000F79EF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213" w:type="dxa"/>
          </w:tcPr>
          <w:p w14:paraId="672D16FB" w14:textId="169A824B" w:rsidR="000F79EF" w:rsidRPr="007D21C5" w:rsidRDefault="000F031F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4D5156"/>
                      <w:szCs w:val="24"/>
                      <w:shd w:val="clear" w:color="auto" w:fill="FFFFFF"/>
                    </w:rPr>
                    <m:t>σ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Cs w:val="24"/>
                    </w:rPr>
                    <m:t>в</m:t>
                  </m:r>
                </m:sub>
              </m:sSub>
            </m:oMath>
            <w:r w:rsidR="00C70AF9" w:rsidRPr="007D21C5">
              <w:rPr>
                <w:rFonts w:eastAsia="Calibri" w:cs="Times New Roman"/>
                <w:szCs w:val="24"/>
              </w:rPr>
              <w:t xml:space="preserve"> ,МПа</w:t>
            </w:r>
          </w:p>
        </w:tc>
        <w:tc>
          <w:tcPr>
            <w:tcW w:w="2213" w:type="dxa"/>
          </w:tcPr>
          <w:p w14:paraId="47D779D1" w14:textId="3343FB4C" w:rsidR="000F79EF" w:rsidRPr="007D21C5" w:rsidRDefault="000F031F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4D5156"/>
                      <w:szCs w:val="24"/>
                      <w:shd w:val="clear" w:color="auto" w:fill="FFFFFF"/>
                    </w:rPr>
                    <m:t>σ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Cs w:val="24"/>
                    </w:rPr>
                    <m:t>Т</m:t>
                  </m:r>
                </m:sub>
              </m:sSub>
            </m:oMath>
            <w:r w:rsidR="00C70AF9" w:rsidRPr="007D21C5">
              <w:rPr>
                <w:rFonts w:eastAsia="Calibri" w:cs="Times New Roman"/>
                <w:szCs w:val="24"/>
              </w:rPr>
              <w:t xml:space="preserve"> ,МПа</w:t>
            </w:r>
          </w:p>
        </w:tc>
        <w:tc>
          <w:tcPr>
            <w:tcW w:w="2213" w:type="dxa"/>
          </w:tcPr>
          <w:p w14:paraId="30693093" w14:textId="26AB9D97" w:rsidR="000F79EF" w:rsidRPr="007D21C5" w:rsidRDefault="000F031F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4D5156"/>
                      <w:szCs w:val="24"/>
                      <w:shd w:val="clear" w:color="auto" w:fill="FFFFFF"/>
                    </w:rPr>
                    <m:t>σ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Cs w:val="24"/>
                    </w:rPr>
                    <m:t>б</m:t>
                  </m:r>
                </m:sub>
              </m:sSub>
            </m:oMath>
            <w:r w:rsidR="00C70AF9" w:rsidRPr="007D21C5">
              <w:rPr>
                <w:rFonts w:eastAsia="Calibri" w:cs="Times New Roman"/>
                <w:szCs w:val="24"/>
              </w:rPr>
              <w:t xml:space="preserve"> ,%</w:t>
            </w:r>
          </w:p>
        </w:tc>
      </w:tr>
      <w:tr w:rsidR="000F79EF" w:rsidRPr="007D21C5" w14:paraId="66439B08" w14:textId="77777777" w:rsidTr="000F79EF">
        <w:tc>
          <w:tcPr>
            <w:tcW w:w="2212" w:type="dxa"/>
          </w:tcPr>
          <w:p w14:paraId="656E12A4" w14:textId="2455A4FA" w:rsidR="000F79EF" w:rsidRPr="007D21C5" w:rsidRDefault="000F79EF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b/>
                <w:szCs w:val="24"/>
              </w:rPr>
              <w:t>Ма2-1</w:t>
            </w:r>
          </w:p>
        </w:tc>
        <w:tc>
          <w:tcPr>
            <w:tcW w:w="2213" w:type="dxa"/>
          </w:tcPr>
          <w:p w14:paraId="4ACE1BC2" w14:textId="2CAADC76" w:rsidR="000F79EF" w:rsidRPr="007D21C5" w:rsidRDefault="00C70AF9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260</w:t>
            </w:r>
          </w:p>
        </w:tc>
        <w:tc>
          <w:tcPr>
            <w:tcW w:w="2213" w:type="dxa"/>
          </w:tcPr>
          <w:p w14:paraId="600BB6D1" w14:textId="4992107F" w:rsidR="000F79EF" w:rsidRPr="007D21C5" w:rsidRDefault="00C70AF9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150-160</w:t>
            </w:r>
          </w:p>
        </w:tc>
        <w:tc>
          <w:tcPr>
            <w:tcW w:w="2213" w:type="dxa"/>
          </w:tcPr>
          <w:p w14:paraId="3C716BDC" w14:textId="50E749C8" w:rsidR="000F79EF" w:rsidRPr="007D21C5" w:rsidRDefault="00C70AF9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8-10</w:t>
            </w:r>
          </w:p>
        </w:tc>
      </w:tr>
      <w:tr w:rsidR="000F79EF" w:rsidRPr="007D21C5" w14:paraId="638802AA" w14:textId="77777777" w:rsidTr="000F79EF">
        <w:tc>
          <w:tcPr>
            <w:tcW w:w="2212" w:type="dxa"/>
          </w:tcPr>
          <w:p w14:paraId="4A9F6004" w14:textId="7C387C6F" w:rsidR="000F79EF" w:rsidRPr="007D21C5" w:rsidRDefault="000F79EF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b/>
                <w:szCs w:val="24"/>
              </w:rPr>
              <w:t>Амг6</w:t>
            </w:r>
          </w:p>
        </w:tc>
        <w:tc>
          <w:tcPr>
            <w:tcW w:w="2213" w:type="dxa"/>
          </w:tcPr>
          <w:p w14:paraId="5F3358AF" w14:textId="62AC9B9F" w:rsidR="000F79EF" w:rsidRPr="007D21C5" w:rsidRDefault="00B747BC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315</w:t>
            </w:r>
          </w:p>
        </w:tc>
        <w:tc>
          <w:tcPr>
            <w:tcW w:w="2213" w:type="dxa"/>
          </w:tcPr>
          <w:p w14:paraId="4FDE2C9B" w14:textId="7BC2E5C5" w:rsidR="000F79EF" w:rsidRPr="007D21C5" w:rsidRDefault="00B747BC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145</w:t>
            </w:r>
          </w:p>
        </w:tc>
        <w:tc>
          <w:tcPr>
            <w:tcW w:w="2213" w:type="dxa"/>
          </w:tcPr>
          <w:p w14:paraId="196219E4" w14:textId="33D8F0A9" w:rsidR="000F79EF" w:rsidRPr="007D21C5" w:rsidRDefault="00B747BC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15</w:t>
            </w:r>
          </w:p>
        </w:tc>
      </w:tr>
      <w:tr w:rsidR="000F79EF" w:rsidRPr="007D21C5" w14:paraId="5C59E3D1" w14:textId="77777777" w:rsidTr="000F79EF">
        <w:tc>
          <w:tcPr>
            <w:tcW w:w="2212" w:type="dxa"/>
          </w:tcPr>
          <w:p w14:paraId="73DB0E7E" w14:textId="0B8B1425" w:rsidR="000F79EF" w:rsidRPr="007D21C5" w:rsidRDefault="000F79EF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b/>
                <w:szCs w:val="24"/>
              </w:rPr>
              <w:t>1420</w:t>
            </w:r>
          </w:p>
        </w:tc>
        <w:tc>
          <w:tcPr>
            <w:tcW w:w="2213" w:type="dxa"/>
          </w:tcPr>
          <w:p w14:paraId="35C7F6B4" w14:textId="36C8CBE8" w:rsidR="000F79EF" w:rsidRPr="007D21C5" w:rsidRDefault="00B747BC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450</w:t>
            </w:r>
          </w:p>
        </w:tc>
        <w:tc>
          <w:tcPr>
            <w:tcW w:w="2213" w:type="dxa"/>
          </w:tcPr>
          <w:p w14:paraId="535025D7" w14:textId="58AE4ADC" w:rsidR="000F79EF" w:rsidRPr="007D21C5" w:rsidRDefault="00B747BC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270</w:t>
            </w:r>
          </w:p>
        </w:tc>
        <w:tc>
          <w:tcPr>
            <w:tcW w:w="2213" w:type="dxa"/>
          </w:tcPr>
          <w:p w14:paraId="44C889C3" w14:textId="4A29DEB4" w:rsidR="000F79EF" w:rsidRPr="007D21C5" w:rsidRDefault="00B747BC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10</w:t>
            </w:r>
          </w:p>
        </w:tc>
      </w:tr>
    </w:tbl>
    <w:p w14:paraId="162A0036" w14:textId="77777777" w:rsidR="000F79EF" w:rsidRPr="007D21C5" w:rsidRDefault="000F79EF" w:rsidP="007D21C5">
      <w:pPr>
        <w:pStyle w:val="a3"/>
        <w:spacing w:after="0" w:line="240" w:lineRule="auto"/>
        <w:ind w:firstLine="0"/>
        <w:rPr>
          <w:rFonts w:eastAsia="Calibri" w:cs="Times New Roman"/>
          <w:szCs w:val="24"/>
        </w:rPr>
      </w:pPr>
    </w:p>
    <w:p w14:paraId="20563615" w14:textId="609023DD" w:rsidR="000F79EF" w:rsidRPr="007D21C5" w:rsidRDefault="000F031F" w:rsidP="007D21C5">
      <w:pPr>
        <w:pStyle w:val="a3"/>
        <w:spacing w:after="0" w:line="240" w:lineRule="auto"/>
        <w:ind w:firstLine="0"/>
        <w:rPr>
          <w:rFonts w:eastAsia="Calibri" w:cs="Times New Roman"/>
          <w:szCs w:val="24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4D5156"/>
                <w:szCs w:val="24"/>
                <w:shd w:val="clear" w:color="auto" w:fill="FFFFFF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в</m:t>
            </m:r>
          </m:sub>
        </m:sSub>
      </m:oMath>
      <w:r w:rsidR="000F79EF" w:rsidRPr="007D21C5">
        <w:rPr>
          <w:rFonts w:eastAsia="Calibri" w:cs="Times New Roman"/>
          <w:szCs w:val="24"/>
        </w:rPr>
        <w:t xml:space="preserve"> – предел кратковременной прочности (МПа)</w:t>
      </w:r>
    </w:p>
    <w:p w14:paraId="64A70BB7" w14:textId="72153851" w:rsidR="000F79EF" w:rsidRPr="007D21C5" w:rsidRDefault="000F031F" w:rsidP="007D21C5">
      <w:pPr>
        <w:pStyle w:val="a3"/>
        <w:spacing w:after="0" w:line="240" w:lineRule="auto"/>
        <w:ind w:firstLine="0"/>
        <w:rPr>
          <w:rFonts w:eastAsia="Calibri" w:cs="Times New Roman"/>
          <w:szCs w:val="24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4D5156"/>
                <w:szCs w:val="24"/>
                <w:shd w:val="clear" w:color="auto" w:fill="FFFFFF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Т</m:t>
            </m:r>
          </m:sub>
        </m:sSub>
      </m:oMath>
      <w:r w:rsidR="000F79EF" w:rsidRPr="007D21C5">
        <w:rPr>
          <w:rFonts w:eastAsia="Calibri" w:cs="Times New Roman"/>
          <w:szCs w:val="24"/>
        </w:rPr>
        <w:t xml:space="preserve"> – предел пропорциональности (предел текучести для остаточной деформации), (МПа)</w:t>
      </w:r>
    </w:p>
    <w:p w14:paraId="76C52105" w14:textId="7F7B5BEA" w:rsidR="000F79EF" w:rsidRPr="007D21C5" w:rsidRDefault="000F031F" w:rsidP="007D21C5">
      <w:pPr>
        <w:pStyle w:val="a3"/>
        <w:spacing w:after="0" w:line="240" w:lineRule="auto"/>
        <w:ind w:firstLine="0"/>
        <w:rPr>
          <w:rFonts w:eastAsia="Calibri" w:cs="Times New Roman"/>
          <w:szCs w:val="24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4D5156"/>
                <w:szCs w:val="24"/>
                <w:shd w:val="clear" w:color="auto" w:fill="FFFFFF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Cs w:val="24"/>
              </w:rPr>
              <m:t>б</m:t>
            </m:r>
          </m:sub>
        </m:sSub>
      </m:oMath>
      <w:r w:rsidR="000F79EF" w:rsidRPr="007D21C5">
        <w:rPr>
          <w:rFonts w:eastAsia="Calibri" w:cs="Times New Roman"/>
          <w:szCs w:val="24"/>
        </w:rPr>
        <w:t xml:space="preserve"> – Относительное удлинение при разрыве (%)</w:t>
      </w:r>
    </w:p>
    <w:p w14:paraId="3A821B57" w14:textId="46E194BE" w:rsidR="00035A00" w:rsidRPr="007D21C5" w:rsidRDefault="00035A00" w:rsidP="007D21C5">
      <w:pPr>
        <w:spacing w:after="200" w:line="240" w:lineRule="auto"/>
        <w:ind w:firstLine="0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br w:type="page"/>
      </w:r>
    </w:p>
    <w:p w14:paraId="37A59396" w14:textId="4E61FAE8" w:rsidR="00B369B2" w:rsidRPr="007D21C5" w:rsidRDefault="00B369B2" w:rsidP="007D21C5">
      <w:pPr>
        <w:pStyle w:val="a3"/>
        <w:spacing w:after="0" w:line="240" w:lineRule="auto"/>
        <w:ind w:firstLine="0"/>
        <w:jc w:val="right"/>
        <w:rPr>
          <w:rFonts w:eastAsia="Calibri" w:cs="Times New Roman"/>
          <w:bCs/>
          <w:szCs w:val="24"/>
        </w:rPr>
      </w:pPr>
      <w:r w:rsidRPr="007D21C5">
        <w:rPr>
          <w:rFonts w:eastAsia="Calibri" w:cs="Times New Roman"/>
          <w:bCs/>
          <w:szCs w:val="24"/>
        </w:rPr>
        <w:lastRenderedPageBreak/>
        <w:t>Таблица 3</w:t>
      </w:r>
    </w:p>
    <w:p w14:paraId="571426AC" w14:textId="208CBD95" w:rsidR="00A85ED6" w:rsidRPr="007D21C5" w:rsidRDefault="00B369B2" w:rsidP="007D21C5">
      <w:pPr>
        <w:pStyle w:val="a3"/>
        <w:spacing w:after="0" w:line="240" w:lineRule="auto"/>
        <w:ind w:firstLine="0"/>
        <w:jc w:val="center"/>
        <w:rPr>
          <w:rFonts w:eastAsia="Calibri" w:cs="Times New Roman"/>
          <w:b/>
          <w:bCs/>
          <w:szCs w:val="24"/>
        </w:rPr>
      </w:pPr>
      <w:r w:rsidRPr="007D21C5">
        <w:rPr>
          <w:rFonts w:eastAsia="Calibri" w:cs="Times New Roman"/>
          <w:b/>
          <w:bCs/>
          <w:szCs w:val="24"/>
        </w:rPr>
        <w:t>Физические свойства сплавов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074"/>
        <w:gridCol w:w="966"/>
        <w:gridCol w:w="1184"/>
        <w:gridCol w:w="1087"/>
        <w:gridCol w:w="1081"/>
        <w:gridCol w:w="1078"/>
        <w:gridCol w:w="1094"/>
        <w:gridCol w:w="1061"/>
      </w:tblGrid>
      <w:tr w:rsidR="00A85ED6" w:rsidRPr="007D21C5" w14:paraId="75268D8F" w14:textId="77777777" w:rsidTr="006E08EE">
        <w:tc>
          <w:tcPr>
            <w:tcW w:w="8851" w:type="dxa"/>
            <w:gridSpan w:val="8"/>
          </w:tcPr>
          <w:p w14:paraId="7039D17D" w14:textId="69E452C4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Физические свойства</w:t>
            </w:r>
          </w:p>
        </w:tc>
      </w:tr>
      <w:tr w:rsidR="00A85ED6" w:rsidRPr="007D21C5" w14:paraId="6A71023B" w14:textId="77777777" w:rsidTr="00A85ED6">
        <w:tc>
          <w:tcPr>
            <w:tcW w:w="1106" w:type="dxa"/>
          </w:tcPr>
          <w:p w14:paraId="6311AF8B" w14:textId="1438FF8C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976" w:type="dxa"/>
          </w:tcPr>
          <w:p w14:paraId="3888466E" w14:textId="69B04A11" w:rsidR="00A85ED6" w:rsidRPr="007D21C5" w:rsidRDefault="00930531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  <w:lang w:val="en-US"/>
              </w:rPr>
              <w:t>T</w:t>
            </w:r>
            <w:r w:rsidRPr="007D21C5">
              <w:rPr>
                <w:rFonts w:eastAsia="Calibri" w:cs="Times New Roman"/>
                <w:szCs w:val="24"/>
              </w:rPr>
              <w:t>,град</w:t>
            </w:r>
          </w:p>
        </w:tc>
        <w:tc>
          <w:tcPr>
            <w:tcW w:w="1236" w:type="dxa"/>
          </w:tcPr>
          <w:p w14:paraId="3DD6B159" w14:textId="7777777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  <w:lang w:val="en-US"/>
              </w:rPr>
              <w:t>E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Cs w:val="24"/>
                      <w:shd w:val="clear" w:color="auto" w:fill="FFFFFF"/>
                    </w:rPr>
                    <m:t>⋅</m:t>
                  </m:r>
                  <m:r>
                    <w:rPr>
                      <w:rFonts w:ascii="Cambria Math" w:eastAsia="Calibri" w:hAnsi="Cambria Math" w:cs="Times New Roman"/>
                      <w:szCs w:val="24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Cs w:val="24"/>
                      <w:lang w:val="en-US"/>
                    </w:rPr>
                    <m:t>5</m:t>
                  </m:r>
                </m:sup>
              </m:sSup>
            </m:oMath>
            <w:r w:rsidRPr="007D21C5">
              <w:rPr>
                <w:rFonts w:eastAsia="Calibri" w:cs="Times New Roman"/>
                <w:szCs w:val="24"/>
              </w:rPr>
              <w:t>,</w:t>
            </w:r>
          </w:p>
          <w:p w14:paraId="5F02C91E" w14:textId="36C1A4A9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МПа</w:t>
            </w:r>
          </w:p>
        </w:tc>
        <w:tc>
          <w:tcPr>
            <w:tcW w:w="1106" w:type="dxa"/>
          </w:tcPr>
          <w:p w14:paraId="4D217F33" w14:textId="7777777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α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Cs w:val="24"/>
                      <w:shd w:val="clear" w:color="auto" w:fill="FFFFFF"/>
                    </w:rPr>
                    <m:t>⋅</m:t>
                  </m:r>
                  <m:r>
                    <w:rPr>
                      <w:rFonts w:ascii="Cambria Math" w:eastAsia="Calibri" w:hAnsi="Cambria Math" w:cs="Times New Roman"/>
                      <w:szCs w:val="24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Cs w:val="24"/>
                      <w:lang w:val="en-US"/>
                    </w:rPr>
                    <m:t>6</m:t>
                  </m:r>
                </m:sup>
              </m:sSup>
            </m:oMath>
            <w:r w:rsidRPr="007D21C5">
              <w:rPr>
                <w:rFonts w:eastAsia="Calibri" w:cs="Times New Roman"/>
                <w:szCs w:val="24"/>
              </w:rPr>
              <w:t>,</w:t>
            </w:r>
          </w:p>
          <w:p w14:paraId="08EA77F7" w14:textId="453D59FF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1/град.</w:t>
            </w:r>
          </w:p>
        </w:tc>
        <w:tc>
          <w:tcPr>
            <w:tcW w:w="1106" w:type="dxa"/>
          </w:tcPr>
          <w:p w14:paraId="22C30A46" w14:textId="27E9CA49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4D5156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4D5156"/>
                <w:szCs w:val="24"/>
                <w:shd w:val="clear" w:color="auto" w:fill="FFFFFF"/>
              </w:rPr>
              <w:t>Λ</w:t>
            </w:r>
          </w:p>
          <w:p w14:paraId="26090012" w14:textId="269749E6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cs="Times New Roman"/>
                <w:color w:val="4D5156"/>
                <w:szCs w:val="24"/>
                <w:shd w:val="clear" w:color="auto" w:fill="FFFFFF"/>
              </w:rPr>
              <w:t>Вт/(м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Cs w:val="24"/>
                  <w:shd w:val="clear" w:color="auto" w:fill="FFFFFF"/>
                </w:rPr>
                <m:t>⋅град)</m:t>
              </m:r>
            </m:oMath>
          </w:p>
        </w:tc>
        <w:tc>
          <w:tcPr>
            <w:tcW w:w="1107" w:type="dxa"/>
          </w:tcPr>
          <w:p w14:paraId="14D35E90" w14:textId="170D7E5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Ρ</w:t>
            </w:r>
          </w:p>
          <w:p w14:paraId="42547500" w14:textId="132CE295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Кг/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Cs w:val="24"/>
                      <w:lang w:val="en-US"/>
                    </w:rPr>
                    <m:t>м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Cs w:val="24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1107" w:type="dxa"/>
          </w:tcPr>
          <w:p w14:paraId="7B43AEDA" w14:textId="7777777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С</w:t>
            </w:r>
          </w:p>
          <w:p w14:paraId="3D195F43" w14:textId="6A4B95CE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Дж/(кг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Cs w:val="24"/>
                  <w:shd w:val="clear" w:color="auto" w:fill="FFFFFF"/>
                </w:rPr>
                <m:t>⋅град)</m:t>
              </m:r>
            </m:oMath>
          </w:p>
        </w:tc>
        <w:tc>
          <w:tcPr>
            <w:tcW w:w="1107" w:type="dxa"/>
          </w:tcPr>
          <w:p w14:paraId="4D04977C" w14:textId="7777777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  <w:lang w:val="en-US"/>
              </w:rPr>
            </w:pPr>
            <w:r w:rsidRPr="007D21C5">
              <w:rPr>
                <w:rFonts w:eastAsia="Calibri" w:cs="Times New Roman"/>
                <w:szCs w:val="24"/>
                <w:lang w:val="en-US"/>
              </w:rPr>
              <w:t>R</w:t>
            </w:r>
          </w:p>
          <w:p w14:paraId="11685426" w14:textId="78FEE7D0" w:rsidR="00FE209D" w:rsidRPr="007D21C5" w:rsidRDefault="00FE209D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Ом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Cs w:val="24"/>
                  <w:shd w:val="clear" w:color="auto" w:fill="FFFFFF"/>
                </w:rPr>
                <m:t>⋅м</m:t>
              </m:r>
            </m:oMath>
          </w:p>
        </w:tc>
      </w:tr>
      <w:tr w:rsidR="00A85ED6" w:rsidRPr="007D21C5" w14:paraId="5AC6D703" w14:textId="77777777" w:rsidTr="00A85ED6">
        <w:tc>
          <w:tcPr>
            <w:tcW w:w="1106" w:type="dxa"/>
          </w:tcPr>
          <w:p w14:paraId="0C6F75C4" w14:textId="06BE390F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b/>
                <w:szCs w:val="24"/>
              </w:rPr>
              <w:t>Ма2-1</w:t>
            </w:r>
          </w:p>
        </w:tc>
        <w:tc>
          <w:tcPr>
            <w:tcW w:w="976" w:type="dxa"/>
          </w:tcPr>
          <w:p w14:paraId="2B059BFF" w14:textId="0FC14FF8" w:rsidR="00A85ED6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b/>
                <w:bCs/>
                <w:szCs w:val="24"/>
              </w:rPr>
            </w:pPr>
            <w:r w:rsidRPr="007D21C5">
              <w:rPr>
                <w:rFonts w:eastAsia="Calibri" w:cs="Times New Roman"/>
                <w:b/>
                <w:bCs/>
                <w:szCs w:val="24"/>
              </w:rPr>
              <w:t>20</w:t>
            </w:r>
          </w:p>
        </w:tc>
        <w:tc>
          <w:tcPr>
            <w:tcW w:w="1236" w:type="dxa"/>
          </w:tcPr>
          <w:p w14:paraId="113E5D88" w14:textId="6583AD2C" w:rsidR="00A85ED6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0,42</w:t>
            </w:r>
          </w:p>
        </w:tc>
        <w:tc>
          <w:tcPr>
            <w:tcW w:w="1106" w:type="dxa"/>
          </w:tcPr>
          <w:p w14:paraId="2096E05B" w14:textId="7777777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6" w:type="dxa"/>
          </w:tcPr>
          <w:p w14:paraId="5729D481" w14:textId="715936E3" w:rsidR="00A85ED6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96,3</w:t>
            </w:r>
          </w:p>
        </w:tc>
        <w:tc>
          <w:tcPr>
            <w:tcW w:w="1107" w:type="dxa"/>
          </w:tcPr>
          <w:p w14:paraId="7ACA43B5" w14:textId="0E87164B" w:rsidR="00A85ED6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1790</w:t>
            </w:r>
          </w:p>
        </w:tc>
        <w:tc>
          <w:tcPr>
            <w:tcW w:w="1107" w:type="dxa"/>
          </w:tcPr>
          <w:p w14:paraId="3C9477B5" w14:textId="7777777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7" w:type="dxa"/>
          </w:tcPr>
          <w:p w14:paraId="26C12576" w14:textId="3423652A" w:rsidR="00A85ED6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120</w:t>
            </w:r>
          </w:p>
        </w:tc>
      </w:tr>
      <w:tr w:rsidR="00930531" w:rsidRPr="007D21C5" w14:paraId="6DB165A3" w14:textId="77777777" w:rsidTr="00A85ED6">
        <w:tc>
          <w:tcPr>
            <w:tcW w:w="1106" w:type="dxa"/>
          </w:tcPr>
          <w:p w14:paraId="15AC504B" w14:textId="77777777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976" w:type="dxa"/>
          </w:tcPr>
          <w:p w14:paraId="0E911555" w14:textId="76E1036F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b/>
                <w:bCs/>
                <w:szCs w:val="24"/>
              </w:rPr>
            </w:pPr>
            <w:r w:rsidRPr="007D21C5">
              <w:rPr>
                <w:rFonts w:eastAsia="Calibri" w:cs="Times New Roman"/>
                <w:b/>
                <w:bCs/>
                <w:szCs w:val="24"/>
              </w:rPr>
              <w:t>100</w:t>
            </w:r>
          </w:p>
        </w:tc>
        <w:tc>
          <w:tcPr>
            <w:tcW w:w="1236" w:type="dxa"/>
          </w:tcPr>
          <w:p w14:paraId="6EEC0750" w14:textId="77777777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6" w:type="dxa"/>
          </w:tcPr>
          <w:p w14:paraId="6FE1730F" w14:textId="52E4A966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26</w:t>
            </w:r>
          </w:p>
        </w:tc>
        <w:tc>
          <w:tcPr>
            <w:tcW w:w="1106" w:type="dxa"/>
          </w:tcPr>
          <w:p w14:paraId="3707EEFA" w14:textId="77777777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7" w:type="dxa"/>
          </w:tcPr>
          <w:p w14:paraId="4667AF48" w14:textId="77777777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7" w:type="dxa"/>
          </w:tcPr>
          <w:p w14:paraId="12BC3B6B" w14:textId="46D32F9F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1088,5</w:t>
            </w:r>
          </w:p>
        </w:tc>
        <w:tc>
          <w:tcPr>
            <w:tcW w:w="1107" w:type="dxa"/>
          </w:tcPr>
          <w:p w14:paraId="5A403EAD" w14:textId="77777777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</w:tr>
      <w:tr w:rsidR="00A85ED6" w:rsidRPr="007D21C5" w14:paraId="1A89E9F1" w14:textId="77777777" w:rsidTr="00A85ED6">
        <w:tc>
          <w:tcPr>
            <w:tcW w:w="1106" w:type="dxa"/>
          </w:tcPr>
          <w:p w14:paraId="1933824E" w14:textId="4A9FA53A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b/>
                <w:szCs w:val="24"/>
              </w:rPr>
              <w:t>Амг6</w:t>
            </w:r>
          </w:p>
        </w:tc>
        <w:tc>
          <w:tcPr>
            <w:tcW w:w="976" w:type="dxa"/>
          </w:tcPr>
          <w:p w14:paraId="681AB99C" w14:textId="347C9327" w:rsidR="00A85ED6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b/>
                <w:bCs/>
                <w:szCs w:val="24"/>
              </w:rPr>
            </w:pPr>
            <w:r w:rsidRPr="007D21C5">
              <w:rPr>
                <w:rFonts w:eastAsia="Calibri" w:cs="Times New Roman"/>
                <w:b/>
                <w:bCs/>
                <w:szCs w:val="24"/>
              </w:rPr>
              <w:t>20</w:t>
            </w:r>
          </w:p>
        </w:tc>
        <w:tc>
          <w:tcPr>
            <w:tcW w:w="1236" w:type="dxa"/>
          </w:tcPr>
          <w:p w14:paraId="644F7641" w14:textId="787DF3F6" w:rsidR="00A85ED6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0,71</w:t>
            </w:r>
          </w:p>
        </w:tc>
        <w:tc>
          <w:tcPr>
            <w:tcW w:w="1106" w:type="dxa"/>
          </w:tcPr>
          <w:p w14:paraId="57787A9F" w14:textId="7777777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6" w:type="dxa"/>
          </w:tcPr>
          <w:p w14:paraId="44050BE4" w14:textId="7777777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7" w:type="dxa"/>
          </w:tcPr>
          <w:p w14:paraId="10A5F369" w14:textId="1B533BD2" w:rsidR="00A85ED6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2640</w:t>
            </w:r>
          </w:p>
        </w:tc>
        <w:tc>
          <w:tcPr>
            <w:tcW w:w="1107" w:type="dxa"/>
          </w:tcPr>
          <w:p w14:paraId="4977C4DB" w14:textId="7777777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7" w:type="dxa"/>
          </w:tcPr>
          <w:p w14:paraId="12C7EADD" w14:textId="5A3A6BA6" w:rsidR="00A85ED6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67,3</w:t>
            </w:r>
          </w:p>
        </w:tc>
      </w:tr>
      <w:tr w:rsidR="00930531" w:rsidRPr="007D21C5" w14:paraId="537F4E2E" w14:textId="77777777" w:rsidTr="00A85ED6">
        <w:tc>
          <w:tcPr>
            <w:tcW w:w="1106" w:type="dxa"/>
          </w:tcPr>
          <w:p w14:paraId="0A271412" w14:textId="77777777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976" w:type="dxa"/>
          </w:tcPr>
          <w:p w14:paraId="1839AAEB" w14:textId="7E168D8F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b/>
                <w:bCs/>
                <w:szCs w:val="24"/>
              </w:rPr>
            </w:pPr>
            <w:r w:rsidRPr="007D21C5">
              <w:rPr>
                <w:rFonts w:eastAsia="Calibri" w:cs="Times New Roman"/>
                <w:b/>
                <w:bCs/>
                <w:szCs w:val="24"/>
              </w:rPr>
              <w:t>100</w:t>
            </w:r>
          </w:p>
        </w:tc>
        <w:tc>
          <w:tcPr>
            <w:tcW w:w="1236" w:type="dxa"/>
          </w:tcPr>
          <w:p w14:paraId="775EAB92" w14:textId="77777777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6" w:type="dxa"/>
          </w:tcPr>
          <w:p w14:paraId="05E8F4B5" w14:textId="723148BA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24,7</w:t>
            </w:r>
          </w:p>
        </w:tc>
        <w:tc>
          <w:tcPr>
            <w:tcW w:w="1106" w:type="dxa"/>
          </w:tcPr>
          <w:p w14:paraId="5500702F" w14:textId="4F1ED93D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122</w:t>
            </w:r>
          </w:p>
        </w:tc>
        <w:tc>
          <w:tcPr>
            <w:tcW w:w="1107" w:type="dxa"/>
          </w:tcPr>
          <w:p w14:paraId="0CDCB044" w14:textId="77777777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7" w:type="dxa"/>
          </w:tcPr>
          <w:p w14:paraId="0962D77B" w14:textId="370B8A7F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922</w:t>
            </w:r>
          </w:p>
        </w:tc>
        <w:tc>
          <w:tcPr>
            <w:tcW w:w="1107" w:type="dxa"/>
          </w:tcPr>
          <w:p w14:paraId="2FF134B2" w14:textId="77777777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</w:tr>
      <w:tr w:rsidR="00A85ED6" w:rsidRPr="007D21C5" w14:paraId="45EBEFB0" w14:textId="77777777" w:rsidTr="00A85ED6">
        <w:tc>
          <w:tcPr>
            <w:tcW w:w="1106" w:type="dxa"/>
          </w:tcPr>
          <w:p w14:paraId="37E08B3B" w14:textId="6992856C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b/>
                <w:szCs w:val="24"/>
              </w:rPr>
              <w:t>1420</w:t>
            </w:r>
          </w:p>
        </w:tc>
        <w:tc>
          <w:tcPr>
            <w:tcW w:w="976" w:type="dxa"/>
          </w:tcPr>
          <w:p w14:paraId="3C4A379E" w14:textId="6B23BB6F" w:rsidR="00A85ED6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b/>
                <w:bCs/>
                <w:szCs w:val="24"/>
              </w:rPr>
            </w:pPr>
            <w:r w:rsidRPr="007D21C5">
              <w:rPr>
                <w:rFonts w:eastAsia="Calibri" w:cs="Times New Roman"/>
                <w:b/>
                <w:bCs/>
                <w:szCs w:val="24"/>
              </w:rPr>
              <w:t>20</w:t>
            </w:r>
          </w:p>
        </w:tc>
        <w:tc>
          <w:tcPr>
            <w:tcW w:w="1236" w:type="dxa"/>
          </w:tcPr>
          <w:p w14:paraId="0644726E" w14:textId="22E1322C" w:rsidR="00A85ED6" w:rsidRPr="007D21C5" w:rsidRDefault="00041557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0,75</w:t>
            </w:r>
          </w:p>
        </w:tc>
        <w:tc>
          <w:tcPr>
            <w:tcW w:w="1106" w:type="dxa"/>
          </w:tcPr>
          <w:p w14:paraId="0AE6AB20" w14:textId="7777777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6" w:type="dxa"/>
          </w:tcPr>
          <w:p w14:paraId="4E3F90D7" w14:textId="7777777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7" w:type="dxa"/>
          </w:tcPr>
          <w:p w14:paraId="77A45401" w14:textId="0C06153E" w:rsidR="00A85ED6" w:rsidRPr="007D21C5" w:rsidRDefault="00DC5ED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2470</w:t>
            </w:r>
          </w:p>
        </w:tc>
        <w:tc>
          <w:tcPr>
            <w:tcW w:w="1107" w:type="dxa"/>
          </w:tcPr>
          <w:p w14:paraId="7637AAA3" w14:textId="7777777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7" w:type="dxa"/>
          </w:tcPr>
          <w:p w14:paraId="509A2E38" w14:textId="77777777" w:rsidR="00A85ED6" w:rsidRPr="007D21C5" w:rsidRDefault="00A85ED6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</w:tr>
      <w:tr w:rsidR="00930531" w:rsidRPr="007D21C5" w14:paraId="6233E340" w14:textId="77777777" w:rsidTr="00A85ED6">
        <w:tc>
          <w:tcPr>
            <w:tcW w:w="1106" w:type="dxa"/>
          </w:tcPr>
          <w:p w14:paraId="4D84936C" w14:textId="77777777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976" w:type="dxa"/>
          </w:tcPr>
          <w:p w14:paraId="72186AE7" w14:textId="70894E75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b/>
                <w:bCs/>
                <w:szCs w:val="24"/>
              </w:rPr>
            </w:pPr>
            <w:r w:rsidRPr="007D21C5">
              <w:rPr>
                <w:rFonts w:eastAsia="Calibri" w:cs="Times New Roman"/>
                <w:b/>
                <w:bCs/>
                <w:szCs w:val="24"/>
              </w:rPr>
              <w:t>100</w:t>
            </w:r>
          </w:p>
        </w:tc>
        <w:tc>
          <w:tcPr>
            <w:tcW w:w="1236" w:type="dxa"/>
          </w:tcPr>
          <w:p w14:paraId="2DCA0380" w14:textId="77777777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6" w:type="dxa"/>
          </w:tcPr>
          <w:p w14:paraId="39F50869" w14:textId="776876AB" w:rsidR="00930531" w:rsidRPr="007D21C5" w:rsidRDefault="00DC5ED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22,2</w:t>
            </w:r>
          </w:p>
        </w:tc>
        <w:tc>
          <w:tcPr>
            <w:tcW w:w="1106" w:type="dxa"/>
          </w:tcPr>
          <w:p w14:paraId="085085DB" w14:textId="1B5DA66C" w:rsidR="00930531" w:rsidRPr="007D21C5" w:rsidRDefault="00DC5ED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80</w:t>
            </w:r>
          </w:p>
        </w:tc>
        <w:tc>
          <w:tcPr>
            <w:tcW w:w="1107" w:type="dxa"/>
          </w:tcPr>
          <w:p w14:paraId="142BD0A4" w14:textId="77777777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  <w:tc>
          <w:tcPr>
            <w:tcW w:w="1107" w:type="dxa"/>
          </w:tcPr>
          <w:p w14:paraId="6FEFF240" w14:textId="136FE38B" w:rsidR="00930531" w:rsidRPr="007D21C5" w:rsidRDefault="00DC5ED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  <w:r w:rsidRPr="007D21C5">
              <w:rPr>
                <w:rFonts w:eastAsia="Calibri" w:cs="Times New Roman"/>
                <w:szCs w:val="24"/>
              </w:rPr>
              <w:t>1070</w:t>
            </w:r>
          </w:p>
        </w:tc>
        <w:tc>
          <w:tcPr>
            <w:tcW w:w="1107" w:type="dxa"/>
          </w:tcPr>
          <w:p w14:paraId="632D76D0" w14:textId="77777777" w:rsidR="00930531" w:rsidRPr="007D21C5" w:rsidRDefault="00930531" w:rsidP="007D21C5">
            <w:pPr>
              <w:pStyle w:val="a3"/>
              <w:spacing w:after="0" w:line="240" w:lineRule="auto"/>
              <w:ind w:left="0" w:firstLine="0"/>
              <w:rPr>
                <w:rFonts w:eastAsia="Calibri" w:cs="Times New Roman"/>
                <w:szCs w:val="24"/>
              </w:rPr>
            </w:pPr>
          </w:p>
        </w:tc>
      </w:tr>
    </w:tbl>
    <w:p w14:paraId="6E36921E" w14:textId="77777777" w:rsidR="00A85ED6" w:rsidRPr="007D21C5" w:rsidRDefault="00A85ED6" w:rsidP="007D21C5">
      <w:pPr>
        <w:pStyle w:val="a3"/>
        <w:spacing w:after="0" w:line="240" w:lineRule="auto"/>
        <w:ind w:firstLine="0"/>
        <w:rPr>
          <w:rFonts w:eastAsia="Calibri" w:cs="Times New Roman"/>
          <w:szCs w:val="24"/>
        </w:rPr>
      </w:pPr>
    </w:p>
    <w:p w14:paraId="0357B7A8" w14:textId="319DBF04" w:rsidR="00C70AF9" w:rsidRPr="007D21C5" w:rsidRDefault="00035A00" w:rsidP="007D21C5">
      <w:pPr>
        <w:spacing w:after="0" w:line="240" w:lineRule="auto"/>
        <w:ind w:firstLine="0"/>
        <w:jc w:val="both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  <w:lang w:val="en-US"/>
        </w:rPr>
        <w:t>T</w:t>
      </w:r>
      <w:r w:rsidRPr="007D21C5">
        <w:rPr>
          <w:rFonts w:eastAsia="Calibri" w:cs="Times New Roman"/>
          <w:szCs w:val="24"/>
        </w:rPr>
        <w:t>,</w:t>
      </w:r>
      <w:r w:rsidR="00746ABB" w:rsidRPr="007D21C5">
        <w:rPr>
          <w:rFonts w:eastAsia="Calibri" w:cs="Times New Roman"/>
          <w:szCs w:val="24"/>
        </w:rPr>
        <w:t xml:space="preserve"> </w:t>
      </w:r>
      <w:r w:rsidRPr="007D21C5">
        <w:rPr>
          <w:rFonts w:eastAsia="Calibri" w:cs="Times New Roman"/>
          <w:szCs w:val="24"/>
        </w:rPr>
        <w:t>град – Температура, при которой получены данные свойства.</w:t>
      </w:r>
    </w:p>
    <w:p w14:paraId="5023B830" w14:textId="349B8E64" w:rsidR="00035A00" w:rsidRPr="007D21C5" w:rsidRDefault="00035A00" w:rsidP="007D21C5">
      <w:pPr>
        <w:pStyle w:val="a3"/>
        <w:spacing w:after="0" w:line="240" w:lineRule="auto"/>
        <w:ind w:left="0" w:firstLine="0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  <w:lang w:val="en-US"/>
        </w:rPr>
        <w:t>E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222222"/>
                <w:szCs w:val="24"/>
                <w:shd w:val="clear" w:color="auto" w:fill="FFFFFF"/>
              </w:rPr>
              <m:t>⋅</m:t>
            </m:r>
            <m:r>
              <w:rPr>
                <w:rFonts w:ascii="Cambria Math" w:eastAsia="Calibri" w:hAnsi="Cambria Math" w:cs="Times New Roman"/>
                <w:szCs w:val="24"/>
              </w:rPr>
              <m:t>10</m:t>
            </m:r>
          </m:e>
          <m:sup>
            <m:r>
              <w:rPr>
                <w:rFonts w:ascii="Cambria Math" w:eastAsia="Calibri" w:hAnsi="Cambria Math" w:cs="Times New Roman"/>
                <w:szCs w:val="24"/>
              </w:rPr>
              <m:t>5</m:t>
            </m:r>
          </m:sup>
        </m:sSup>
      </m:oMath>
      <w:r w:rsidRPr="007D21C5">
        <w:rPr>
          <w:rFonts w:eastAsia="Calibri" w:cs="Times New Roman"/>
          <w:szCs w:val="24"/>
        </w:rPr>
        <w:t>,МПа – Модуль упругости первого рода.</w:t>
      </w:r>
    </w:p>
    <w:p w14:paraId="42607DC8" w14:textId="61403613" w:rsidR="00035A00" w:rsidRPr="007D21C5" w:rsidRDefault="00035A00" w:rsidP="007D21C5">
      <w:pPr>
        <w:pStyle w:val="a3"/>
        <w:spacing w:after="0" w:line="240" w:lineRule="auto"/>
        <w:ind w:left="0" w:firstLine="0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</w:rPr>
        <w:t>α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222222"/>
                <w:szCs w:val="24"/>
                <w:shd w:val="clear" w:color="auto" w:fill="FFFFFF"/>
              </w:rPr>
              <m:t>⋅</m:t>
            </m:r>
            <m:r>
              <w:rPr>
                <w:rFonts w:ascii="Cambria Math" w:eastAsia="Calibri" w:hAnsi="Cambria Math" w:cs="Times New Roman"/>
                <w:szCs w:val="24"/>
              </w:rPr>
              <m:t>10</m:t>
            </m:r>
          </m:e>
          <m:sup>
            <m:r>
              <w:rPr>
                <w:rFonts w:ascii="Cambria Math" w:eastAsia="Calibri" w:hAnsi="Cambria Math" w:cs="Times New Roman"/>
                <w:szCs w:val="24"/>
              </w:rPr>
              <m:t>6</m:t>
            </m:r>
          </m:sup>
        </m:sSup>
      </m:oMath>
      <w:r w:rsidRPr="007D21C5">
        <w:rPr>
          <w:rFonts w:eastAsia="Calibri" w:cs="Times New Roman"/>
          <w:szCs w:val="24"/>
        </w:rPr>
        <w:t>,1/град – Коэффициент температурного(линейного) расширения.</w:t>
      </w:r>
    </w:p>
    <w:p w14:paraId="0ED0558A" w14:textId="61A4A13F" w:rsidR="00035A00" w:rsidRPr="007D21C5" w:rsidRDefault="00035A00" w:rsidP="007D21C5">
      <w:pPr>
        <w:pStyle w:val="a3"/>
        <w:spacing w:after="0" w:line="240" w:lineRule="auto"/>
        <w:ind w:left="0" w:firstLine="0"/>
        <w:rPr>
          <w:rFonts w:cs="Times New Roman"/>
          <w:color w:val="4D5156"/>
          <w:szCs w:val="24"/>
          <w:shd w:val="clear" w:color="auto" w:fill="FFFFFF"/>
        </w:rPr>
      </w:pPr>
      <w:r w:rsidRPr="007D21C5">
        <w:rPr>
          <w:rFonts w:cs="Times New Roman"/>
          <w:color w:val="4D5156"/>
          <w:szCs w:val="24"/>
          <w:shd w:val="clear" w:color="auto" w:fill="FFFFFF"/>
        </w:rPr>
        <w:t>Λ, Вт/(м</w:t>
      </w:r>
      <m:oMath>
        <m:r>
          <m:rPr>
            <m:sty m:val="p"/>
          </m:rPr>
          <w:rPr>
            <w:rFonts w:ascii="Cambria Math" w:hAnsi="Cambria Math" w:cs="Times New Roman"/>
            <w:color w:val="222222"/>
            <w:szCs w:val="24"/>
            <w:shd w:val="clear" w:color="auto" w:fill="FFFFFF"/>
          </w:rPr>
          <m:t>⋅град)</m:t>
        </m:r>
      </m:oMath>
      <w:r w:rsidRPr="007D21C5">
        <w:rPr>
          <w:rFonts w:eastAsiaTheme="minorEastAsia" w:cs="Times New Roman"/>
          <w:color w:val="222222"/>
          <w:szCs w:val="24"/>
          <w:shd w:val="clear" w:color="auto" w:fill="FFFFFF"/>
        </w:rPr>
        <w:t xml:space="preserve"> – Коэффициент теплопроводности(теплоемкость материала).</w:t>
      </w:r>
    </w:p>
    <w:p w14:paraId="0F3E90DD" w14:textId="4FCF600D" w:rsidR="00035A00" w:rsidRPr="007D21C5" w:rsidRDefault="00035A00" w:rsidP="007D21C5">
      <w:pPr>
        <w:pStyle w:val="a3"/>
        <w:spacing w:after="0" w:line="240" w:lineRule="auto"/>
        <w:ind w:left="0" w:firstLine="0"/>
        <w:rPr>
          <w:rFonts w:eastAsiaTheme="minorEastAsia" w:cs="Times New Roman"/>
          <w:szCs w:val="24"/>
        </w:rPr>
      </w:pPr>
      <w:r w:rsidRPr="007D21C5">
        <w:rPr>
          <w:rFonts w:cs="Times New Roman"/>
          <w:color w:val="222222"/>
          <w:szCs w:val="24"/>
          <w:shd w:val="clear" w:color="auto" w:fill="FFFFFF"/>
        </w:rPr>
        <w:t>Ρ, Кг/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Cs w:val="24"/>
              </w:rPr>
              <m:t>м</m:t>
            </m:r>
          </m:e>
          <m:sup>
            <m:r>
              <w:rPr>
                <w:rFonts w:ascii="Cambria Math" w:eastAsia="Calibri" w:hAnsi="Cambria Math" w:cs="Times New Roman"/>
                <w:szCs w:val="24"/>
              </w:rPr>
              <m:t>3</m:t>
            </m:r>
          </m:sup>
        </m:sSup>
      </m:oMath>
      <w:r w:rsidRPr="007D21C5">
        <w:rPr>
          <w:rFonts w:eastAsiaTheme="minorEastAsia" w:cs="Times New Roman"/>
          <w:szCs w:val="24"/>
        </w:rPr>
        <w:t xml:space="preserve"> – Плотность материала.</w:t>
      </w:r>
    </w:p>
    <w:p w14:paraId="16EE4E66" w14:textId="3DBB98D1" w:rsidR="00035A00" w:rsidRPr="007D21C5" w:rsidRDefault="00035A00" w:rsidP="007D21C5">
      <w:pPr>
        <w:pStyle w:val="a3"/>
        <w:spacing w:after="0" w:line="240" w:lineRule="auto"/>
        <w:ind w:left="0" w:firstLine="0"/>
        <w:rPr>
          <w:rFonts w:eastAsia="Calibri" w:cs="Times New Roman"/>
          <w:color w:val="222222"/>
          <w:szCs w:val="24"/>
          <w:shd w:val="clear" w:color="auto" w:fill="FFFFFF"/>
        </w:rPr>
      </w:pPr>
      <w:r w:rsidRPr="007D21C5">
        <w:rPr>
          <w:rFonts w:eastAsia="Calibri" w:cs="Times New Roman"/>
          <w:szCs w:val="24"/>
        </w:rPr>
        <w:t>С, Дж/(кг</w:t>
      </w:r>
      <m:oMath>
        <m:r>
          <m:rPr>
            <m:sty m:val="p"/>
          </m:rPr>
          <w:rPr>
            <w:rFonts w:ascii="Cambria Math" w:hAnsi="Cambria Math" w:cs="Times New Roman"/>
            <w:color w:val="222222"/>
            <w:szCs w:val="24"/>
            <w:shd w:val="clear" w:color="auto" w:fill="FFFFFF"/>
          </w:rPr>
          <m:t>⋅град)</m:t>
        </m:r>
      </m:oMath>
      <w:r w:rsidRPr="007D21C5">
        <w:rPr>
          <w:rFonts w:eastAsia="Calibri" w:cs="Times New Roman"/>
          <w:color w:val="222222"/>
          <w:szCs w:val="24"/>
          <w:shd w:val="clear" w:color="auto" w:fill="FFFFFF"/>
        </w:rPr>
        <w:t xml:space="preserve"> – Удельная теплоемкость материала.</w:t>
      </w:r>
    </w:p>
    <w:p w14:paraId="164EE1D4" w14:textId="36EBC422" w:rsidR="00105B29" w:rsidRPr="007D21C5" w:rsidRDefault="00035A00" w:rsidP="007D21C5">
      <w:pPr>
        <w:pStyle w:val="a3"/>
        <w:spacing w:after="0" w:line="240" w:lineRule="auto"/>
        <w:ind w:left="0" w:firstLine="0"/>
        <w:rPr>
          <w:rFonts w:eastAsia="Calibri" w:cs="Times New Roman"/>
          <w:szCs w:val="24"/>
        </w:rPr>
      </w:pPr>
      <w:r w:rsidRPr="007D21C5">
        <w:rPr>
          <w:rFonts w:eastAsia="Calibri" w:cs="Times New Roman"/>
          <w:szCs w:val="24"/>
          <w:lang w:val="en-US"/>
        </w:rPr>
        <w:t>R</w:t>
      </w:r>
      <w:r w:rsidRPr="007D21C5">
        <w:rPr>
          <w:rFonts w:eastAsia="Calibri" w:cs="Times New Roman"/>
          <w:szCs w:val="24"/>
        </w:rPr>
        <w:t>, Ом</w:t>
      </w:r>
      <m:oMath>
        <m:r>
          <m:rPr>
            <m:sty m:val="p"/>
          </m:rPr>
          <w:rPr>
            <w:rFonts w:ascii="Cambria Math" w:hAnsi="Cambria Math" w:cs="Times New Roman"/>
            <w:color w:val="222222"/>
            <w:szCs w:val="24"/>
            <w:shd w:val="clear" w:color="auto" w:fill="FFFFFF"/>
          </w:rPr>
          <m:t>⋅м</m:t>
        </m:r>
      </m:oMath>
      <w:r w:rsidRPr="007D21C5">
        <w:rPr>
          <w:rFonts w:eastAsia="Calibri" w:cs="Times New Roman"/>
          <w:color w:val="222222"/>
          <w:szCs w:val="24"/>
          <w:shd w:val="clear" w:color="auto" w:fill="FFFFFF"/>
        </w:rPr>
        <w:t xml:space="preserve"> – Удельное сопротивление.</w:t>
      </w:r>
    </w:p>
    <w:p w14:paraId="2FBBDECF" w14:textId="5096A0D2" w:rsidR="00746ABB" w:rsidRPr="007D21C5" w:rsidRDefault="00DD2B8D" w:rsidP="007D21C5">
      <w:pPr>
        <w:pStyle w:val="a3"/>
        <w:spacing w:after="0" w:line="240" w:lineRule="auto"/>
        <w:ind w:left="0" w:firstLine="567"/>
        <w:jc w:val="both"/>
        <w:rPr>
          <w:rFonts w:cs="Times New Roman"/>
          <w:color w:val="222222"/>
          <w:szCs w:val="24"/>
          <w:shd w:val="clear" w:color="auto" w:fill="FFFFFF"/>
        </w:rPr>
      </w:pPr>
      <w:r w:rsidRPr="007D21C5">
        <w:rPr>
          <w:rFonts w:cs="Times New Roman"/>
          <w:szCs w:val="24"/>
        </w:rPr>
        <w:t xml:space="preserve">Как видно из данных, представленных в таблицах 2 и 3, </w:t>
      </w:r>
      <w:r w:rsidR="00746ABB" w:rsidRPr="007D21C5">
        <w:rPr>
          <w:rFonts w:cs="Times New Roman"/>
          <w:color w:val="222222"/>
          <w:szCs w:val="24"/>
          <w:shd w:val="clear" w:color="auto" w:fill="FFFFFF"/>
        </w:rPr>
        <w:t xml:space="preserve">сплав 1420, по сравнению с АМг6 и МА2-1, обладает не только более высокой </w:t>
      </w:r>
      <w:r w:rsidR="000843A0" w:rsidRPr="007D21C5">
        <w:rPr>
          <w:rFonts w:cs="Times New Roman"/>
          <w:color w:val="222222"/>
          <w:szCs w:val="24"/>
          <w:shd w:val="clear" w:color="auto" w:fill="FFFFFF"/>
        </w:rPr>
        <w:t xml:space="preserve">кратковременной </w:t>
      </w:r>
      <w:r w:rsidR="00746ABB" w:rsidRPr="007D21C5">
        <w:rPr>
          <w:rFonts w:cs="Times New Roman"/>
          <w:color w:val="222222"/>
          <w:szCs w:val="24"/>
          <w:shd w:val="clear" w:color="auto" w:fill="FFFFFF"/>
        </w:rPr>
        <w:t xml:space="preserve">прочностью, но и более высокой пластичностью. Это означает, что у 1420 переход от упругих к пластическим деформациям будет происходить при более высоких нагрузках и риск появления остаточных деформаций конструкции, изготовленных из этого сплава значительно ниже. </w:t>
      </w:r>
    </w:p>
    <w:p w14:paraId="4B8E2D2B" w14:textId="09AB252D" w:rsidR="00746ABB" w:rsidRPr="007D21C5" w:rsidRDefault="000843A0" w:rsidP="007D21C5">
      <w:pPr>
        <w:pStyle w:val="a3"/>
        <w:spacing w:after="0" w:line="240" w:lineRule="auto"/>
        <w:ind w:left="0" w:firstLine="567"/>
        <w:jc w:val="both"/>
        <w:rPr>
          <w:rFonts w:cs="Times New Roman"/>
          <w:color w:val="222222"/>
          <w:szCs w:val="24"/>
          <w:shd w:val="clear" w:color="auto" w:fill="FFFFFF"/>
        </w:rPr>
      </w:pPr>
      <w:r w:rsidRPr="007D21C5">
        <w:rPr>
          <w:rFonts w:cs="Times New Roman"/>
          <w:color w:val="222222"/>
          <w:szCs w:val="24"/>
          <w:shd w:val="clear" w:color="auto" w:fill="FFFFFF"/>
        </w:rPr>
        <w:t xml:space="preserve">Учитывая, что дополнительную опасность для потери размеростабильности базовых несущих конструкций представляет циклическое воздействие внешних факторов, необходимо дополнительно рассмотреть данные испытаний сравниваемых сплавов на усталость, которые приведены в таблице 4. </w:t>
      </w:r>
    </w:p>
    <w:p w14:paraId="764E3F49" w14:textId="2667F4D2" w:rsidR="000843A0" w:rsidRPr="007D21C5" w:rsidRDefault="000843A0" w:rsidP="007D21C5">
      <w:pPr>
        <w:pStyle w:val="a3"/>
        <w:spacing w:after="0" w:line="240" w:lineRule="auto"/>
        <w:ind w:firstLine="0"/>
        <w:jc w:val="right"/>
        <w:rPr>
          <w:rFonts w:eastAsia="Calibri" w:cs="Times New Roman"/>
          <w:bCs/>
          <w:szCs w:val="24"/>
        </w:rPr>
      </w:pPr>
      <w:r w:rsidRPr="007D21C5">
        <w:rPr>
          <w:rFonts w:eastAsia="Calibri" w:cs="Times New Roman"/>
          <w:bCs/>
          <w:szCs w:val="24"/>
        </w:rPr>
        <w:t>Таблица 4</w:t>
      </w:r>
    </w:p>
    <w:p w14:paraId="600A6A01" w14:textId="1EFBFEFC" w:rsidR="000843A0" w:rsidRPr="007D21C5" w:rsidRDefault="000843A0" w:rsidP="007D21C5">
      <w:pPr>
        <w:pStyle w:val="a3"/>
        <w:spacing w:after="0" w:line="240" w:lineRule="auto"/>
        <w:ind w:left="0" w:firstLine="567"/>
        <w:jc w:val="both"/>
        <w:rPr>
          <w:rFonts w:cs="Times New Roman"/>
          <w:color w:val="222222"/>
          <w:szCs w:val="24"/>
          <w:shd w:val="clear" w:color="auto" w:fill="FFFFFF"/>
        </w:rPr>
      </w:pPr>
      <w:r w:rsidRPr="007D21C5">
        <w:rPr>
          <w:rFonts w:cs="Times New Roman"/>
          <w:color w:val="222222"/>
          <w:szCs w:val="24"/>
          <w:shd w:val="clear" w:color="auto" w:fill="FFFFFF"/>
        </w:rPr>
        <w:t>Предел усталости сплавов при многоциклическом и малоциклическом нагружении.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B5A57" w:rsidRPr="007D21C5" w14:paraId="26B8A1EA" w14:textId="77777777" w:rsidTr="00145A97">
        <w:tc>
          <w:tcPr>
            <w:tcW w:w="3115" w:type="dxa"/>
            <w:vMerge w:val="restart"/>
          </w:tcPr>
          <w:p w14:paraId="33B8B0EE" w14:textId="0598D20B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Марка сплава</w:t>
            </w:r>
          </w:p>
        </w:tc>
        <w:tc>
          <w:tcPr>
            <w:tcW w:w="6230" w:type="dxa"/>
            <w:gridSpan w:val="2"/>
          </w:tcPr>
          <w:p w14:paraId="760486E9" w14:textId="0E8F565E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Количество циклов нагружений</w:t>
            </w:r>
          </w:p>
        </w:tc>
      </w:tr>
      <w:tr w:rsidR="001B5A57" w:rsidRPr="007D21C5" w14:paraId="042E3296" w14:textId="77777777" w:rsidTr="001B5A57">
        <w:tc>
          <w:tcPr>
            <w:tcW w:w="3115" w:type="dxa"/>
            <w:vMerge/>
          </w:tcPr>
          <w:p w14:paraId="14285EDC" w14:textId="77777777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</w:p>
        </w:tc>
        <w:tc>
          <w:tcPr>
            <w:tcW w:w="3115" w:type="dxa"/>
          </w:tcPr>
          <w:p w14:paraId="6BCBD105" w14:textId="2C871A85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10</w:t>
            </w:r>
            <w:r w:rsidRPr="007D21C5">
              <w:rPr>
                <w:rFonts w:cs="Times New Roman"/>
                <w:color w:val="222222"/>
                <w:szCs w:val="24"/>
                <w:shd w:val="clear" w:color="auto" w:fill="FFFFFF"/>
                <w:vertAlign w:val="superscript"/>
              </w:rPr>
              <w:t>7</w:t>
            </w:r>
          </w:p>
        </w:tc>
        <w:tc>
          <w:tcPr>
            <w:tcW w:w="3115" w:type="dxa"/>
          </w:tcPr>
          <w:p w14:paraId="051EA861" w14:textId="5B782DEF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2 10</w:t>
            </w:r>
            <w:r w:rsidRPr="007D21C5">
              <w:rPr>
                <w:rFonts w:cs="Times New Roman"/>
                <w:color w:val="222222"/>
                <w:szCs w:val="24"/>
                <w:shd w:val="clear" w:color="auto" w:fill="FFFFFF"/>
                <w:vertAlign w:val="superscript"/>
              </w:rPr>
              <w:t>3</w:t>
            </w:r>
          </w:p>
        </w:tc>
      </w:tr>
      <w:tr w:rsidR="001B5A57" w:rsidRPr="007D21C5" w14:paraId="7E1751AC" w14:textId="77777777" w:rsidTr="00B66CE7">
        <w:tc>
          <w:tcPr>
            <w:tcW w:w="3115" w:type="dxa"/>
            <w:vMerge/>
          </w:tcPr>
          <w:p w14:paraId="7B575172" w14:textId="77777777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both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</w:p>
        </w:tc>
        <w:tc>
          <w:tcPr>
            <w:tcW w:w="6230" w:type="dxa"/>
            <w:gridSpan w:val="2"/>
          </w:tcPr>
          <w:p w14:paraId="2974BA2E" w14:textId="541A1E4A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000000" w:themeColor="text1"/>
                <w:szCs w:val="24"/>
              </w:rPr>
              <w:t>σ</w:t>
            </w:r>
            <w:r w:rsidRPr="007D21C5">
              <w:rPr>
                <w:rFonts w:eastAsia="Calibri" w:cs="Times New Roman"/>
                <w:color w:val="000000" w:themeColor="text1"/>
                <w:szCs w:val="24"/>
              </w:rPr>
              <w:t xml:space="preserve">, </w:t>
            </w:r>
            <w:r w:rsidRPr="007D21C5">
              <w:rPr>
                <w:rFonts w:eastAsia="Calibri" w:cs="Times New Roman"/>
                <w:szCs w:val="24"/>
              </w:rPr>
              <w:t>МПа</w:t>
            </w:r>
          </w:p>
        </w:tc>
      </w:tr>
      <w:tr w:rsidR="001B5A57" w:rsidRPr="007D21C5" w14:paraId="5498D53C" w14:textId="77777777" w:rsidTr="001B5A57">
        <w:tc>
          <w:tcPr>
            <w:tcW w:w="3115" w:type="dxa"/>
          </w:tcPr>
          <w:p w14:paraId="5FA520F4" w14:textId="202C2D82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1420</w:t>
            </w:r>
          </w:p>
        </w:tc>
        <w:tc>
          <w:tcPr>
            <w:tcW w:w="3115" w:type="dxa"/>
          </w:tcPr>
          <w:p w14:paraId="5CEE1904" w14:textId="7ED09290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137</w:t>
            </w:r>
          </w:p>
        </w:tc>
        <w:tc>
          <w:tcPr>
            <w:tcW w:w="3115" w:type="dxa"/>
          </w:tcPr>
          <w:p w14:paraId="35428944" w14:textId="7BFAC48C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264</w:t>
            </w:r>
          </w:p>
        </w:tc>
      </w:tr>
      <w:tr w:rsidR="001B5A57" w:rsidRPr="007D21C5" w14:paraId="5BC65D3B" w14:textId="77777777" w:rsidTr="001B5A57">
        <w:tc>
          <w:tcPr>
            <w:tcW w:w="3115" w:type="dxa"/>
          </w:tcPr>
          <w:p w14:paraId="1BDE2E23" w14:textId="324F69F6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МА2-1</w:t>
            </w:r>
          </w:p>
        </w:tc>
        <w:tc>
          <w:tcPr>
            <w:tcW w:w="3115" w:type="dxa"/>
          </w:tcPr>
          <w:p w14:paraId="359CBAC6" w14:textId="4297A27D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107</w:t>
            </w:r>
          </w:p>
        </w:tc>
        <w:tc>
          <w:tcPr>
            <w:tcW w:w="3115" w:type="dxa"/>
          </w:tcPr>
          <w:p w14:paraId="58B61166" w14:textId="37CA2DF7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186</w:t>
            </w:r>
          </w:p>
        </w:tc>
      </w:tr>
      <w:tr w:rsidR="001B5A57" w:rsidRPr="007D21C5" w14:paraId="52890C65" w14:textId="77777777" w:rsidTr="001B5A57">
        <w:tc>
          <w:tcPr>
            <w:tcW w:w="3115" w:type="dxa"/>
          </w:tcPr>
          <w:p w14:paraId="5A566B56" w14:textId="322C78B9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АМг</w:t>
            </w:r>
          </w:p>
        </w:tc>
        <w:tc>
          <w:tcPr>
            <w:tcW w:w="3115" w:type="dxa"/>
          </w:tcPr>
          <w:p w14:paraId="40609D6E" w14:textId="78A36E47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125</w:t>
            </w:r>
          </w:p>
        </w:tc>
        <w:tc>
          <w:tcPr>
            <w:tcW w:w="3115" w:type="dxa"/>
          </w:tcPr>
          <w:p w14:paraId="558460F9" w14:textId="419A46C3" w:rsidR="001B5A57" w:rsidRPr="007D21C5" w:rsidRDefault="001B5A57" w:rsidP="007D21C5">
            <w:pPr>
              <w:pStyle w:val="a3"/>
              <w:spacing w:after="0" w:line="240" w:lineRule="auto"/>
              <w:ind w:left="0" w:firstLine="0"/>
              <w:jc w:val="center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7D21C5">
              <w:rPr>
                <w:rFonts w:cs="Times New Roman"/>
                <w:color w:val="222222"/>
                <w:szCs w:val="24"/>
                <w:shd w:val="clear" w:color="auto" w:fill="FFFFFF"/>
              </w:rPr>
              <w:t>165</w:t>
            </w:r>
          </w:p>
        </w:tc>
      </w:tr>
    </w:tbl>
    <w:p w14:paraId="0D08C1E0" w14:textId="24025A36" w:rsidR="000843A0" w:rsidRPr="007D21C5" w:rsidRDefault="000843A0" w:rsidP="007D21C5">
      <w:pPr>
        <w:pStyle w:val="a3"/>
        <w:spacing w:after="0" w:line="240" w:lineRule="auto"/>
        <w:ind w:left="0" w:firstLine="567"/>
        <w:jc w:val="both"/>
        <w:rPr>
          <w:rFonts w:cs="Times New Roman"/>
          <w:color w:val="222222"/>
          <w:szCs w:val="24"/>
          <w:shd w:val="clear" w:color="auto" w:fill="FFFFFF"/>
        </w:rPr>
      </w:pPr>
    </w:p>
    <w:p w14:paraId="190C8068" w14:textId="140226F8" w:rsidR="001B5A57" w:rsidRPr="007D21C5" w:rsidRDefault="001B5A57" w:rsidP="007D21C5">
      <w:pPr>
        <w:pStyle w:val="a3"/>
        <w:spacing w:after="0" w:line="240" w:lineRule="auto"/>
        <w:ind w:left="0" w:firstLine="567"/>
        <w:jc w:val="both"/>
        <w:rPr>
          <w:rFonts w:cs="Times New Roman"/>
          <w:color w:val="222222"/>
          <w:szCs w:val="24"/>
          <w:shd w:val="clear" w:color="auto" w:fill="FFFFFF"/>
        </w:rPr>
      </w:pPr>
      <w:r w:rsidRPr="007D21C5">
        <w:rPr>
          <w:rFonts w:cs="Times New Roman"/>
          <w:color w:val="222222"/>
          <w:szCs w:val="24"/>
          <w:shd w:val="clear" w:color="auto" w:fill="FFFFFF"/>
        </w:rPr>
        <w:t xml:space="preserve">Как видно из таблицы 4, сплав 1420 имеет более высокий предел усталости как при многоциклическом, так и малоциклическом нагружении, что также делает его более предпочтительным для изготовления базовых несущих конструкций. </w:t>
      </w:r>
    </w:p>
    <w:p w14:paraId="10D14828" w14:textId="4EAA7113" w:rsidR="00186BF6" w:rsidRPr="007D21C5" w:rsidRDefault="001B5A57" w:rsidP="007D21C5">
      <w:pPr>
        <w:pStyle w:val="a3"/>
        <w:spacing w:after="0" w:line="240" w:lineRule="auto"/>
        <w:ind w:left="0" w:firstLine="567"/>
        <w:jc w:val="both"/>
        <w:rPr>
          <w:rFonts w:cs="Times New Roman"/>
          <w:color w:val="222222"/>
          <w:szCs w:val="24"/>
          <w:shd w:val="clear" w:color="auto" w:fill="FFFFFF"/>
        </w:rPr>
      </w:pPr>
      <w:r w:rsidRPr="007D21C5">
        <w:rPr>
          <w:rFonts w:cs="Times New Roman"/>
          <w:color w:val="222222"/>
          <w:szCs w:val="24"/>
          <w:shd w:val="clear" w:color="auto" w:fill="FFFFFF"/>
        </w:rPr>
        <w:t>Однако необходимо отметить, что сплав 1420 обладает не большим преимуществом по плотности по отношению к АМг6</w:t>
      </w:r>
      <w:r w:rsidR="00581A22" w:rsidRPr="007D21C5">
        <w:rPr>
          <w:rFonts w:cs="Times New Roman"/>
          <w:color w:val="222222"/>
          <w:szCs w:val="24"/>
          <w:shd w:val="clear" w:color="auto" w:fill="FFFFFF"/>
        </w:rPr>
        <w:t xml:space="preserve"> и выигрыш в массе КА при переходе на этот сплав будет незначительным.</w:t>
      </w:r>
      <w:r w:rsidRPr="007D21C5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="00BF089E" w:rsidRPr="007D21C5">
        <w:rPr>
          <w:rFonts w:cs="Times New Roman"/>
          <w:color w:val="222222"/>
          <w:szCs w:val="24"/>
          <w:shd w:val="clear" w:color="auto" w:fill="FFFFFF"/>
        </w:rPr>
        <w:t xml:space="preserve">При этом также необходимо отметить, что сплав МА2-1, дающий наибольшее преимущество </w:t>
      </w:r>
      <w:r w:rsidR="007835AC" w:rsidRPr="007D21C5">
        <w:rPr>
          <w:rFonts w:cs="Times New Roman"/>
          <w:color w:val="222222"/>
          <w:szCs w:val="24"/>
          <w:shd w:val="clear" w:color="auto" w:fill="FFFFFF"/>
        </w:rPr>
        <w:t xml:space="preserve">по массе, все же является менее технологичным конструкционным материалом, чем АМг6 и 1420, т.к. хотя и обладает хорошей свариваемостью, но требует соблюдения специальных мер безопасности в процессе производства сварочных работ. </w:t>
      </w:r>
    </w:p>
    <w:p w14:paraId="30B8CC8E" w14:textId="27AC1D3A" w:rsidR="00BF089E" w:rsidRPr="007D21C5" w:rsidRDefault="00186BF6" w:rsidP="007D21C5">
      <w:pPr>
        <w:spacing w:line="240" w:lineRule="auto"/>
        <w:ind w:firstLine="567"/>
        <w:jc w:val="both"/>
        <w:rPr>
          <w:rFonts w:cs="Times New Roman"/>
          <w:szCs w:val="24"/>
        </w:rPr>
      </w:pPr>
      <w:r w:rsidRPr="007D21C5">
        <w:rPr>
          <w:rFonts w:cs="Times New Roman"/>
          <w:szCs w:val="24"/>
        </w:rPr>
        <w:t>В данной статье</w:t>
      </w:r>
      <w:r w:rsidR="00BF089E" w:rsidRPr="007D21C5">
        <w:rPr>
          <w:rFonts w:cs="Times New Roman"/>
          <w:szCs w:val="24"/>
        </w:rPr>
        <w:t>,</w:t>
      </w:r>
      <w:r w:rsidRPr="007D21C5">
        <w:rPr>
          <w:rFonts w:cs="Times New Roman"/>
          <w:szCs w:val="24"/>
        </w:rPr>
        <w:t xml:space="preserve"> </w:t>
      </w:r>
      <w:r w:rsidR="00BF089E" w:rsidRPr="007D21C5">
        <w:rPr>
          <w:rFonts w:cs="Times New Roman"/>
          <w:szCs w:val="24"/>
        </w:rPr>
        <w:t xml:space="preserve">на примере БОКЗ, </w:t>
      </w:r>
      <w:r w:rsidRPr="007D21C5">
        <w:rPr>
          <w:rFonts w:cs="Times New Roman"/>
          <w:szCs w:val="24"/>
        </w:rPr>
        <w:t>был</w:t>
      </w:r>
      <w:r w:rsidR="00581A22" w:rsidRPr="007D21C5">
        <w:rPr>
          <w:rFonts w:cs="Times New Roman"/>
          <w:szCs w:val="24"/>
        </w:rPr>
        <w:t>о</w:t>
      </w:r>
      <w:r w:rsidRPr="007D21C5">
        <w:rPr>
          <w:rFonts w:cs="Times New Roman"/>
          <w:szCs w:val="24"/>
        </w:rPr>
        <w:t xml:space="preserve"> рассмотрен</w:t>
      </w:r>
      <w:r w:rsidR="00581A22" w:rsidRPr="007D21C5">
        <w:rPr>
          <w:rFonts w:cs="Times New Roman"/>
          <w:szCs w:val="24"/>
        </w:rPr>
        <w:t xml:space="preserve">о влияние способности </w:t>
      </w:r>
      <w:r w:rsidR="00BF089E" w:rsidRPr="007D21C5">
        <w:rPr>
          <w:rFonts w:cs="Times New Roman"/>
          <w:szCs w:val="24"/>
        </w:rPr>
        <w:t xml:space="preserve">навесными базовыми несущими конструкциями сохранять свою размеростабильность в процессе орбитального полета на эксплуатационные характеристики размещаемых на них приборов бортового комплекса управления (БКУ) КА. На основе проведенного </w:t>
      </w:r>
      <w:r w:rsidR="00BF089E" w:rsidRPr="007D21C5">
        <w:rPr>
          <w:rFonts w:cs="Times New Roman"/>
          <w:szCs w:val="24"/>
        </w:rPr>
        <w:lastRenderedPageBreak/>
        <w:t>сравнительного анализа физических и механических свойств конструкционных материалов АМг6, МА2-1 и 1420, используемых для изготовления ракетно-космической и авиационной техники, предложен вариант решения проблемы повышения размеростабильности базовых несущих конструкций из алюминий-литиевого сплава 1420.</w:t>
      </w:r>
      <w:r w:rsidR="007835AC" w:rsidRPr="007D21C5">
        <w:rPr>
          <w:rFonts w:cs="Times New Roman"/>
          <w:szCs w:val="24"/>
        </w:rPr>
        <w:t xml:space="preserve"> Показаны преимущества сплава 1420 по отношению к АМг6 и МА2-1</w:t>
      </w:r>
      <w:r w:rsidR="001B3F48" w:rsidRPr="007D21C5">
        <w:rPr>
          <w:rFonts w:cs="Times New Roman"/>
          <w:szCs w:val="24"/>
        </w:rPr>
        <w:t xml:space="preserve">. </w:t>
      </w:r>
    </w:p>
    <w:p w14:paraId="3AB412DC" w14:textId="77777777" w:rsidR="00093B8A" w:rsidRPr="007D21C5" w:rsidRDefault="00665492" w:rsidP="007D21C5">
      <w:pPr>
        <w:spacing w:line="240" w:lineRule="auto"/>
        <w:ind w:firstLine="567"/>
        <w:jc w:val="both"/>
        <w:rPr>
          <w:rFonts w:cs="Times New Roman"/>
          <w:b/>
          <w:szCs w:val="24"/>
        </w:rPr>
      </w:pPr>
      <w:r w:rsidRPr="007D21C5">
        <w:rPr>
          <w:rFonts w:cs="Times New Roman"/>
          <w:szCs w:val="24"/>
        </w:rPr>
        <w:t xml:space="preserve">Однако для принятия </w:t>
      </w:r>
      <w:r w:rsidR="001B3F48" w:rsidRPr="007D21C5">
        <w:rPr>
          <w:rFonts w:cs="Times New Roman"/>
          <w:szCs w:val="24"/>
        </w:rPr>
        <w:t xml:space="preserve">окончательного решения необходимо провести дополнительные исследования путем моделирования напряженно-деформируемых состояний базовой несущей конструкции изготовленной из сплава АМг6 и сплава 1420 при воздействии циклических внешних факторов во время орбитального полета. Оценить диапазоны возможных отклонений ориентации базовых плоскостей, вызываемые их деформациями, в системе координат КА, а также то, насколько это повлияет на точность ориентации оптических осей БОКЗ. </w:t>
      </w:r>
      <w:r w:rsidR="00E65E5D" w:rsidRPr="007D21C5">
        <w:rPr>
          <w:rFonts w:cs="Times New Roman"/>
          <w:szCs w:val="24"/>
        </w:rPr>
        <w:t>В процессе моделирования будет построена 3</w:t>
      </w:r>
      <w:r w:rsidR="00E65E5D" w:rsidRPr="007D21C5">
        <w:rPr>
          <w:rFonts w:cs="Times New Roman"/>
          <w:szCs w:val="24"/>
          <w:lang w:val="en-US"/>
        </w:rPr>
        <w:t>D</w:t>
      </w:r>
      <w:r w:rsidR="00E65E5D" w:rsidRPr="007D21C5">
        <w:rPr>
          <w:rFonts w:cs="Times New Roman"/>
          <w:szCs w:val="24"/>
        </w:rPr>
        <w:t xml:space="preserve"> модель базовой несущей конструкции с использованием метода конечных элементов, а также использован</w:t>
      </w:r>
      <w:r w:rsidR="007B51E1" w:rsidRPr="007D21C5">
        <w:rPr>
          <w:rFonts w:cs="Times New Roman"/>
          <w:szCs w:val="24"/>
        </w:rPr>
        <w:t xml:space="preserve"> </w:t>
      </w:r>
      <w:r w:rsidR="00E65E5D" w:rsidRPr="007D21C5">
        <w:rPr>
          <w:rFonts w:cs="Times New Roman"/>
          <w:szCs w:val="24"/>
        </w:rPr>
        <w:t xml:space="preserve">программный комплекс в режиме Abacus </w:t>
      </w:r>
      <w:r w:rsidR="00E65E5D" w:rsidRPr="007D21C5">
        <w:rPr>
          <w:rFonts w:cs="Times New Roman"/>
          <w:szCs w:val="24"/>
          <w:lang w:val="en-US"/>
        </w:rPr>
        <w:t>S</w:t>
      </w:r>
      <w:r w:rsidR="00E65E5D" w:rsidRPr="007D21C5">
        <w:rPr>
          <w:rFonts w:cs="Times New Roman"/>
          <w:szCs w:val="24"/>
        </w:rPr>
        <w:t xml:space="preserve">imulation или аналогичный программный инструмент инженерного моделирования. </w:t>
      </w:r>
      <w:r w:rsidR="001B3F48" w:rsidRPr="007D21C5">
        <w:rPr>
          <w:rFonts w:cs="Times New Roman"/>
          <w:szCs w:val="24"/>
        </w:rPr>
        <w:t xml:space="preserve">Продолжение исследований планируется осуществить </w:t>
      </w:r>
      <w:r w:rsidR="00E65E5D" w:rsidRPr="007D21C5">
        <w:rPr>
          <w:rFonts w:cs="Times New Roman"/>
          <w:szCs w:val="24"/>
        </w:rPr>
        <w:t xml:space="preserve">и завершить </w:t>
      </w:r>
      <w:r w:rsidR="001B3F48" w:rsidRPr="007D21C5">
        <w:rPr>
          <w:rFonts w:cs="Times New Roman"/>
          <w:szCs w:val="24"/>
        </w:rPr>
        <w:t xml:space="preserve">в рамках подготовки выпускной работы магистранта. </w:t>
      </w:r>
    </w:p>
    <w:p w14:paraId="1AC319FD" w14:textId="64EB8757" w:rsidR="00093B8A" w:rsidRPr="007D21C5" w:rsidRDefault="00093B8A" w:rsidP="007D21C5">
      <w:pPr>
        <w:spacing w:line="240" w:lineRule="auto"/>
        <w:ind w:firstLine="567"/>
        <w:jc w:val="both"/>
        <w:rPr>
          <w:rFonts w:cs="Times New Roman"/>
          <w:color w:val="FF0000"/>
          <w:szCs w:val="24"/>
        </w:rPr>
      </w:pPr>
      <w:r w:rsidRPr="007D21C5">
        <w:rPr>
          <w:rFonts w:cs="Times New Roman"/>
          <w:b/>
          <w:szCs w:val="24"/>
        </w:rPr>
        <w:t>Библиографический список</w:t>
      </w:r>
    </w:p>
    <w:p w14:paraId="49C8B77B" w14:textId="77777777" w:rsidR="00093B8A" w:rsidRPr="007D21C5" w:rsidRDefault="00093B8A" w:rsidP="007D21C5">
      <w:pPr>
        <w:pStyle w:val="a3"/>
        <w:numPr>
          <w:ilvl w:val="0"/>
          <w:numId w:val="3"/>
        </w:numPr>
        <w:spacing w:after="0" w:line="240" w:lineRule="auto"/>
        <w:jc w:val="both"/>
        <w:rPr>
          <w:rFonts w:cs="Times New Roman"/>
          <w:szCs w:val="24"/>
        </w:rPr>
      </w:pPr>
      <w:r w:rsidRPr="007D21C5">
        <w:rPr>
          <w:rFonts w:cs="Times New Roman"/>
          <w:i/>
          <w:iCs/>
          <w:szCs w:val="24"/>
        </w:rPr>
        <w:t>А.А. Смердов</w:t>
      </w:r>
      <w:r w:rsidRPr="007D21C5">
        <w:rPr>
          <w:rFonts w:cs="Times New Roman"/>
          <w:szCs w:val="24"/>
        </w:rPr>
        <w:t xml:space="preserve">. Анализ чувствительности при проектировании композитных размеростабильных космических конструкций// </w:t>
      </w:r>
      <w:r w:rsidRPr="007D21C5">
        <w:rPr>
          <w:rFonts w:cs="Times New Roman"/>
          <w:color w:val="000000"/>
          <w:szCs w:val="24"/>
          <w:shd w:val="clear" w:color="auto" w:fill="FFFFFF"/>
        </w:rPr>
        <w:t>Инженерный журнал: наука и инновации</w:t>
      </w:r>
      <w:r w:rsidRPr="007D21C5">
        <w:rPr>
          <w:rFonts w:cs="Times New Roman"/>
          <w:szCs w:val="24"/>
        </w:rPr>
        <w:t>. Москва,2013. С.15.</w:t>
      </w:r>
    </w:p>
    <w:p w14:paraId="3433C8D8" w14:textId="77777777" w:rsidR="00093B8A" w:rsidRPr="007D21C5" w:rsidRDefault="00093B8A" w:rsidP="007D21C5">
      <w:pPr>
        <w:pStyle w:val="a3"/>
        <w:numPr>
          <w:ilvl w:val="0"/>
          <w:numId w:val="3"/>
        </w:numPr>
        <w:spacing w:after="0" w:line="240" w:lineRule="auto"/>
        <w:jc w:val="both"/>
        <w:rPr>
          <w:rFonts w:cs="Times New Roman"/>
          <w:color w:val="000000"/>
          <w:szCs w:val="24"/>
        </w:rPr>
      </w:pPr>
      <w:r w:rsidRPr="007D21C5">
        <w:rPr>
          <w:rFonts w:cs="Times New Roman"/>
          <w:i/>
          <w:iCs/>
          <w:szCs w:val="24"/>
        </w:rPr>
        <w:t>Инж. А.В.Горбунов</w:t>
      </w:r>
      <w:r w:rsidRPr="007D21C5">
        <w:rPr>
          <w:rFonts w:cs="Times New Roman"/>
          <w:szCs w:val="24"/>
        </w:rPr>
        <w:t>. Малые космические аппараты – новые средства дистанционного зондирования земли и космоса</w:t>
      </w:r>
      <w:r w:rsidRPr="007D21C5">
        <w:rPr>
          <w:rFonts w:cs="Times New Roman"/>
          <w:color w:val="000000" w:themeColor="text1"/>
          <w:szCs w:val="24"/>
        </w:rPr>
        <w:t xml:space="preserve">// </w:t>
      </w:r>
      <w:hyperlink r:id="rId14" w:tooltip="Оглавления выпусков этого журнала" w:history="1">
        <w:r w:rsidRPr="007D21C5">
          <w:rPr>
            <w:rStyle w:val="a4"/>
            <w:rFonts w:cs="Times New Roman"/>
            <w:color w:val="000000" w:themeColor="text1"/>
            <w:szCs w:val="24"/>
            <w:u w:val="none"/>
          </w:rPr>
          <w:t>Вопросы электромеханики. Труды ВНИИЭМ</w:t>
        </w:r>
      </w:hyperlink>
      <w:r w:rsidRPr="007D21C5">
        <w:rPr>
          <w:rFonts w:cs="Times New Roman"/>
          <w:szCs w:val="24"/>
        </w:rPr>
        <w:t>. Москва, 2001. С.25.</w:t>
      </w:r>
    </w:p>
    <w:p w14:paraId="41ACD42B" w14:textId="77777777" w:rsidR="00093B8A" w:rsidRPr="007D21C5" w:rsidRDefault="00093B8A" w:rsidP="007D21C5">
      <w:pPr>
        <w:pStyle w:val="a3"/>
        <w:numPr>
          <w:ilvl w:val="0"/>
          <w:numId w:val="3"/>
        </w:numPr>
        <w:spacing w:after="0" w:line="240" w:lineRule="auto"/>
        <w:jc w:val="both"/>
        <w:rPr>
          <w:rFonts w:cs="Times New Roman"/>
          <w:szCs w:val="24"/>
        </w:rPr>
      </w:pPr>
      <w:r w:rsidRPr="007D21C5">
        <w:rPr>
          <w:rFonts w:cs="Times New Roman"/>
          <w:i/>
          <w:iCs/>
          <w:szCs w:val="24"/>
        </w:rPr>
        <w:t>В.Пересыпкин, М.С.Кожиченкова</w:t>
      </w:r>
      <w:r w:rsidRPr="007D21C5">
        <w:rPr>
          <w:rFonts w:cs="Times New Roman"/>
          <w:szCs w:val="24"/>
        </w:rPr>
        <w:t>. Формирование облика усиления размеростабильной платформы с помощью численной оптимизации</w:t>
      </w:r>
      <w:r w:rsidRPr="007D21C5">
        <w:rPr>
          <w:rFonts w:cs="Times New Roman"/>
          <w:color w:val="000000" w:themeColor="text1"/>
          <w:szCs w:val="24"/>
        </w:rPr>
        <w:t>//</w:t>
      </w:r>
      <w:r w:rsidRPr="007D21C5">
        <w:rPr>
          <w:rFonts w:cs="Times New Roman"/>
          <w:color w:val="000000" w:themeColor="text1"/>
          <w:spacing w:val="-15"/>
          <w:szCs w:val="24"/>
        </w:rPr>
        <w:t xml:space="preserve"> Вестник Самарского государственного аэрокосмического университета им. академика С.П. Королёва. Самара, 2013.</w:t>
      </w:r>
      <w:r w:rsidRPr="007D21C5">
        <w:rPr>
          <w:rFonts w:cs="Times New Roman"/>
          <w:color w:val="000000" w:themeColor="text1"/>
          <w:szCs w:val="24"/>
        </w:rPr>
        <w:t xml:space="preserve"> С.</w:t>
      </w:r>
      <w:r w:rsidRPr="007D21C5">
        <w:rPr>
          <w:rFonts w:cs="Times New Roman"/>
          <w:szCs w:val="24"/>
        </w:rPr>
        <w:t>8.</w:t>
      </w:r>
    </w:p>
    <w:p w14:paraId="1E545D53" w14:textId="77777777" w:rsidR="00093B8A" w:rsidRPr="007D21C5" w:rsidRDefault="00093B8A" w:rsidP="007D21C5">
      <w:pPr>
        <w:pStyle w:val="a3"/>
        <w:numPr>
          <w:ilvl w:val="0"/>
          <w:numId w:val="3"/>
        </w:numPr>
        <w:spacing w:after="0" w:line="240" w:lineRule="auto"/>
        <w:jc w:val="both"/>
        <w:rPr>
          <w:rFonts w:cs="Times New Roman"/>
          <w:szCs w:val="24"/>
        </w:rPr>
      </w:pPr>
      <w:r w:rsidRPr="007D21C5">
        <w:rPr>
          <w:rFonts w:cs="Times New Roman"/>
          <w:i/>
          <w:iCs/>
          <w:szCs w:val="24"/>
        </w:rPr>
        <w:t>Шилов Л.Б</w:t>
      </w:r>
      <w:r w:rsidRPr="007D21C5">
        <w:rPr>
          <w:rFonts w:cs="Times New Roman"/>
          <w:szCs w:val="24"/>
        </w:rPr>
        <w:t>. Модели и алгоритмы для выбора углов установки звездных датчиков космических аппаратов наблюдения//Электронный журнал «Труды МАИ». Москва, 2012. С. 13.</w:t>
      </w:r>
    </w:p>
    <w:p w14:paraId="258CFB9E" w14:textId="77777777" w:rsidR="00093B8A" w:rsidRPr="007D21C5" w:rsidRDefault="00093B8A" w:rsidP="007D21C5">
      <w:pPr>
        <w:pStyle w:val="a3"/>
        <w:numPr>
          <w:ilvl w:val="0"/>
          <w:numId w:val="3"/>
        </w:numPr>
        <w:spacing w:after="0" w:line="240" w:lineRule="auto"/>
        <w:jc w:val="both"/>
        <w:rPr>
          <w:rFonts w:cs="Times New Roman"/>
          <w:szCs w:val="24"/>
        </w:rPr>
      </w:pPr>
      <w:r w:rsidRPr="007D21C5">
        <w:rPr>
          <w:rFonts w:cs="Times New Roman"/>
          <w:szCs w:val="24"/>
        </w:rPr>
        <w:t xml:space="preserve">Марочник стали и сплавов. </w:t>
      </w:r>
      <w:hyperlink r:id="rId15" w:history="1">
        <w:r w:rsidRPr="007D21C5">
          <w:rPr>
            <w:rStyle w:val="a4"/>
            <w:rFonts w:cs="Times New Roman"/>
            <w:color w:val="00B0F0"/>
            <w:szCs w:val="24"/>
          </w:rPr>
          <w:t>http://www.splav-kharkov.com/main.php</w:t>
        </w:r>
      </w:hyperlink>
    </w:p>
    <w:p w14:paraId="0B38C9F9" w14:textId="77777777" w:rsidR="00177293" w:rsidRPr="007D21C5" w:rsidRDefault="00177293" w:rsidP="007D21C5">
      <w:pPr>
        <w:pStyle w:val="a3"/>
        <w:spacing w:line="240" w:lineRule="auto"/>
        <w:ind w:left="567" w:firstLine="0"/>
        <w:jc w:val="both"/>
        <w:rPr>
          <w:rFonts w:cs="Times New Roman"/>
          <w:szCs w:val="24"/>
        </w:rPr>
      </w:pPr>
    </w:p>
    <w:sectPr w:rsidR="00177293" w:rsidRPr="007D21C5" w:rsidSect="00EF1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C1280"/>
    <w:multiLevelType w:val="multilevel"/>
    <w:tmpl w:val="89E22AA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B053E81"/>
    <w:multiLevelType w:val="hybridMultilevel"/>
    <w:tmpl w:val="6B921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20EF9"/>
    <w:multiLevelType w:val="hybridMultilevel"/>
    <w:tmpl w:val="394691F4"/>
    <w:lvl w:ilvl="0" w:tplc="CB2CE6C0">
      <w:start w:val="1"/>
      <w:numFmt w:val="decimal"/>
      <w:lvlText w:val="%1."/>
      <w:lvlJc w:val="left"/>
      <w:pPr>
        <w:ind w:left="644" w:hanging="360"/>
      </w:pPr>
      <w:rPr>
        <w:rFonts w:ascii="yandex-sans" w:eastAsia="Times New Roman" w:hAnsi="yandex-sans" w:cs="Times New Roman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BF6"/>
    <w:rsid w:val="00013B0F"/>
    <w:rsid w:val="00013B7E"/>
    <w:rsid w:val="00035A00"/>
    <w:rsid w:val="00036E58"/>
    <w:rsid w:val="00041557"/>
    <w:rsid w:val="000527AF"/>
    <w:rsid w:val="00061EEA"/>
    <w:rsid w:val="000843A0"/>
    <w:rsid w:val="00093B8A"/>
    <w:rsid w:val="00097D70"/>
    <w:rsid w:val="000A1D3E"/>
    <w:rsid w:val="000A7016"/>
    <w:rsid w:val="000A7078"/>
    <w:rsid w:val="000C4180"/>
    <w:rsid w:val="000F031F"/>
    <w:rsid w:val="000F79EF"/>
    <w:rsid w:val="00102E5C"/>
    <w:rsid w:val="00105B29"/>
    <w:rsid w:val="001368F4"/>
    <w:rsid w:val="00145939"/>
    <w:rsid w:val="0017602C"/>
    <w:rsid w:val="00177293"/>
    <w:rsid w:val="00186BF6"/>
    <w:rsid w:val="00195A6B"/>
    <w:rsid w:val="001B281A"/>
    <w:rsid w:val="001B3F48"/>
    <w:rsid w:val="001B5A57"/>
    <w:rsid w:val="001E244C"/>
    <w:rsid w:val="002302E8"/>
    <w:rsid w:val="0023164D"/>
    <w:rsid w:val="002342D5"/>
    <w:rsid w:val="0024348B"/>
    <w:rsid w:val="002461A5"/>
    <w:rsid w:val="00250444"/>
    <w:rsid w:val="00255C7A"/>
    <w:rsid w:val="00262572"/>
    <w:rsid w:val="00281033"/>
    <w:rsid w:val="002C0473"/>
    <w:rsid w:val="002D162E"/>
    <w:rsid w:val="002D3322"/>
    <w:rsid w:val="0030389C"/>
    <w:rsid w:val="003275E7"/>
    <w:rsid w:val="003409EB"/>
    <w:rsid w:val="00341524"/>
    <w:rsid w:val="00353ADC"/>
    <w:rsid w:val="003905D2"/>
    <w:rsid w:val="003A7018"/>
    <w:rsid w:val="00405705"/>
    <w:rsid w:val="004911B4"/>
    <w:rsid w:val="004B3975"/>
    <w:rsid w:val="004E4B0E"/>
    <w:rsid w:val="00523EEF"/>
    <w:rsid w:val="00524511"/>
    <w:rsid w:val="00541553"/>
    <w:rsid w:val="00581A22"/>
    <w:rsid w:val="005A121B"/>
    <w:rsid w:val="005C38B4"/>
    <w:rsid w:val="005F622C"/>
    <w:rsid w:val="006061BA"/>
    <w:rsid w:val="0061332E"/>
    <w:rsid w:val="0061373E"/>
    <w:rsid w:val="0062572D"/>
    <w:rsid w:val="00665492"/>
    <w:rsid w:val="006A109F"/>
    <w:rsid w:val="006E08EE"/>
    <w:rsid w:val="006E3F1F"/>
    <w:rsid w:val="006F2151"/>
    <w:rsid w:val="006F7FE1"/>
    <w:rsid w:val="00746ABB"/>
    <w:rsid w:val="00751246"/>
    <w:rsid w:val="007734A3"/>
    <w:rsid w:val="007835AC"/>
    <w:rsid w:val="007B51E1"/>
    <w:rsid w:val="007C347C"/>
    <w:rsid w:val="007C4F89"/>
    <w:rsid w:val="007D0E34"/>
    <w:rsid w:val="007D21C5"/>
    <w:rsid w:val="007E4F42"/>
    <w:rsid w:val="007F3F1F"/>
    <w:rsid w:val="00825208"/>
    <w:rsid w:val="00836263"/>
    <w:rsid w:val="00854F18"/>
    <w:rsid w:val="008A71C9"/>
    <w:rsid w:val="008D5332"/>
    <w:rsid w:val="008F2A92"/>
    <w:rsid w:val="008F5936"/>
    <w:rsid w:val="00930531"/>
    <w:rsid w:val="0099005F"/>
    <w:rsid w:val="00997450"/>
    <w:rsid w:val="009A4CC4"/>
    <w:rsid w:val="009B172B"/>
    <w:rsid w:val="009C7436"/>
    <w:rsid w:val="009C7AFA"/>
    <w:rsid w:val="009E358F"/>
    <w:rsid w:val="009F20A6"/>
    <w:rsid w:val="009F3FC5"/>
    <w:rsid w:val="00A1008A"/>
    <w:rsid w:val="00A85ED6"/>
    <w:rsid w:val="00AA3E3E"/>
    <w:rsid w:val="00AA710F"/>
    <w:rsid w:val="00AE665D"/>
    <w:rsid w:val="00B138E0"/>
    <w:rsid w:val="00B35142"/>
    <w:rsid w:val="00B369B2"/>
    <w:rsid w:val="00B4047A"/>
    <w:rsid w:val="00B63DCF"/>
    <w:rsid w:val="00B71B5F"/>
    <w:rsid w:val="00B747BC"/>
    <w:rsid w:val="00B950BF"/>
    <w:rsid w:val="00BB6B98"/>
    <w:rsid w:val="00BD2A19"/>
    <w:rsid w:val="00BE4629"/>
    <w:rsid w:val="00BE5409"/>
    <w:rsid w:val="00BE543D"/>
    <w:rsid w:val="00BE610A"/>
    <w:rsid w:val="00BF089E"/>
    <w:rsid w:val="00BF2077"/>
    <w:rsid w:val="00C3076C"/>
    <w:rsid w:val="00C36961"/>
    <w:rsid w:val="00C64819"/>
    <w:rsid w:val="00C70AF9"/>
    <w:rsid w:val="00C7321D"/>
    <w:rsid w:val="00C82257"/>
    <w:rsid w:val="00C91EDB"/>
    <w:rsid w:val="00C953FB"/>
    <w:rsid w:val="00CB4B7E"/>
    <w:rsid w:val="00CC346E"/>
    <w:rsid w:val="00CD7722"/>
    <w:rsid w:val="00CE0F33"/>
    <w:rsid w:val="00CE20D6"/>
    <w:rsid w:val="00CF3EC2"/>
    <w:rsid w:val="00D05A4E"/>
    <w:rsid w:val="00D27BC9"/>
    <w:rsid w:val="00D44C24"/>
    <w:rsid w:val="00DB25E5"/>
    <w:rsid w:val="00DC30EC"/>
    <w:rsid w:val="00DC5ED1"/>
    <w:rsid w:val="00DC6289"/>
    <w:rsid w:val="00DD2B8D"/>
    <w:rsid w:val="00E15B39"/>
    <w:rsid w:val="00E46CAD"/>
    <w:rsid w:val="00E65E5D"/>
    <w:rsid w:val="00E67ABA"/>
    <w:rsid w:val="00E90F55"/>
    <w:rsid w:val="00EA725D"/>
    <w:rsid w:val="00EE07FC"/>
    <w:rsid w:val="00EF1F2F"/>
    <w:rsid w:val="00F04BE6"/>
    <w:rsid w:val="00F60ABC"/>
    <w:rsid w:val="00F90C9D"/>
    <w:rsid w:val="00FD119A"/>
    <w:rsid w:val="00FE1F2A"/>
    <w:rsid w:val="00FE209D"/>
    <w:rsid w:val="00FE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7E7EC"/>
  <w15:docId w15:val="{57ED7961-CBB0-4D9D-8DA1-8F5488BC4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86BF6"/>
    <w:pPr>
      <w:spacing w:after="160" w:line="360" w:lineRule="auto"/>
      <w:ind w:firstLine="709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036E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62572"/>
    <w:pPr>
      <w:spacing w:before="100" w:beforeAutospacing="1" w:after="100" w:afterAutospacing="1" w:line="240" w:lineRule="auto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6BF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86BF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6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BF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625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F60ABC"/>
    <w:rPr>
      <w:rFonts w:cs="Times New Roman"/>
      <w:szCs w:val="24"/>
    </w:rPr>
  </w:style>
  <w:style w:type="character" w:styleId="a8">
    <w:name w:val="Placeholder Text"/>
    <w:basedOn w:val="a0"/>
    <w:uiPriority w:val="99"/>
    <w:semiHidden/>
    <w:rsid w:val="006061BA"/>
    <w:rPr>
      <w:color w:val="808080"/>
    </w:rPr>
  </w:style>
  <w:style w:type="table" w:styleId="a9">
    <w:name w:val="Table Grid"/>
    <w:basedOn w:val="a1"/>
    <w:uiPriority w:val="59"/>
    <w:unhideWhenUsed/>
    <w:rsid w:val="00CD7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36E5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splav-kharkov.com/main.php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library.ru/contents.asp?id=3333804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2665</Words>
  <Characters>15195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Galimova</dc:creator>
  <cp:keywords/>
  <dc:description/>
  <cp:lastModifiedBy>Дмитрий Кучумов</cp:lastModifiedBy>
  <cp:revision>8</cp:revision>
  <dcterms:created xsi:type="dcterms:W3CDTF">2020-05-07T11:36:00Z</dcterms:created>
  <dcterms:modified xsi:type="dcterms:W3CDTF">2020-05-21T09:43:00Z</dcterms:modified>
</cp:coreProperties>
</file>