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D2BE6A" w14:textId="21DE4416" w:rsidR="009124CB" w:rsidRDefault="004943D3" w:rsidP="002100A6">
      <w:pPr>
        <w:widowControl w:val="0"/>
        <w:jc w:val="center"/>
        <w:rPr>
          <w:rStyle w:val="a9"/>
          <w:sz w:val="20"/>
          <w:szCs w:val="20"/>
        </w:rPr>
      </w:pPr>
      <w:bookmarkStart w:id="0" w:name="_GoBack"/>
      <w:r w:rsidRPr="004943D3">
        <w:rPr>
          <w:rStyle w:val="a9"/>
          <w:sz w:val="20"/>
          <w:szCs w:val="20"/>
        </w:rPr>
        <w:t>Использование роботизированных логистических машин на складских помещениях медтехники</w:t>
      </w:r>
    </w:p>
    <w:bookmarkEnd w:id="0"/>
    <w:p w14:paraId="61F37F13" w14:textId="58991BA4" w:rsidR="002100A6" w:rsidRPr="002100A6" w:rsidRDefault="00451CA5" w:rsidP="002100A6">
      <w:pPr>
        <w:widowControl w:val="0"/>
        <w:jc w:val="center"/>
        <w:rPr>
          <w:sz w:val="20"/>
          <w:szCs w:val="20"/>
        </w:rPr>
      </w:pPr>
      <w:r>
        <w:rPr>
          <w:color w:val="000000"/>
          <w:sz w:val="20"/>
          <w:szCs w:val="20"/>
        </w:rPr>
        <w:t>В.В. Шорохова</w:t>
      </w:r>
      <w:r w:rsidR="00076853">
        <w:rPr>
          <w:color w:val="000000"/>
          <w:sz w:val="20"/>
          <w:szCs w:val="20"/>
        </w:rPr>
        <w:t>, Н.В. Миних</w:t>
      </w:r>
    </w:p>
    <w:p w14:paraId="635C014A" w14:textId="77777777" w:rsidR="00451CA5" w:rsidRPr="009A7AF5" w:rsidRDefault="00451CA5" w:rsidP="00451CA5">
      <w:pPr>
        <w:ind w:firstLine="284"/>
        <w:jc w:val="center"/>
        <w:rPr>
          <w:color w:val="000000" w:themeColor="text1"/>
          <w:sz w:val="20"/>
          <w:szCs w:val="20"/>
          <w:shd w:val="clear" w:color="auto" w:fill="FFFFFF"/>
        </w:rPr>
      </w:pPr>
      <w:r w:rsidRPr="009A7AF5">
        <w:rPr>
          <w:color w:val="000000" w:themeColor="text1"/>
          <w:sz w:val="20"/>
          <w:szCs w:val="20"/>
          <w:shd w:val="clear" w:color="auto" w:fill="FFFFFF"/>
        </w:rPr>
        <w:t xml:space="preserve">ФГБОУ ВО «Уфимский государственный авиационный технический университет», г. </w:t>
      </w:r>
      <w:r>
        <w:rPr>
          <w:color w:val="000000" w:themeColor="text1"/>
          <w:sz w:val="20"/>
          <w:szCs w:val="20"/>
          <w:shd w:val="clear" w:color="auto" w:fill="FFFFFF"/>
        </w:rPr>
        <w:t>Уфа</w:t>
      </w:r>
    </w:p>
    <w:p w14:paraId="339F1BA9" w14:textId="77777777" w:rsidR="002100A6" w:rsidRPr="002100A6" w:rsidRDefault="002100A6" w:rsidP="002100A6">
      <w:pPr>
        <w:widowControl w:val="0"/>
        <w:jc w:val="center"/>
        <w:rPr>
          <w:sz w:val="20"/>
          <w:szCs w:val="20"/>
        </w:rPr>
      </w:pPr>
    </w:p>
    <w:p w14:paraId="61559D98" w14:textId="77777777" w:rsidR="004943D3" w:rsidRPr="004943D3" w:rsidRDefault="004943D3" w:rsidP="004943D3">
      <w:pPr>
        <w:widowControl w:val="0"/>
        <w:ind w:firstLine="284"/>
        <w:jc w:val="both"/>
        <w:rPr>
          <w:color w:val="000000"/>
          <w:sz w:val="20"/>
          <w:szCs w:val="20"/>
        </w:rPr>
      </w:pPr>
      <w:r w:rsidRPr="004943D3">
        <w:rPr>
          <w:color w:val="000000"/>
          <w:sz w:val="20"/>
          <w:szCs w:val="20"/>
        </w:rPr>
        <w:t>В процессе развития информационных технологий, мир все больше переходит в автономное управление, когда всем управляют машины, общаясь меж собой, не нуждаясь в посредниках в виде человека.</w:t>
      </w:r>
    </w:p>
    <w:p w14:paraId="2C8BC555" w14:textId="77777777" w:rsidR="004943D3" w:rsidRPr="004943D3" w:rsidRDefault="004943D3" w:rsidP="004943D3">
      <w:pPr>
        <w:widowControl w:val="0"/>
        <w:ind w:firstLine="284"/>
        <w:jc w:val="both"/>
        <w:rPr>
          <w:color w:val="000000"/>
          <w:sz w:val="20"/>
          <w:szCs w:val="20"/>
        </w:rPr>
      </w:pPr>
    </w:p>
    <w:p w14:paraId="091E240D" w14:textId="5D945613" w:rsidR="004943D3" w:rsidRDefault="004943D3" w:rsidP="004943D3">
      <w:pPr>
        <w:widowControl w:val="0"/>
        <w:ind w:firstLine="284"/>
        <w:jc w:val="both"/>
        <w:rPr>
          <w:color w:val="000000"/>
          <w:sz w:val="20"/>
          <w:szCs w:val="20"/>
        </w:rPr>
      </w:pPr>
      <w:r w:rsidRPr="004943D3">
        <w:rPr>
          <w:color w:val="000000"/>
          <w:sz w:val="20"/>
          <w:szCs w:val="20"/>
        </w:rPr>
        <w:t>Целью данной работы является проектирование сети беспроводного доступа для склада медтехники, который необходим для бесперебойного бесперебойной автоматической работы логистических роботизированных платформ, распределяющих оборотные тары в пределах складского.</w:t>
      </w:r>
    </w:p>
    <w:p w14:paraId="1EB70580" w14:textId="77777777" w:rsidR="00171F5E" w:rsidRDefault="00171F5E" w:rsidP="004943D3">
      <w:pPr>
        <w:widowControl w:val="0"/>
        <w:ind w:firstLine="284"/>
        <w:jc w:val="both"/>
        <w:rPr>
          <w:color w:val="000000"/>
          <w:sz w:val="20"/>
          <w:szCs w:val="20"/>
        </w:rPr>
      </w:pPr>
    </w:p>
    <w:p w14:paraId="43A23A08" w14:textId="0510410A" w:rsidR="00171F5E" w:rsidRPr="004943D3" w:rsidRDefault="00171F5E" w:rsidP="00171F5E">
      <w:pPr>
        <w:widowControl w:val="0"/>
        <w:ind w:firstLine="284"/>
        <w:jc w:val="center"/>
        <w:rPr>
          <w:color w:val="000000"/>
          <w:sz w:val="20"/>
          <w:szCs w:val="20"/>
        </w:rPr>
      </w:pPr>
      <w:r w:rsidRPr="00171F5E">
        <w:rPr>
          <w:color w:val="000000"/>
          <w:sz w:val="20"/>
          <w:szCs w:val="20"/>
        </w:rPr>
        <w:drawing>
          <wp:inline distT="0" distB="0" distL="0" distR="0" wp14:anchorId="5B9BC76A" wp14:editId="023E22DA">
            <wp:extent cx="2210326" cy="1454422"/>
            <wp:effectExtent l="0" t="0" r="0" b="0"/>
            <wp:docPr id="10" name="Рисунок 9">
              <a:extLst xmlns:a="http://schemas.openxmlformats.org/drawingml/2006/main">
                <a:ext uri="{FF2B5EF4-FFF2-40B4-BE49-F238E27FC236}">
                  <a16:creationId xmlns:a16="http://schemas.microsoft.com/office/drawing/2014/main" id="{25B0AE17-BA71-4F16-8DC8-2F1B28B2F6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:a16="http://schemas.microsoft.com/office/drawing/2014/main" id="{25B0AE17-BA71-4F16-8DC8-2F1B28B2F6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0326" cy="145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9B5DA" w14:textId="15CC0E99" w:rsidR="004943D3" w:rsidRDefault="00171F5E" w:rsidP="00171F5E">
      <w:pPr>
        <w:widowControl w:val="0"/>
        <w:ind w:firstLine="284"/>
        <w:jc w:val="center"/>
        <w:rPr>
          <w:sz w:val="20"/>
        </w:rPr>
      </w:pPr>
      <w:r w:rsidRPr="00171F5E">
        <w:rPr>
          <w:sz w:val="20"/>
        </w:rPr>
        <w:t>Рис. 1.</w:t>
      </w:r>
      <w:r w:rsidRPr="00171F5E">
        <w:rPr>
          <w:sz w:val="20"/>
        </w:rPr>
        <w:t xml:space="preserve"> Роботизированная логистическая машина</w:t>
      </w:r>
    </w:p>
    <w:p w14:paraId="5058C272" w14:textId="77777777" w:rsidR="00171F5E" w:rsidRPr="004943D3" w:rsidRDefault="00171F5E" w:rsidP="004943D3">
      <w:pPr>
        <w:widowControl w:val="0"/>
        <w:ind w:firstLine="284"/>
        <w:jc w:val="both"/>
        <w:rPr>
          <w:color w:val="000000"/>
          <w:sz w:val="20"/>
          <w:szCs w:val="20"/>
        </w:rPr>
      </w:pPr>
    </w:p>
    <w:p w14:paraId="60A24FB3" w14:textId="77777777" w:rsidR="004943D3" w:rsidRPr="004943D3" w:rsidRDefault="004943D3" w:rsidP="004943D3">
      <w:pPr>
        <w:widowControl w:val="0"/>
        <w:ind w:firstLine="284"/>
        <w:jc w:val="both"/>
        <w:rPr>
          <w:color w:val="000000"/>
          <w:sz w:val="20"/>
          <w:szCs w:val="20"/>
        </w:rPr>
      </w:pPr>
      <w:r w:rsidRPr="004943D3">
        <w:rPr>
          <w:color w:val="000000"/>
          <w:sz w:val="20"/>
          <w:szCs w:val="20"/>
        </w:rPr>
        <w:t>Рассматриваются все этапы реализации сети, начиная с выбора технологии (необходимо выбрать стандарт IEEE 802.11 и протокол защиты), исходя из этого выбор оборудования (оборудование должно поддерживать выбранный стандарт и протокол защиты, а также удовлетворять другим требованиям), расчет необходимого количества точек доступа, проверить зону покрытия сети (для этого необходимо в программном обеспечении смоделировать сеть и оценить качество покрытия сети).</w:t>
      </w:r>
    </w:p>
    <w:p w14:paraId="4DD86842" w14:textId="77777777" w:rsidR="004943D3" w:rsidRPr="004943D3" w:rsidRDefault="004943D3" w:rsidP="004943D3">
      <w:pPr>
        <w:widowControl w:val="0"/>
        <w:ind w:firstLine="284"/>
        <w:jc w:val="both"/>
        <w:rPr>
          <w:color w:val="000000"/>
          <w:sz w:val="20"/>
          <w:szCs w:val="20"/>
        </w:rPr>
      </w:pPr>
    </w:p>
    <w:p w14:paraId="02248AD7" w14:textId="77777777" w:rsidR="004943D3" w:rsidRPr="004943D3" w:rsidRDefault="004943D3" w:rsidP="004943D3">
      <w:pPr>
        <w:widowControl w:val="0"/>
        <w:ind w:firstLine="284"/>
        <w:jc w:val="both"/>
        <w:rPr>
          <w:color w:val="000000"/>
          <w:sz w:val="20"/>
          <w:szCs w:val="20"/>
        </w:rPr>
      </w:pPr>
      <w:r w:rsidRPr="004943D3">
        <w:rPr>
          <w:color w:val="000000"/>
          <w:sz w:val="20"/>
          <w:szCs w:val="20"/>
        </w:rPr>
        <w:t>Перед проектирование сети Wi-Fi ставятся следующие задачи:</w:t>
      </w:r>
    </w:p>
    <w:p w14:paraId="4EEF0BEF" w14:textId="77777777" w:rsidR="004943D3" w:rsidRPr="004943D3" w:rsidRDefault="004943D3" w:rsidP="004943D3">
      <w:pPr>
        <w:widowControl w:val="0"/>
        <w:ind w:firstLine="284"/>
        <w:jc w:val="both"/>
        <w:rPr>
          <w:color w:val="000000"/>
          <w:sz w:val="20"/>
          <w:szCs w:val="20"/>
        </w:rPr>
      </w:pPr>
    </w:p>
    <w:p w14:paraId="43A9A1A6" w14:textId="77777777" w:rsidR="004943D3" w:rsidRPr="004943D3" w:rsidRDefault="004943D3" w:rsidP="004943D3">
      <w:pPr>
        <w:widowControl w:val="0"/>
        <w:ind w:firstLine="284"/>
        <w:jc w:val="both"/>
        <w:rPr>
          <w:color w:val="000000"/>
          <w:sz w:val="20"/>
          <w:szCs w:val="20"/>
        </w:rPr>
      </w:pPr>
      <w:r w:rsidRPr="004943D3">
        <w:rPr>
          <w:color w:val="000000"/>
          <w:sz w:val="20"/>
          <w:szCs w:val="20"/>
        </w:rPr>
        <w:t>обеспечить непрерывность работы системы;</w:t>
      </w:r>
    </w:p>
    <w:p w14:paraId="5DAB3545" w14:textId="77777777" w:rsidR="004943D3" w:rsidRPr="004943D3" w:rsidRDefault="004943D3" w:rsidP="004943D3">
      <w:pPr>
        <w:widowControl w:val="0"/>
        <w:ind w:firstLine="284"/>
        <w:jc w:val="both"/>
        <w:rPr>
          <w:color w:val="000000"/>
          <w:sz w:val="20"/>
          <w:szCs w:val="20"/>
        </w:rPr>
      </w:pPr>
      <w:r w:rsidRPr="004943D3">
        <w:rPr>
          <w:color w:val="000000"/>
          <w:sz w:val="20"/>
          <w:szCs w:val="20"/>
        </w:rPr>
        <w:t>обеспечить сплошное покрытие территории;</w:t>
      </w:r>
    </w:p>
    <w:p w14:paraId="0C277B5A" w14:textId="77777777" w:rsidR="004943D3" w:rsidRPr="004943D3" w:rsidRDefault="004943D3" w:rsidP="004943D3">
      <w:pPr>
        <w:widowControl w:val="0"/>
        <w:ind w:firstLine="284"/>
        <w:jc w:val="both"/>
        <w:rPr>
          <w:color w:val="000000"/>
          <w:sz w:val="20"/>
          <w:szCs w:val="20"/>
        </w:rPr>
      </w:pPr>
      <w:r w:rsidRPr="004943D3">
        <w:rPr>
          <w:color w:val="000000"/>
          <w:sz w:val="20"/>
          <w:szCs w:val="20"/>
        </w:rPr>
        <w:t>обеспечить правильное функционирование системы.</w:t>
      </w:r>
    </w:p>
    <w:p w14:paraId="61B3D2A8" w14:textId="77777777" w:rsidR="004943D3" w:rsidRPr="004943D3" w:rsidRDefault="004943D3" w:rsidP="004943D3">
      <w:pPr>
        <w:widowControl w:val="0"/>
        <w:ind w:firstLine="284"/>
        <w:jc w:val="both"/>
        <w:rPr>
          <w:color w:val="000000"/>
          <w:sz w:val="20"/>
          <w:szCs w:val="20"/>
        </w:rPr>
      </w:pPr>
      <w:r w:rsidRPr="004943D3">
        <w:rPr>
          <w:color w:val="000000"/>
          <w:sz w:val="20"/>
          <w:szCs w:val="20"/>
        </w:rPr>
        <w:t>Беспроводные локальные сети создаются на основе семейства стандартов IEEE 802.11. Эти сети известны также как Wi-Fi.</w:t>
      </w:r>
    </w:p>
    <w:p w14:paraId="4AA56241" w14:textId="77777777" w:rsidR="004943D3" w:rsidRPr="004943D3" w:rsidRDefault="004943D3" w:rsidP="004943D3">
      <w:pPr>
        <w:widowControl w:val="0"/>
        <w:ind w:firstLine="284"/>
        <w:jc w:val="both"/>
        <w:rPr>
          <w:color w:val="000000"/>
          <w:sz w:val="20"/>
          <w:szCs w:val="20"/>
        </w:rPr>
      </w:pPr>
    </w:p>
    <w:p w14:paraId="45B72EAE" w14:textId="77777777" w:rsidR="004943D3" w:rsidRPr="004943D3" w:rsidRDefault="004943D3" w:rsidP="004943D3">
      <w:pPr>
        <w:widowControl w:val="0"/>
        <w:ind w:firstLine="284"/>
        <w:jc w:val="both"/>
        <w:rPr>
          <w:color w:val="000000"/>
          <w:sz w:val="20"/>
          <w:szCs w:val="20"/>
        </w:rPr>
      </w:pPr>
      <w:r w:rsidRPr="004943D3">
        <w:rPr>
          <w:color w:val="000000"/>
          <w:sz w:val="20"/>
          <w:szCs w:val="20"/>
        </w:rPr>
        <w:t xml:space="preserve">При проектировании используется оборудование, поддерживающее </w:t>
      </w:r>
      <w:r w:rsidRPr="004943D3">
        <w:rPr>
          <w:color w:val="000000"/>
          <w:sz w:val="20"/>
          <w:szCs w:val="20"/>
        </w:rPr>
        <w:lastRenderedPageBreak/>
        <w:t>стандарт IEEE 802.11ах, так как в нем присутствует такая технология, как Beamforming, позволяющая определять устройство клиента и направлять ему сразу несколько потоков информации. Также в этом стандарте появилась поддержка OFDMA, где количество поднесущих в 4 раза больше, и на канал 20 мгц их будет выделено до 256. 802.11ах оснащён расширением MU-MIMO Downlink/Uplink, которое обеспечивает бесперебойную работу нескольких устройств в сети. Благодаря использованию модуляции 1024 QAM, максимальная пропускная способность стандарта повысилась до 3 Гбит/с на канал шириной 40 мгц.</w:t>
      </w:r>
    </w:p>
    <w:p w14:paraId="1F86A59A" w14:textId="77777777" w:rsidR="004943D3" w:rsidRPr="004943D3" w:rsidRDefault="004943D3" w:rsidP="004943D3">
      <w:pPr>
        <w:widowControl w:val="0"/>
        <w:ind w:firstLine="284"/>
        <w:jc w:val="both"/>
        <w:rPr>
          <w:color w:val="000000"/>
          <w:sz w:val="20"/>
          <w:szCs w:val="20"/>
        </w:rPr>
      </w:pPr>
    </w:p>
    <w:p w14:paraId="0B8BB700" w14:textId="77777777" w:rsidR="004943D3" w:rsidRPr="004943D3" w:rsidRDefault="004943D3" w:rsidP="004943D3">
      <w:pPr>
        <w:widowControl w:val="0"/>
        <w:ind w:firstLine="284"/>
        <w:jc w:val="both"/>
        <w:rPr>
          <w:color w:val="000000"/>
          <w:sz w:val="20"/>
          <w:szCs w:val="20"/>
        </w:rPr>
      </w:pPr>
      <w:r w:rsidRPr="004943D3">
        <w:rPr>
          <w:color w:val="000000"/>
          <w:sz w:val="20"/>
          <w:szCs w:val="20"/>
        </w:rPr>
        <w:t>Устройства Wi-Fi принимают различные инструкции. К ним может подключиться каждый желающий и отдать любую команду. Для защиты информации и корректной работы оборудования требуется фильтрование личностей, которые могут управлять устройством.</w:t>
      </w:r>
    </w:p>
    <w:p w14:paraId="09F83B5E" w14:textId="77777777" w:rsidR="004943D3" w:rsidRPr="004943D3" w:rsidRDefault="004943D3" w:rsidP="004943D3">
      <w:pPr>
        <w:widowControl w:val="0"/>
        <w:ind w:firstLine="284"/>
        <w:jc w:val="both"/>
        <w:rPr>
          <w:color w:val="000000"/>
          <w:sz w:val="20"/>
          <w:szCs w:val="20"/>
        </w:rPr>
      </w:pPr>
    </w:p>
    <w:p w14:paraId="130A39C0" w14:textId="77777777" w:rsidR="004943D3" w:rsidRPr="004943D3" w:rsidRDefault="004943D3" w:rsidP="004943D3">
      <w:pPr>
        <w:widowControl w:val="0"/>
        <w:ind w:firstLine="284"/>
        <w:jc w:val="both"/>
        <w:rPr>
          <w:color w:val="000000"/>
          <w:sz w:val="20"/>
          <w:szCs w:val="20"/>
        </w:rPr>
      </w:pPr>
      <w:r w:rsidRPr="004943D3">
        <w:rPr>
          <w:color w:val="000000"/>
          <w:sz w:val="20"/>
          <w:szCs w:val="20"/>
        </w:rPr>
        <w:t>Чтобы это обеспечить используется стандарт WPA3, преимуществом которого по сравнению с другими стандартами является конфиденциальность публичных сетей Wi-Fi. WPA3 исправляет все уязвимости, используя «индивидуальное шифрование данных». Протокол Enhanced Open использует оппортунистическое беспроводное шифрование. При подключении к открытой сети Wi-Fi, трафик между устройством и точкой доступа Wi-Fi будет зашифрован, даже если во время соединения не были введены никакие пароли. Благодаря этому, публичные открытые сети Wi-Fi будут такими же, как частные. Пользователей невозможно будет отследить, не нарушив шифрование. Также в этом стандарте используется защита от грубой атаки (Brute-Force). Благодаря 192-разрядному пакету безопасности, сети с высокими требованиями безопасности, такие как правительственные, оборонные и промышленные организации, получат возможность достичь полной конфиденциальности.)</w:t>
      </w:r>
    </w:p>
    <w:p w14:paraId="0A5641DC" w14:textId="77777777" w:rsidR="004943D3" w:rsidRPr="004943D3" w:rsidRDefault="004943D3" w:rsidP="004943D3">
      <w:pPr>
        <w:widowControl w:val="0"/>
        <w:ind w:firstLine="284"/>
        <w:jc w:val="both"/>
        <w:rPr>
          <w:color w:val="000000"/>
          <w:sz w:val="20"/>
          <w:szCs w:val="20"/>
        </w:rPr>
      </w:pPr>
    </w:p>
    <w:p w14:paraId="2A2956DC" w14:textId="77777777" w:rsidR="004943D3" w:rsidRPr="004943D3" w:rsidRDefault="004943D3" w:rsidP="004943D3">
      <w:pPr>
        <w:widowControl w:val="0"/>
        <w:ind w:firstLine="284"/>
        <w:jc w:val="both"/>
        <w:rPr>
          <w:color w:val="000000"/>
          <w:sz w:val="20"/>
          <w:szCs w:val="20"/>
        </w:rPr>
      </w:pPr>
      <w:r w:rsidRPr="004943D3">
        <w:rPr>
          <w:color w:val="000000"/>
          <w:sz w:val="20"/>
          <w:szCs w:val="20"/>
        </w:rPr>
        <w:t>Для реализации проекта, необходимо установить точки доступа Wi-Fi на территории складского помещения и в зоне разгрузки. Зона сети Wi-Fi должна покрывать всю необходимую площадь и обеспечивать бесперебойную автоматическую работу логистических роботизированных платформ. Была спроектирована схема расположения точек доступа, координаты точек доступа можно увидеть в таблице.</w:t>
      </w:r>
    </w:p>
    <w:p w14:paraId="0EF609C5" w14:textId="77777777" w:rsidR="004943D3" w:rsidRPr="004943D3" w:rsidRDefault="004943D3" w:rsidP="004943D3">
      <w:pPr>
        <w:widowControl w:val="0"/>
        <w:ind w:firstLine="284"/>
        <w:jc w:val="both"/>
        <w:rPr>
          <w:color w:val="000000"/>
          <w:sz w:val="20"/>
          <w:szCs w:val="20"/>
        </w:rPr>
      </w:pPr>
    </w:p>
    <w:p w14:paraId="0FE187DC" w14:textId="77777777" w:rsidR="004943D3" w:rsidRPr="004943D3" w:rsidRDefault="004943D3" w:rsidP="004943D3">
      <w:pPr>
        <w:widowControl w:val="0"/>
        <w:ind w:firstLine="284"/>
        <w:jc w:val="both"/>
        <w:rPr>
          <w:color w:val="000000"/>
          <w:sz w:val="20"/>
          <w:szCs w:val="20"/>
        </w:rPr>
      </w:pPr>
      <w:r w:rsidRPr="004943D3">
        <w:rPr>
          <w:color w:val="000000"/>
          <w:sz w:val="20"/>
          <w:szCs w:val="20"/>
        </w:rPr>
        <w:t>В данном проекте необходимо, чтобы Wi-Fi перетекал от одной точки к другой незаметно для устройства, другими словами, требуется обеспечить бесшовный роуминг.</w:t>
      </w:r>
    </w:p>
    <w:p w14:paraId="5A25CCBA" w14:textId="77777777" w:rsidR="004943D3" w:rsidRPr="004943D3" w:rsidRDefault="004943D3" w:rsidP="004943D3">
      <w:pPr>
        <w:widowControl w:val="0"/>
        <w:ind w:firstLine="284"/>
        <w:jc w:val="both"/>
        <w:rPr>
          <w:color w:val="000000"/>
          <w:sz w:val="20"/>
          <w:szCs w:val="20"/>
        </w:rPr>
      </w:pPr>
    </w:p>
    <w:p w14:paraId="772BD22F" w14:textId="1F65496F" w:rsidR="004943D3" w:rsidRDefault="004943D3" w:rsidP="004943D3">
      <w:pPr>
        <w:widowControl w:val="0"/>
        <w:ind w:firstLine="284"/>
        <w:jc w:val="both"/>
        <w:rPr>
          <w:color w:val="000000"/>
          <w:sz w:val="20"/>
          <w:szCs w:val="20"/>
        </w:rPr>
      </w:pPr>
      <w:r w:rsidRPr="004943D3">
        <w:rPr>
          <w:color w:val="000000"/>
          <w:sz w:val="20"/>
          <w:szCs w:val="20"/>
        </w:rPr>
        <w:t>Для построения планируемой электромагнитной карты, для данного объекта, была использована программа Ekahau Site Survey Pro.</w:t>
      </w:r>
    </w:p>
    <w:p w14:paraId="0BBEF10F" w14:textId="3FA5F77F" w:rsidR="004943D3" w:rsidRDefault="004943D3" w:rsidP="00171F5E">
      <w:pPr>
        <w:widowControl w:val="0"/>
        <w:ind w:firstLine="284"/>
        <w:jc w:val="center"/>
        <w:rPr>
          <w:color w:val="000000"/>
          <w:sz w:val="20"/>
          <w:szCs w:val="20"/>
        </w:rPr>
      </w:pPr>
      <w:r w:rsidRPr="004943D3">
        <w:rPr>
          <w:color w:val="000000"/>
          <w:sz w:val="20"/>
          <w:szCs w:val="20"/>
        </w:rPr>
        <w:lastRenderedPageBreak/>
        <w:drawing>
          <wp:inline distT="0" distB="0" distL="0" distR="0" wp14:anchorId="7BC81BF8" wp14:editId="1EF888D4">
            <wp:extent cx="4247515" cy="2336800"/>
            <wp:effectExtent l="0" t="0" r="635" b="6350"/>
            <wp:docPr id="8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8A531C0A-84CC-4224-A5AE-CD52D66D7E6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8A531C0A-84CC-4224-A5AE-CD52D66D7E68}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47515" cy="233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148BBE" w14:textId="267B1A16" w:rsidR="004943D3" w:rsidRPr="00171F5E" w:rsidRDefault="00171F5E" w:rsidP="00171F5E">
      <w:pPr>
        <w:widowControl w:val="0"/>
        <w:ind w:firstLine="284"/>
        <w:jc w:val="center"/>
        <w:rPr>
          <w:color w:val="000000"/>
          <w:sz w:val="18"/>
          <w:szCs w:val="20"/>
        </w:rPr>
      </w:pPr>
      <w:r w:rsidRPr="00171F5E">
        <w:rPr>
          <w:sz w:val="20"/>
        </w:rPr>
        <w:t>Рис. 2</w:t>
      </w:r>
      <w:r w:rsidR="004943D3" w:rsidRPr="00171F5E">
        <w:rPr>
          <w:sz w:val="20"/>
        </w:rPr>
        <w:t>. Моделирование зоны покрытия беспроводной сети в программе Ekahau Site Survey Pro</w:t>
      </w:r>
    </w:p>
    <w:p w14:paraId="672B5460" w14:textId="77777777" w:rsidR="004943D3" w:rsidRPr="004943D3" w:rsidRDefault="004943D3" w:rsidP="004943D3">
      <w:pPr>
        <w:widowControl w:val="0"/>
        <w:ind w:firstLine="284"/>
        <w:jc w:val="both"/>
        <w:rPr>
          <w:color w:val="000000"/>
          <w:sz w:val="20"/>
          <w:szCs w:val="20"/>
        </w:rPr>
      </w:pPr>
    </w:p>
    <w:p w14:paraId="0450D818" w14:textId="77777777" w:rsidR="004943D3" w:rsidRPr="004943D3" w:rsidRDefault="004943D3" w:rsidP="004943D3">
      <w:pPr>
        <w:widowControl w:val="0"/>
        <w:ind w:firstLine="284"/>
        <w:jc w:val="both"/>
        <w:rPr>
          <w:color w:val="000000"/>
          <w:sz w:val="20"/>
          <w:szCs w:val="20"/>
        </w:rPr>
      </w:pPr>
      <w:r w:rsidRPr="004943D3">
        <w:rPr>
          <w:color w:val="000000"/>
          <w:sz w:val="20"/>
          <w:szCs w:val="20"/>
        </w:rPr>
        <w:t>В результате проектирования сети Wi-Fi, можно сделать вывод, что для полного покрытия складского помещения и зоны разгрузки, а также для обеспечения бесшовного роуминга, потребуется 20 точек доступа Ruckus ZoneFlex R730, расположенных под потолком на высоте 5 метров.</w:t>
      </w:r>
    </w:p>
    <w:p w14:paraId="2C7ED5CE" w14:textId="77777777" w:rsidR="004943D3" w:rsidRPr="004943D3" w:rsidRDefault="004943D3" w:rsidP="004943D3">
      <w:pPr>
        <w:widowControl w:val="0"/>
        <w:ind w:firstLine="284"/>
        <w:jc w:val="both"/>
        <w:rPr>
          <w:color w:val="000000"/>
          <w:sz w:val="20"/>
          <w:szCs w:val="20"/>
        </w:rPr>
      </w:pPr>
    </w:p>
    <w:p w14:paraId="18DD0572" w14:textId="6E5AB6DF" w:rsidR="004943D3" w:rsidRDefault="004943D3" w:rsidP="004943D3">
      <w:pPr>
        <w:widowControl w:val="0"/>
        <w:ind w:firstLine="284"/>
        <w:jc w:val="both"/>
        <w:rPr>
          <w:color w:val="000000"/>
          <w:sz w:val="20"/>
          <w:szCs w:val="20"/>
        </w:rPr>
      </w:pPr>
      <w:r w:rsidRPr="004943D3">
        <w:rPr>
          <w:color w:val="000000"/>
          <w:sz w:val="20"/>
          <w:szCs w:val="20"/>
        </w:rPr>
        <w:t>В результате моделирования можно сделать вывод об отличном уровне сигнала во всем помещении, что полностью удовлетворяет задачам проекта.</w:t>
      </w:r>
    </w:p>
    <w:p w14:paraId="29266BC5" w14:textId="21E824B6" w:rsidR="00171F5E" w:rsidRDefault="00171F5E" w:rsidP="004943D3">
      <w:pPr>
        <w:widowControl w:val="0"/>
        <w:ind w:firstLine="284"/>
        <w:jc w:val="both"/>
        <w:rPr>
          <w:color w:val="000000"/>
          <w:sz w:val="20"/>
          <w:szCs w:val="20"/>
        </w:rPr>
      </w:pPr>
    </w:p>
    <w:p w14:paraId="49DC2A0F" w14:textId="77777777" w:rsidR="00171F5E" w:rsidRPr="00171F5E" w:rsidRDefault="00171F5E" w:rsidP="00171F5E">
      <w:pPr>
        <w:widowControl w:val="0"/>
        <w:ind w:firstLine="284"/>
        <w:jc w:val="both"/>
        <w:rPr>
          <w:color w:val="000000"/>
          <w:sz w:val="20"/>
          <w:szCs w:val="20"/>
        </w:rPr>
      </w:pPr>
      <w:r w:rsidRPr="00171F5E">
        <w:rPr>
          <w:color w:val="000000"/>
          <w:sz w:val="20"/>
          <w:szCs w:val="20"/>
        </w:rPr>
        <w:t>Исходя из того, что пользователь находится на одном этаже с точкой доступа, при использовании модели COST 231 Multi-wall формула  имеет вид: </w:t>
      </w:r>
    </w:p>
    <w:p w14:paraId="61D516A8" w14:textId="608CB61E" w:rsidR="00171F5E" w:rsidRDefault="00171F5E" w:rsidP="00171F5E">
      <w:pPr>
        <w:widowControl w:val="0"/>
        <w:ind w:firstLine="284"/>
        <w:jc w:val="both"/>
        <w:rPr>
          <w:color w:val="000000"/>
          <w:sz w:val="20"/>
          <w:szCs w:val="20"/>
        </w:rPr>
      </w:pPr>
      <m:oMath>
        <m:r>
          <w:rPr>
            <w:rFonts w:ascii="Cambria Math" w:hAnsi="Cambria Math"/>
            <w:color w:val="000000"/>
            <w:sz w:val="20"/>
            <w:szCs w:val="20"/>
          </w:rPr>
          <m:t>L=20</m:t>
        </m:r>
        <m:func>
          <m:funcPr>
            <m:ctrlPr>
              <w:rPr>
                <w:rFonts w:ascii="Cambria Math" w:hAnsi="Cambria Math"/>
                <w:i/>
                <w:iCs/>
                <w:color w:val="000000"/>
                <w:sz w:val="20"/>
                <w:szCs w:val="20"/>
              </w:rPr>
            </m:ctrlPr>
          </m:funcPr>
          <m:fName>
            <m:r>
              <w:rPr>
                <w:rFonts w:ascii="Cambria Math" w:hAnsi="Cambria Math"/>
                <w:color w:val="000000"/>
                <w:sz w:val="20"/>
                <w:szCs w:val="20"/>
              </w:rPr>
              <m:t>lg</m:t>
            </m:r>
          </m:fName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(</m:t>
            </m:r>
          </m:e>
        </m:func>
        <m:r>
          <w:rPr>
            <w:rFonts w:ascii="Cambria Math" w:hAnsi="Cambria Math"/>
            <w:color w:val="000000"/>
            <w:sz w:val="20"/>
            <w:szCs w:val="20"/>
          </w:rPr>
          <m:t>f)+10N</m:t>
        </m:r>
        <m:func>
          <m:funcPr>
            <m:ctrlPr>
              <w:rPr>
                <w:rFonts w:ascii="Cambria Math" w:hAnsi="Cambria Math"/>
                <w:i/>
                <w:iCs/>
                <w:color w:val="000000"/>
                <w:sz w:val="20"/>
                <w:szCs w:val="20"/>
              </w:rPr>
            </m:ctrlPr>
          </m:funcPr>
          <m:fName>
            <m:r>
              <w:rPr>
                <w:rFonts w:ascii="Cambria Math" w:hAnsi="Cambria Math"/>
                <w:color w:val="000000"/>
                <w:sz w:val="20"/>
                <w:szCs w:val="20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iCs/>
                    <w:color w:val="000000"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r</m:t>
                </m:r>
              </m:e>
            </m:d>
          </m:e>
        </m:func>
        <m:r>
          <w:rPr>
            <w:rFonts w:ascii="Cambria Math" w:hAnsi="Cambria Math"/>
            <w:color w:val="000000"/>
            <w:sz w:val="20"/>
            <w:szCs w:val="20"/>
          </w:rPr>
          <m:t>-27,4+</m:t>
        </m:r>
        <m:nary>
          <m:naryPr>
            <m:chr m:val="∑"/>
            <m:subHide m:val="1"/>
            <m:supHide m:val="1"/>
            <m:ctrlPr>
              <w:rPr>
                <w:rFonts w:ascii="Cambria Math" w:hAnsi="Cambria Math"/>
                <w:i/>
                <w:iCs/>
                <w:color w:val="000000"/>
                <w:sz w:val="20"/>
                <w:szCs w:val="20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i/>
                    <w:iCs/>
                    <w:color w:val="000000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k</m:t>
                </m:r>
              </m:e>
              <m:sub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Wi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iCs/>
                    <w:color w:val="000000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L</m:t>
                </m:r>
              </m:e>
              <m:sub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Wi</m:t>
                </m:r>
              </m:sub>
            </m:sSub>
          </m:e>
        </m:nary>
      </m:oMath>
      <w:r>
        <w:rPr>
          <w:color w:val="000000"/>
          <w:sz w:val="20"/>
          <w:szCs w:val="20"/>
        </w:rPr>
        <w:t xml:space="preserve"> .</w:t>
      </w:r>
    </w:p>
    <w:p w14:paraId="11338068" w14:textId="7FD1D1A5" w:rsidR="00171F5E" w:rsidRDefault="00171F5E" w:rsidP="00171F5E">
      <w:pPr>
        <w:widowControl w:val="0"/>
        <w:ind w:firstLine="284"/>
        <w:jc w:val="both"/>
        <w:rPr>
          <w:color w:val="000000"/>
          <w:sz w:val="20"/>
          <w:szCs w:val="20"/>
        </w:rPr>
      </w:pPr>
    </w:p>
    <w:p w14:paraId="3A1E114B" w14:textId="6DAB48E5" w:rsidR="00171F5E" w:rsidRPr="00171F5E" w:rsidRDefault="00171F5E" w:rsidP="00171F5E">
      <w:pPr>
        <w:widowControl w:val="0"/>
        <w:ind w:firstLine="28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Таблица 1</w:t>
      </w:r>
      <w:r w:rsidRPr="00171F5E">
        <w:rPr>
          <w:color w:val="000000"/>
          <w:sz w:val="20"/>
          <w:szCs w:val="20"/>
        </w:rPr>
        <w:t xml:space="preserve"> – Результаты расчета зоны радиопокрытия точки доступа в полосе 2,4 ГГц</w:t>
      </w:r>
    </w:p>
    <w:tbl>
      <w:tblPr>
        <w:tblStyle w:val="aa"/>
        <w:tblW w:w="6658" w:type="dxa"/>
        <w:tblLook w:val="04A0" w:firstRow="1" w:lastRow="0" w:firstColumn="1" w:lastColumn="0" w:noHBand="0" w:noVBand="1"/>
      </w:tblPr>
      <w:tblGrid>
        <w:gridCol w:w="1419"/>
        <w:gridCol w:w="1301"/>
        <w:gridCol w:w="1458"/>
        <w:gridCol w:w="1214"/>
        <w:gridCol w:w="1266"/>
      </w:tblGrid>
      <w:tr w:rsidR="00171F5E" w:rsidRPr="00171F5E" w14:paraId="3277C09C" w14:textId="77777777" w:rsidTr="00171F5E">
        <w:trPr>
          <w:trHeight w:val="801"/>
        </w:trPr>
        <w:tc>
          <w:tcPr>
            <w:tcW w:w="1419" w:type="dxa"/>
            <w:hideMark/>
          </w:tcPr>
          <w:p w14:paraId="09D84D32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bCs/>
                <w:color w:val="000000"/>
                <w:sz w:val="16"/>
                <w:szCs w:val="16"/>
              </w:rPr>
              <w:t>Направление распространения, град</w:t>
            </w:r>
          </w:p>
        </w:tc>
        <w:tc>
          <w:tcPr>
            <w:tcW w:w="1301" w:type="dxa"/>
            <w:hideMark/>
          </w:tcPr>
          <w:p w14:paraId="4A161F7A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bCs/>
                <w:color w:val="000000"/>
                <w:sz w:val="16"/>
                <w:szCs w:val="16"/>
              </w:rPr>
              <w:t>Количество перегородок n</w:t>
            </w:r>
            <w:r w:rsidRPr="00171F5E">
              <w:rPr>
                <w:bCs/>
                <w:color w:val="000000"/>
                <w:sz w:val="16"/>
                <w:szCs w:val="16"/>
                <w:vertAlign w:val="subscript"/>
              </w:rPr>
              <w:t>ст</w:t>
            </w:r>
          </w:p>
        </w:tc>
        <w:tc>
          <w:tcPr>
            <w:tcW w:w="1458" w:type="dxa"/>
            <w:hideMark/>
          </w:tcPr>
          <w:p w14:paraId="4DC25A85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bCs/>
                <w:color w:val="000000"/>
                <w:sz w:val="16"/>
                <w:szCs w:val="16"/>
              </w:rPr>
              <w:t>Потери, при прохождении через перегородку L</w:t>
            </w:r>
            <w:r w:rsidRPr="00171F5E">
              <w:rPr>
                <w:bCs/>
                <w:color w:val="000000"/>
                <w:sz w:val="16"/>
                <w:szCs w:val="16"/>
                <w:vertAlign w:val="subscript"/>
              </w:rPr>
              <w:t>ст</w:t>
            </w:r>
            <w:r w:rsidRPr="00171F5E">
              <w:rPr>
                <w:bCs/>
                <w:color w:val="000000"/>
                <w:sz w:val="16"/>
                <w:szCs w:val="16"/>
              </w:rPr>
              <w:t>, дБ</w:t>
            </w:r>
          </w:p>
        </w:tc>
        <w:tc>
          <w:tcPr>
            <w:tcW w:w="1214" w:type="dxa"/>
            <w:hideMark/>
          </w:tcPr>
          <w:p w14:paraId="341779EF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bCs/>
                <w:color w:val="000000"/>
                <w:sz w:val="16"/>
                <w:szCs w:val="16"/>
              </w:rPr>
              <w:t>Общие потери, L (дБ)</w:t>
            </w:r>
          </w:p>
        </w:tc>
        <w:tc>
          <w:tcPr>
            <w:tcW w:w="1266" w:type="dxa"/>
            <w:hideMark/>
          </w:tcPr>
          <w:p w14:paraId="03AD8298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bCs/>
                <w:color w:val="000000"/>
                <w:sz w:val="16"/>
                <w:szCs w:val="16"/>
              </w:rPr>
              <w:t>Уровень сигнала, дБм</w:t>
            </w:r>
          </w:p>
        </w:tc>
      </w:tr>
      <w:tr w:rsidR="00171F5E" w:rsidRPr="00171F5E" w14:paraId="06B1A631" w14:textId="77777777" w:rsidTr="00171F5E">
        <w:trPr>
          <w:trHeight w:val="333"/>
        </w:trPr>
        <w:tc>
          <w:tcPr>
            <w:tcW w:w="1419" w:type="dxa"/>
            <w:hideMark/>
          </w:tcPr>
          <w:p w14:paraId="3724EDC6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301" w:type="dxa"/>
            <w:hideMark/>
          </w:tcPr>
          <w:p w14:paraId="1EC29B40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58" w:type="dxa"/>
            <w:hideMark/>
          </w:tcPr>
          <w:p w14:paraId="2ACAA351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color w:val="000000"/>
                <w:sz w:val="16"/>
                <w:szCs w:val="16"/>
              </w:rPr>
              <w:t>3,5</w:t>
            </w:r>
          </w:p>
        </w:tc>
        <w:tc>
          <w:tcPr>
            <w:tcW w:w="1214" w:type="dxa"/>
            <w:hideMark/>
          </w:tcPr>
          <w:p w14:paraId="3AE835B0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color w:val="000000"/>
                <w:sz w:val="16"/>
                <w:szCs w:val="16"/>
              </w:rPr>
              <w:t>80,649</w:t>
            </w:r>
          </w:p>
        </w:tc>
        <w:tc>
          <w:tcPr>
            <w:tcW w:w="1266" w:type="dxa"/>
            <w:hideMark/>
          </w:tcPr>
          <w:p w14:paraId="796083EA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color w:val="000000"/>
                <w:sz w:val="16"/>
                <w:szCs w:val="16"/>
              </w:rPr>
              <w:t>-52,649</w:t>
            </w:r>
          </w:p>
        </w:tc>
      </w:tr>
      <w:tr w:rsidR="00171F5E" w:rsidRPr="00171F5E" w14:paraId="1CB6115A" w14:textId="77777777" w:rsidTr="00171F5E">
        <w:trPr>
          <w:trHeight w:val="333"/>
        </w:trPr>
        <w:tc>
          <w:tcPr>
            <w:tcW w:w="1419" w:type="dxa"/>
            <w:hideMark/>
          </w:tcPr>
          <w:p w14:paraId="684154C7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1301" w:type="dxa"/>
            <w:hideMark/>
          </w:tcPr>
          <w:p w14:paraId="2D5E523A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458" w:type="dxa"/>
            <w:hideMark/>
          </w:tcPr>
          <w:p w14:paraId="16853F2F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1214" w:type="dxa"/>
            <w:hideMark/>
          </w:tcPr>
          <w:p w14:paraId="10D5A5D3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color w:val="000000"/>
                <w:sz w:val="16"/>
                <w:szCs w:val="16"/>
              </w:rPr>
              <w:t>84,149</w:t>
            </w:r>
          </w:p>
        </w:tc>
        <w:tc>
          <w:tcPr>
            <w:tcW w:w="1266" w:type="dxa"/>
            <w:hideMark/>
          </w:tcPr>
          <w:p w14:paraId="6F474885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color w:val="000000"/>
                <w:sz w:val="16"/>
                <w:szCs w:val="16"/>
              </w:rPr>
              <w:t>-56,149</w:t>
            </w:r>
          </w:p>
        </w:tc>
      </w:tr>
      <w:tr w:rsidR="00171F5E" w:rsidRPr="00171F5E" w14:paraId="6D7E5026" w14:textId="77777777" w:rsidTr="00171F5E">
        <w:trPr>
          <w:trHeight w:val="333"/>
        </w:trPr>
        <w:tc>
          <w:tcPr>
            <w:tcW w:w="1419" w:type="dxa"/>
            <w:hideMark/>
          </w:tcPr>
          <w:p w14:paraId="0FC46711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bCs/>
                <w:color w:val="000000"/>
                <w:sz w:val="16"/>
                <w:szCs w:val="16"/>
              </w:rPr>
              <w:t>45</w:t>
            </w:r>
          </w:p>
        </w:tc>
        <w:tc>
          <w:tcPr>
            <w:tcW w:w="1301" w:type="dxa"/>
            <w:hideMark/>
          </w:tcPr>
          <w:p w14:paraId="7CB2A195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458" w:type="dxa"/>
            <w:hideMark/>
          </w:tcPr>
          <w:p w14:paraId="6BEDC9FC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color w:val="000000"/>
                <w:sz w:val="16"/>
                <w:szCs w:val="16"/>
              </w:rPr>
              <w:t>10,5</w:t>
            </w:r>
          </w:p>
        </w:tc>
        <w:tc>
          <w:tcPr>
            <w:tcW w:w="1214" w:type="dxa"/>
            <w:hideMark/>
          </w:tcPr>
          <w:p w14:paraId="1C6AC84D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color w:val="000000"/>
                <w:sz w:val="16"/>
                <w:szCs w:val="16"/>
              </w:rPr>
              <w:t>87,649</w:t>
            </w:r>
          </w:p>
        </w:tc>
        <w:tc>
          <w:tcPr>
            <w:tcW w:w="1266" w:type="dxa"/>
            <w:hideMark/>
          </w:tcPr>
          <w:p w14:paraId="47930046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color w:val="000000"/>
                <w:sz w:val="16"/>
                <w:szCs w:val="16"/>
              </w:rPr>
              <w:t>-59,649</w:t>
            </w:r>
          </w:p>
        </w:tc>
      </w:tr>
      <w:tr w:rsidR="00171F5E" w:rsidRPr="00171F5E" w14:paraId="30D826AE" w14:textId="77777777" w:rsidTr="00171F5E">
        <w:trPr>
          <w:trHeight w:val="333"/>
        </w:trPr>
        <w:tc>
          <w:tcPr>
            <w:tcW w:w="1419" w:type="dxa"/>
            <w:hideMark/>
          </w:tcPr>
          <w:p w14:paraId="21D5B007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bCs/>
                <w:color w:val="000000"/>
                <w:sz w:val="16"/>
                <w:szCs w:val="16"/>
              </w:rPr>
              <w:t>60</w:t>
            </w:r>
          </w:p>
        </w:tc>
        <w:tc>
          <w:tcPr>
            <w:tcW w:w="1301" w:type="dxa"/>
            <w:hideMark/>
          </w:tcPr>
          <w:p w14:paraId="1DCEB784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1458" w:type="dxa"/>
            <w:hideMark/>
          </w:tcPr>
          <w:p w14:paraId="1E62F48F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color w:val="000000"/>
                <w:sz w:val="16"/>
                <w:szCs w:val="16"/>
              </w:rPr>
              <w:t>24,5</w:t>
            </w:r>
          </w:p>
        </w:tc>
        <w:tc>
          <w:tcPr>
            <w:tcW w:w="1214" w:type="dxa"/>
            <w:hideMark/>
          </w:tcPr>
          <w:p w14:paraId="554CCEDD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color w:val="000000"/>
                <w:sz w:val="16"/>
                <w:szCs w:val="16"/>
              </w:rPr>
              <w:t>101,649</w:t>
            </w:r>
          </w:p>
        </w:tc>
        <w:tc>
          <w:tcPr>
            <w:tcW w:w="1266" w:type="dxa"/>
            <w:hideMark/>
          </w:tcPr>
          <w:p w14:paraId="7EA8E7F9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color w:val="000000"/>
                <w:sz w:val="16"/>
                <w:szCs w:val="16"/>
              </w:rPr>
              <w:t>-73,649</w:t>
            </w:r>
          </w:p>
        </w:tc>
      </w:tr>
      <w:tr w:rsidR="00171F5E" w:rsidRPr="00171F5E" w14:paraId="7C83E3CF" w14:textId="77777777" w:rsidTr="00171F5E">
        <w:trPr>
          <w:trHeight w:val="333"/>
        </w:trPr>
        <w:tc>
          <w:tcPr>
            <w:tcW w:w="1419" w:type="dxa"/>
            <w:hideMark/>
          </w:tcPr>
          <w:p w14:paraId="6F50B85A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bCs/>
                <w:color w:val="000000"/>
                <w:sz w:val="16"/>
                <w:szCs w:val="16"/>
              </w:rPr>
              <w:lastRenderedPageBreak/>
              <w:t>90</w:t>
            </w:r>
          </w:p>
        </w:tc>
        <w:tc>
          <w:tcPr>
            <w:tcW w:w="1301" w:type="dxa"/>
            <w:hideMark/>
          </w:tcPr>
          <w:p w14:paraId="06BD380E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458" w:type="dxa"/>
            <w:hideMark/>
          </w:tcPr>
          <w:p w14:paraId="241C1F2B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color w:val="000000"/>
                <w:sz w:val="16"/>
                <w:szCs w:val="16"/>
              </w:rPr>
              <w:t>17,5</w:t>
            </w:r>
          </w:p>
        </w:tc>
        <w:tc>
          <w:tcPr>
            <w:tcW w:w="1214" w:type="dxa"/>
            <w:hideMark/>
          </w:tcPr>
          <w:p w14:paraId="65E4834B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color w:val="000000"/>
                <w:sz w:val="16"/>
                <w:szCs w:val="16"/>
              </w:rPr>
              <w:t>94,649</w:t>
            </w:r>
          </w:p>
        </w:tc>
        <w:tc>
          <w:tcPr>
            <w:tcW w:w="1266" w:type="dxa"/>
            <w:hideMark/>
          </w:tcPr>
          <w:p w14:paraId="0A8DC9D0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color w:val="000000"/>
                <w:sz w:val="16"/>
                <w:szCs w:val="16"/>
              </w:rPr>
              <w:t>-66,649</w:t>
            </w:r>
          </w:p>
        </w:tc>
      </w:tr>
      <w:tr w:rsidR="00171F5E" w:rsidRPr="00171F5E" w14:paraId="07DD5456" w14:textId="77777777" w:rsidTr="00171F5E">
        <w:trPr>
          <w:trHeight w:val="333"/>
        </w:trPr>
        <w:tc>
          <w:tcPr>
            <w:tcW w:w="1419" w:type="dxa"/>
            <w:hideMark/>
          </w:tcPr>
          <w:p w14:paraId="6AC785B1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bCs/>
                <w:color w:val="000000"/>
                <w:sz w:val="16"/>
                <w:szCs w:val="16"/>
              </w:rPr>
              <w:t>120</w:t>
            </w:r>
          </w:p>
        </w:tc>
        <w:tc>
          <w:tcPr>
            <w:tcW w:w="1301" w:type="dxa"/>
            <w:hideMark/>
          </w:tcPr>
          <w:p w14:paraId="0360BD22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458" w:type="dxa"/>
            <w:hideMark/>
          </w:tcPr>
          <w:p w14:paraId="31446F22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color w:val="000000"/>
                <w:sz w:val="16"/>
                <w:szCs w:val="16"/>
              </w:rPr>
              <w:t>17,5</w:t>
            </w:r>
          </w:p>
        </w:tc>
        <w:tc>
          <w:tcPr>
            <w:tcW w:w="1214" w:type="dxa"/>
            <w:hideMark/>
          </w:tcPr>
          <w:p w14:paraId="29684485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color w:val="000000"/>
                <w:sz w:val="16"/>
                <w:szCs w:val="16"/>
              </w:rPr>
              <w:t>94,649</w:t>
            </w:r>
          </w:p>
        </w:tc>
        <w:tc>
          <w:tcPr>
            <w:tcW w:w="1266" w:type="dxa"/>
            <w:hideMark/>
          </w:tcPr>
          <w:p w14:paraId="20195BA4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color w:val="000000"/>
                <w:sz w:val="16"/>
                <w:szCs w:val="16"/>
              </w:rPr>
              <w:t>-66,649</w:t>
            </w:r>
          </w:p>
        </w:tc>
      </w:tr>
      <w:tr w:rsidR="00171F5E" w:rsidRPr="00171F5E" w14:paraId="030AF5F4" w14:textId="77777777" w:rsidTr="00171F5E">
        <w:trPr>
          <w:trHeight w:val="333"/>
        </w:trPr>
        <w:tc>
          <w:tcPr>
            <w:tcW w:w="1419" w:type="dxa"/>
            <w:hideMark/>
          </w:tcPr>
          <w:p w14:paraId="50F90BBB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bCs/>
                <w:color w:val="000000"/>
                <w:sz w:val="16"/>
                <w:szCs w:val="16"/>
              </w:rPr>
              <w:t>135</w:t>
            </w:r>
          </w:p>
        </w:tc>
        <w:tc>
          <w:tcPr>
            <w:tcW w:w="1301" w:type="dxa"/>
            <w:hideMark/>
          </w:tcPr>
          <w:p w14:paraId="7D43F061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58" w:type="dxa"/>
            <w:hideMark/>
          </w:tcPr>
          <w:p w14:paraId="3269A536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color w:val="000000"/>
                <w:sz w:val="16"/>
                <w:szCs w:val="16"/>
              </w:rPr>
              <w:t>3,5</w:t>
            </w:r>
          </w:p>
        </w:tc>
        <w:tc>
          <w:tcPr>
            <w:tcW w:w="1214" w:type="dxa"/>
            <w:hideMark/>
          </w:tcPr>
          <w:p w14:paraId="19F3D8B8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color w:val="000000"/>
                <w:sz w:val="16"/>
                <w:szCs w:val="16"/>
              </w:rPr>
              <w:t>80,649</w:t>
            </w:r>
          </w:p>
        </w:tc>
        <w:tc>
          <w:tcPr>
            <w:tcW w:w="1266" w:type="dxa"/>
            <w:hideMark/>
          </w:tcPr>
          <w:p w14:paraId="3ACDC4FD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color w:val="000000"/>
                <w:sz w:val="16"/>
                <w:szCs w:val="16"/>
              </w:rPr>
              <w:t>-52,649</w:t>
            </w:r>
          </w:p>
        </w:tc>
      </w:tr>
      <w:tr w:rsidR="00171F5E" w:rsidRPr="00171F5E" w14:paraId="0283648B" w14:textId="77777777" w:rsidTr="00171F5E">
        <w:trPr>
          <w:trHeight w:val="333"/>
        </w:trPr>
        <w:tc>
          <w:tcPr>
            <w:tcW w:w="1419" w:type="dxa"/>
            <w:hideMark/>
          </w:tcPr>
          <w:p w14:paraId="568A5586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bCs/>
                <w:color w:val="000000"/>
                <w:sz w:val="16"/>
                <w:szCs w:val="16"/>
              </w:rPr>
              <w:t>150</w:t>
            </w:r>
          </w:p>
        </w:tc>
        <w:tc>
          <w:tcPr>
            <w:tcW w:w="1301" w:type="dxa"/>
            <w:hideMark/>
          </w:tcPr>
          <w:p w14:paraId="13FFE541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458" w:type="dxa"/>
            <w:hideMark/>
          </w:tcPr>
          <w:p w14:paraId="5B0AA47C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1214" w:type="dxa"/>
            <w:hideMark/>
          </w:tcPr>
          <w:p w14:paraId="425519E4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color w:val="000000"/>
                <w:sz w:val="16"/>
                <w:szCs w:val="16"/>
              </w:rPr>
              <w:t>84,149</w:t>
            </w:r>
          </w:p>
        </w:tc>
        <w:tc>
          <w:tcPr>
            <w:tcW w:w="1266" w:type="dxa"/>
            <w:hideMark/>
          </w:tcPr>
          <w:p w14:paraId="55CF086F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color w:val="000000"/>
                <w:sz w:val="16"/>
                <w:szCs w:val="16"/>
              </w:rPr>
              <w:t>-56,149</w:t>
            </w:r>
          </w:p>
        </w:tc>
      </w:tr>
      <w:tr w:rsidR="00171F5E" w:rsidRPr="00171F5E" w14:paraId="395EB154" w14:textId="77777777" w:rsidTr="00171F5E">
        <w:trPr>
          <w:trHeight w:val="333"/>
        </w:trPr>
        <w:tc>
          <w:tcPr>
            <w:tcW w:w="1419" w:type="dxa"/>
            <w:hideMark/>
          </w:tcPr>
          <w:p w14:paraId="05B4D049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bCs/>
                <w:color w:val="000000"/>
                <w:sz w:val="16"/>
                <w:szCs w:val="16"/>
              </w:rPr>
              <w:t>180</w:t>
            </w:r>
          </w:p>
        </w:tc>
        <w:tc>
          <w:tcPr>
            <w:tcW w:w="1301" w:type="dxa"/>
            <w:hideMark/>
          </w:tcPr>
          <w:p w14:paraId="04A7454F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58" w:type="dxa"/>
            <w:hideMark/>
          </w:tcPr>
          <w:p w14:paraId="201AA86E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214" w:type="dxa"/>
            <w:hideMark/>
          </w:tcPr>
          <w:p w14:paraId="39BC4C25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color w:val="000000"/>
                <w:sz w:val="16"/>
                <w:szCs w:val="16"/>
              </w:rPr>
              <w:t>77,149</w:t>
            </w:r>
          </w:p>
        </w:tc>
        <w:tc>
          <w:tcPr>
            <w:tcW w:w="1266" w:type="dxa"/>
            <w:hideMark/>
          </w:tcPr>
          <w:p w14:paraId="07C205A1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color w:val="000000"/>
                <w:sz w:val="16"/>
                <w:szCs w:val="16"/>
              </w:rPr>
              <w:t>-49,149</w:t>
            </w:r>
          </w:p>
        </w:tc>
      </w:tr>
      <w:tr w:rsidR="00171F5E" w:rsidRPr="00171F5E" w14:paraId="70E1F71F" w14:textId="77777777" w:rsidTr="00171F5E">
        <w:trPr>
          <w:trHeight w:val="333"/>
        </w:trPr>
        <w:tc>
          <w:tcPr>
            <w:tcW w:w="1419" w:type="dxa"/>
            <w:hideMark/>
          </w:tcPr>
          <w:p w14:paraId="00C5B411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bCs/>
                <w:color w:val="000000"/>
                <w:sz w:val="16"/>
                <w:szCs w:val="16"/>
              </w:rPr>
              <w:t>210</w:t>
            </w:r>
          </w:p>
        </w:tc>
        <w:tc>
          <w:tcPr>
            <w:tcW w:w="1301" w:type="dxa"/>
            <w:hideMark/>
          </w:tcPr>
          <w:p w14:paraId="3B99ADC4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58" w:type="dxa"/>
            <w:hideMark/>
          </w:tcPr>
          <w:p w14:paraId="11AC1DE3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214" w:type="dxa"/>
            <w:hideMark/>
          </w:tcPr>
          <w:p w14:paraId="130338B4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color w:val="000000"/>
                <w:sz w:val="16"/>
                <w:szCs w:val="16"/>
              </w:rPr>
              <w:t>77,149</w:t>
            </w:r>
          </w:p>
        </w:tc>
        <w:tc>
          <w:tcPr>
            <w:tcW w:w="1266" w:type="dxa"/>
            <w:hideMark/>
          </w:tcPr>
          <w:p w14:paraId="7DA2FD72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color w:val="000000"/>
                <w:sz w:val="16"/>
                <w:szCs w:val="16"/>
              </w:rPr>
              <w:t>-49,149</w:t>
            </w:r>
          </w:p>
        </w:tc>
      </w:tr>
      <w:tr w:rsidR="00171F5E" w:rsidRPr="00171F5E" w14:paraId="3BC76780" w14:textId="77777777" w:rsidTr="00171F5E">
        <w:trPr>
          <w:trHeight w:val="333"/>
        </w:trPr>
        <w:tc>
          <w:tcPr>
            <w:tcW w:w="1419" w:type="dxa"/>
            <w:hideMark/>
          </w:tcPr>
          <w:p w14:paraId="27D25214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bCs/>
                <w:color w:val="000000"/>
                <w:sz w:val="16"/>
                <w:szCs w:val="16"/>
              </w:rPr>
              <w:t>225</w:t>
            </w:r>
          </w:p>
        </w:tc>
        <w:tc>
          <w:tcPr>
            <w:tcW w:w="1301" w:type="dxa"/>
            <w:hideMark/>
          </w:tcPr>
          <w:p w14:paraId="4AA39FCF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58" w:type="dxa"/>
            <w:hideMark/>
          </w:tcPr>
          <w:p w14:paraId="02369A2D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214" w:type="dxa"/>
            <w:hideMark/>
          </w:tcPr>
          <w:p w14:paraId="03C558E3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color w:val="000000"/>
                <w:sz w:val="16"/>
                <w:szCs w:val="16"/>
              </w:rPr>
              <w:t>77,149</w:t>
            </w:r>
          </w:p>
        </w:tc>
        <w:tc>
          <w:tcPr>
            <w:tcW w:w="1266" w:type="dxa"/>
            <w:hideMark/>
          </w:tcPr>
          <w:p w14:paraId="44EFBA35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color w:val="000000"/>
                <w:sz w:val="16"/>
                <w:szCs w:val="16"/>
              </w:rPr>
              <w:t>-49,149</w:t>
            </w:r>
          </w:p>
        </w:tc>
      </w:tr>
      <w:tr w:rsidR="00171F5E" w:rsidRPr="00171F5E" w14:paraId="0527C3B2" w14:textId="77777777" w:rsidTr="00171F5E">
        <w:trPr>
          <w:trHeight w:val="333"/>
        </w:trPr>
        <w:tc>
          <w:tcPr>
            <w:tcW w:w="1419" w:type="dxa"/>
            <w:hideMark/>
          </w:tcPr>
          <w:p w14:paraId="6BDA6566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bCs/>
                <w:color w:val="000000"/>
                <w:sz w:val="16"/>
                <w:szCs w:val="16"/>
              </w:rPr>
              <w:t>240</w:t>
            </w:r>
          </w:p>
        </w:tc>
        <w:tc>
          <w:tcPr>
            <w:tcW w:w="1301" w:type="dxa"/>
            <w:hideMark/>
          </w:tcPr>
          <w:p w14:paraId="3470FA55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58" w:type="dxa"/>
            <w:hideMark/>
          </w:tcPr>
          <w:p w14:paraId="6D406784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214" w:type="dxa"/>
            <w:hideMark/>
          </w:tcPr>
          <w:p w14:paraId="5AD02E95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color w:val="000000"/>
                <w:sz w:val="16"/>
                <w:szCs w:val="16"/>
              </w:rPr>
              <w:t>77,149</w:t>
            </w:r>
          </w:p>
        </w:tc>
        <w:tc>
          <w:tcPr>
            <w:tcW w:w="1266" w:type="dxa"/>
            <w:hideMark/>
          </w:tcPr>
          <w:p w14:paraId="7F97FF3D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color w:val="000000"/>
                <w:sz w:val="16"/>
                <w:szCs w:val="16"/>
              </w:rPr>
              <w:t>-49,149</w:t>
            </w:r>
          </w:p>
        </w:tc>
      </w:tr>
      <w:tr w:rsidR="00171F5E" w:rsidRPr="00171F5E" w14:paraId="2FD5CEA6" w14:textId="77777777" w:rsidTr="00171F5E">
        <w:trPr>
          <w:trHeight w:val="333"/>
        </w:trPr>
        <w:tc>
          <w:tcPr>
            <w:tcW w:w="1419" w:type="dxa"/>
            <w:hideMark/>
          </w:tcPr>
          <w:p w14:paraId="618B32F1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bCs/>
                <w:color w:val="000000"/>
                <w:sz w:val="16"/>
                <w:szCs w:val="16"/>
              </w:rPr>
              <w:t>270</w:t>
            </w:r>
          </w:p>
        </w:tc>
        <w:tc>
          <w:tcPr>
            <w:tcW w:w="1301" w:type="dxa"/>
            <w:hideMark/>
          </w:tcPr>
          <w:p w14:paraId="342E38FE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58" w:type="dxa"/>
            <w:hideMark/>
          </w:tcPr>
          <w:p w14:paraId="6C4D4243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214" w:type="dxa"/>
            <w:hideMark/>
          </w:tcPr>
          <w:p w14:paraId="6AF3E3F2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color w:val="000000"/>
                <w:sz w:val="16"/>
                <w:szCs w:val="16"/>
              </w:rPr>
              <w:t>77,149</w:t>
            </w:r>
          </w:p>
        </w:tc>
        <w:tc>
          <w:tcPr>
            <w:tcW w:w="1266" w:type="dxa"/>
            <w:hideMark/>
          </w:tcPr>
          <w:p w14:paraId="297CB26D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color w:val="000000"/>
                <w:sz w:val="16"/>
                <w:szCs w:val="16"/>
              </w:rPr>
              <w:t>-49,149</w:t>
            </w:r>
          </w:p>
        </w:tc>
      </w:tr>
      <w:tr w:rsidR="00171F5E" w:rsidRPr="00171F5E" w14:paraId="13E70DD1" w14:textId="77777777" w:rsidTr="00171F5E">
        <w:trPr>
          <w:trHeight w:val="333"/>
        </w:trPr>
        <w:tc>
          <w:tcPr>
            <w:tcW w:w="1419" w:type="dxa"/>
            <w:hideMark/>
          </w:tcPr>
          <w:p w14:paraId="386581FC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bCs/>
                <w:color w:val="000000"/>
                <w:sz w:val="16"/>
                <w:szCs w:val="16"/>
              </w:rPr>
              <w:t>300</w:t>
            </w:r>
          </w:p>
        </w:tc>
        <w:tc>
          <w:tcPr>
            <w:tcW w:w="1301" w:type="dxa"/>
            <w:hideMark/>
          </w:tcPr>
          <w:p w14:paraId="2938658F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58" w:type="dxa"/>
            <w:hideMark/>
          </w:tcPr>
          <w:p w14:paraId="739CDD96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214" w:type="dxa"/>
            <w:hideMark/>
          </w:tcPr>
          <w:p w14:paraId="63EDBE00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color w:val="000000"/>
                <w:sz w:val="16"/>
                <w:szCs w:val="16"/>
              </w:rPr>
              <w:t>77,149</w:t>
            </w:r>
          </w:p>
        </w:tc>
        <w:tc>
          <w:tcPr>
            <w:tcW w:w="1266" w:type="dxa"/>
            <w:hideMark/>
          </w:tcPr>
          <w:p w14:paraId="329EDF3E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color w:val="000000"/>
                <w:sz w:val="16"/>
                <w:szCs w:val="16"/>
              </w:rPr>
              <w:t>-49,149</w:t>
            </w:r>
          </w:p>
        </w:tc>
      </w:tr>
      <w:tr w:rsidR="00171F5E" w:rsidRPr="00171F5E" w14:paraId="0A0E7BA9" w14:textId="77777777" w:rsidTr="00171F5E">
        <w:trPr>
          <w:trHeight w:val="333"/>
        </w:trPr>
        <w:tc>
          <w:tcPr>
            <w:tcW w:w="1419" w:type="dxa"/>
            <w:hideMark/>
          </w:tcPr>
          <w:p w14:paraId="2209B88F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bCs/>
                <w:color w:val="000000"/>
                <w:sz w:val="16"/>
                <w:szCs w:val="16"/>
              </w:rPr>
              <w:t>315</w:t>
            </w:r>
          </w:p>
        </w:tc>
        <w:tc>
          <w:tcPr>
            <w:tcW w:w="1301" w:type="dxa"/>
            <w:hideMark/>
          </w:tcPr>
          <w:p w14:paraId="69FA112D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58" w:type="dxa"/>
            <w:hideMark/>
          </w:tcPr>
          <w:p w14:paraId="3971D346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214" w:type="dxa"/>
            <w:hideMark/>
          </w:tcPr>
          <w:p w14:paraId="5EC2FBCB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color w:val="000000"/>
                <w:sz w:val="16"/>
                <w:szCs w:val="16"/>
              </w:rPr>
              <w:t>77,149</w:t>
            </w:r>
          </w:p>
        </w:tc>
        <w:tc>
          <w:tcPr>
            <w:tcW w:w="1266" w:type="dxa"/>
            <w:hideMark/>
          </w:tcPr>
          <w:p w14:paraId="79429301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color w:val="000000"/>
                <w:sz w:val="16"/>
                <w:szCs w:val="16"/>
              </w:rPr>
              <w:t>-49,149</w:t>
            </w:r>
          </w:p>
        </w:tc>
      </w:tr>
      <w:tr w:rsidR="00171F5E" w:rsidRPr="00171F5E" w14:paraId="1880B062" w14:textId="77777777" w:rsidTr="00171F5E">
        <w:trPr>
          <w:trHeight w:val="333"/>
        </w:trPr>
        <w:tc>
          <w:tcPr>
            <w:tcW w:w="1419" w:type="dxa"/>
            <w:hideMark/>
          </w:tcPr>
          <w:p w14:paraId="68AAC441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bCs/>
                <w:color w:val="000000"/>
                <w:sz w:val="16"/>
                <w:szCs w:val="16"/>
              </w:rPr>
              <w:t>330</w:t>
            </w:r>
          </w:p>
        </w:tc>
        <w:tc>
          <w:tcPr>
            <w:tcW w:w="1301" w:type="dxa"/>
            <w:hideMark/>
          </w:tcPr>
          <w:p w14:paraId="7A37E4DA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58" w:type="dxa"/>
            <w:hideMark/>
          </w:tcPr>
          <w:p w14:paraId="4D5366F8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color w:val="000000"/>
                <w:sz w:val="16"/>
                <w:szCs w:val="16"/>
              </w:rPr>
              <w:t>3,5</w:t>
            </w:r>
          </w:p>
        </w:tc>
        <w:tc>
          <w:tcPr>
            <w:tcW w:w="1214" w:type="dxa"/>
            <w:hideMark/>
          </w:tcPr>
          <w:p w14:paraId="13A227F7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color w:val="000000"/>
                <w:sz w:val="16"/>
                <w:szCs w:val="16"/>
              </w:rPr>
              <w:t>80,649</w:t>
            </w:r>
          </w:p>
        </w:tc>
        <w:tc>
          <w:tcPr>
            <w:tcW w:w="1266" w:type="dxa"/>
            <w:hideMark/>
          </w:tcPr>
          <w:p w14:paraId="4EE3E979" w14:textId="77777777" w:rsidR="00171F5E" w:rsidRPr="00171F5E" w:rsidRDefault="00171F5E" w:rsidP="00171F5E">
            <w:pPr>
              <w:widowControl w:val="0"/>
              <w:ind w:firstLine="284"/>
              <w:jc w:val="both"/>
              <w:rPr>
                <w:color w:val="000000"/>
                <w:sz w:val="16"/>
                <w:szCs w:val="16"/>
              </w:rPr>
            </w:pPr>
            <w:r w:rsidRPr="00171F5E">
              <w:rPr>
                <w:color w:val="000000"/>
                <w:sz w:val="16"/>
                <w:szCs w:val="16"/>
              </w:rPr>
              <w:t>-52,649</w:t>
            </w:r>
          </w:p>
        </w:tc>
      </w:tr>
    </w:tbl>
    <w:p w14:paraId="2F64AC2A" w14:textId="77777777" w:rsidR="00171F5E" w:rsidRPr="004943D3" w:rsidRDefault="00171F5E" w:rsidP="00171F5E">
      <w:pPr>
        <w:widowControl w:val="0"/>
        <w:ind w:firstLine="284"/>
        <w:jc w:val="both"/>
        <w:rPr>
          <w:color w:val="000000"/>
          <w:sz w:val="20"/>
          <w:szCs w:val="20"/>
        </w:rPr>
      </w:pPr>
    </w:p>
    <w:p w14:paraId="7226B66F" w14:textId="77777777" w:rsidR="004943D3" w:rsidRPr="004943D3" w:rsidRDefault="004943D3" w:rsidP="004943D3">
      <w:pPr>
        <w:widowControl w:val="0"/>
        <w:ind w:firstLine="284"/>
        <w:jc w:val="both"/>
        <w:rPr>
          <w:color w:val="000000"/>
          <w:sz w:val="20"/>
          <w:szCs w:val="20"/>
        </w:rPr>
      </w:pPr>
    </w:p>
    <w:p w14:paraId="5F9C897B" w14:textId="77777777" w:rsidR="00171F5E" w:rsidRPr="00171F5E" w:rsidRDefault="004943D3" w:rsidP="00171F5E">
      <w:pPr>
        <w:widowControl w:val="0"/>
        <w:ind w:firstLine="284"/>
        <w:jc w:val="both"/>
        <w:rPr>
          <w:color w:val="000000"/>
          <w:sz w:val="20"/>
          <w:szCs w:val="20"/>
        </w:rPr>
      </w:pPr>
      <w:r w:rsidRPr="004943D3">
        <w:rPr>
          <w:color w:val="000000"/>
          <w:sz w:val="20"/>
          <w:szCs w:val="20"/>
        </w:rPr>
        <w:t>Радиус для оценки уровня сигнала берем 70 метров, этого расстояния хватает для учета перекрытий выбранной территории. Расчетные частоты 2,4 и 5 ГГц.</w:t>
      </w:r>
      <w:r w:rsidRPr="002100A6">
        <w:rPr>
          <w:color w:val="000000"/>
          <w:sz w:val="20"/>
          <w:szCs w:val="20"/>
        </w:rPr>
        <w:t xml:space="preserve"> </w:t>
      </w:r>
      <w:r w:rsidR="00171F5E" w:rsidRPr="00171F5E">
        <w:rPr>
          <w:color w:val="000000"/>
          <w:sz w:val="20"/>
          <w:szCs w:val="20"/>
        </w:rPr>
        <w:t xml:space="preserve">Для начала считаем потери мощности сигнала в свободном пространстве </w:t>
      </w:r>
      <w:r w:rsidR="00171F5E" w:rsidRPr="00171F5E">
        <w:rPr>
          <w:rFonts w:ascii="Cambria Math" w:hAnsi="Cambria Math" w:cs="Cambria Math"/>
          <w:color w:val="000000"/>
          <w:sz w:val="20"/>
          <w:szCs w:val="20"/>
        </w:rPr>
        <w:t>𝐿𝐹𝑆</w:t>
      </w:r>
      <w:r w:rsidR="00171F5E" w:rsidRPr="00171F5E">
        <w:rPr>
          <w:color w:val="000000"/>
          <w:sz w:val="20"/>
          <w:szCs w:val="20"/>
        </w:rPr>
        <w:t xml:space="preserve">на расстояние 70 метров и первом канале, частота которого 2412 МГц </w:t>
      </w:r>
      <w:r w:rsidR="00171F5E" w:rsidRPr="00171F5E">
        <w:rPr>
          <w:rFonts w:ascii="Cambria Math" w:hAnsi="Cambria Math" w:cs="Cambria Math"/>
          <w:color w:val="000000"/>
          <w:sz w:val="20"/>
          <w:szCs w:val="20"/>
        </w:rPr>
        <w:t>𝐿𝐹𝑆</w:t>
      </w:r>
      <w:r w:rsidR="00171F5E" w:rsidRPr="00171F5E">
        <w:rPr>
          <w:color w:val="000000"/>
          <w:sz w:val="20"/>
          <w:szCs w:val="20"/>
        </w:rPr>
        <w:t>=20</w:t>
      </w:r>
      <w:r w:rsidR="00171F5E" w:rsidRPr="00171F5E">
        <w:rPr>
          <w:rFonts w:ascii="Cambria Math" w:hAnsi="Cambria Math" w:cs="Cambria Math"/>
          <w:color w:val="000000"/>
          <w:sz w:val="20"/>
          <w:szCs w:val="20"/>
        </w:rPr>
        <w:t>𝑙𝑔</w:t>
      </w:r>
      <w:r w:rsidR="00171F5E" w:rsidRPr="00171F5E">
        <w:rPr>
          <w:color w:val="000000"/>
          <w:sz w:val="20"/>
          <w:szCs w:val="20"/>
        </w:rPr>
        <w:t>(2412)+10</w:t>
      </w:r>
      <w:r w:rsidR="00171F5E" w:rsidRPr="00171F5E">
        <w:rPr>
          <w:rFonts w:ascii="Cambria Math" w:hAnsi="Cambria Math" w:cs="Cambria Math"/>
          <w:color w:val="000000"/>
          <w:sz w:val="20"/>
          <w:szCs w:val="20"/>
        </w:rPr>
        <w:t>∗</w:t>
      </w:r>
      <w:r w:rsidR="00171F5E" w:rsidRPr="00171F5E">
        <w:rPr>
          <w:color w:val="000000"/>
          <w:sz w:val="20"/>
          <w:szCs w:val="20"/>
        </w:rPr>
        <w:t>2</w:t>
      </w:r>
      <w:r w:rsidR="00171F5E" w:rsidRPr="00171F5E">
        <w:rPr>
          <w:rFonts w:ascii="Cambria Math" w:hAnsi="Cambria Math" w:cs="Cambria Math"/>
          <w:color w:val="000000"/>
          <w:sz w:val="20"/>
          <w:szCs w:val="20"/>
        </w:rPr>
        <w:t>⋅𝑙𝑔</w:t>
      </w:r>
      <w:r w:rsidR="00171F5E" w:rsidRPr="00171F5E">
        <w:rPr>
          <w:color w:val="000000"/>
          <w:sz w:val="20"/>
          <w:szCs w:val="20"/>
        </w:rPr>
        <w:t>(70)−27,4=77,149 дБ.</w:t>
      </w:r>
    </w:p>
    <w:p w14:paraId="13530EB9" w14:textId="77777777" w:rsidR="00171F5E" w:rsidRPr="00171F5E" w:rsidRDefault="00171F5E" w:rsidP="00171F5E">
      <w:pPr>
        <w:widowControl w:val="0"/>
        <w:ind w:firstLine="284"/>
        <w:jc w:val="both"/>
        <w:rPr>
          <w:color w:val="000000"/>
          <w:sz w:val="20"/>
          <w:szCs w:val="20"/>
        </w:rPr>
      </w:pPr>
    </w:p>
    <w:p w14:paraId="74689D48" w14:textId="77777777" w:rsidR="00171F5E" w:rsidRPr="00171F5E" w:rsidRDefault="00171F5E" w:rsidP="00171F5E">
      <w:pPr>
        <w:widowControl w:val="0"/>
        <w:ind w:firstLine="284"/>
        <w:jc w:val="both"/>
        <w:rPr>
          <w:color w:val="000000"/>
          <w:sz w:val="20"/>
          <w:szCs w:val="20"/>
        </w:rPr>
      </w:pPr>
      <w:r w:rsidRPr="00171F5E">
        <w:rPr>
          <w:color w:val="000000"/>
          <w:sz w:val="20"/>
          <w:szCs w:val="20"/>
        </w:rPr>
        <w:t xml:space="preserve">Далее считаем общие потери распространения с учетом наличия препятствий в виде стен и перегородок </w:t>
      </w:r>
      <w:r w:rsidRPr="00171F5E">
        <w:rPr>
          <w:rFonts w:ascii="Cambria Math" w:hAnsi="Cambria Math" w:cs="Cambria Math"/>
          <w:color w:val="000000"/>
          <w:sz w:val="20"/>
          <w:szCs w:val="20"/>
        </w:rPr>
        <w:t>𝐿</w:t>
      </w:r>
      <w:r w:rsidRPr="00171F5E">
        <w:rPr>
          <w:color w:val="000000"/>
          <w:sz w:val="20"/>
          <w:szCs w:val="20"/>
        </w:rPr>
        <w:t>=20</w:t>
      </w:r>
      <w:r w:rsidRPr="00171F5E">
        <w:rPr>
          <w:rFonts w:ascii="Cambria Math" w:hAnsi="Cambria Math" w:cs="Cambria Math"/>
          <w:color w:val="000000"/>
          <w:sz w:val="20"/>
          <w:szCs w:val="20"/>
        </w:rPr>
        <w:t>𝑙𝑔</w:t>
      </w:r>
      <w:r w:rsidRPr="00171F5E">
        <w:rPr>
          <w:color w:val="000000"/>
          <w:sz w:val="20"/>
          <w:szCs w:val="20"/>
        </w:rPr>
        <w:t>(</w:t>
      </w:r>
      <w:r w:rsidRPr="00171F5E">
        <w:rPr>
          <w:rFonts w:ascii="Cambria Math" w:hAnsi="Cambria Math" w:cs="Cambria Math"/>
          <w:color w:val="000000"/>
          <w:sz w:val="20"/>
          <w:szCs w:val="20"/>
        </w:rPr>
        <w:t>𝑓</w:t>
      </w:r>
      <w:r w:rsidRPr="00171F5E">
        <w:rPr>
          <w:color w:val="000000"/>
          <w:sz w:val="20"/>
          <w:szCs w:val="20"/>
        </w:rPr>
        <w:t>)+10</w:t>
      </w:r>
      <w:r w:rsidRPr="00171F5E">
        <w:rPr>
          <w:rFonts w:ascii="Cambria Math" w:hAnsi="Cambria Math" w:cs="Cambria Math"/>
          <w:color w:val="000000"/>
          <w:sz w:val="20"/>
          <w:szCs w:val="20"/>
        </w:rPr>
        <w:t>𝑁𝑙𝑜𝑔</w:t>
      </w:r>
      <w:r w:rsidRPr="00171F5E">
        <w:rPr>
          <w:color w:val="000000"/>
          <w:sz w:val="20"/>
          <w:szCs w:val="20"/>
        </w:rPr>
        <w:t>(</w:t>
      </w:r>
      <w:r w:rsidRPr="00171F5E">
        <w:rPr>
          <w:rFonts w:ascii="Cambria Math" w:hAnsi="Cambria Math" w:cs="Cambria Math"/>
          <w:color w:val="000000"/>
          <w:sz w:val="20"/>
          <w:szCs w:val="20"/>
        </w:rPr>
        <w:t>𝑟</w:t>
      </w:r>
      <w:r w:rsidRPr="00171F5E">
        <w:rPr>
          <w:color w:val="000000"/>
          <w:sz w:val="20"/>
          <w:szCs w:val="20"/>
        </w:rPr>
        <w:t>)−27,4+∑</w:t>
      </w:r>
      <w:r w:rsidRPr="00171F5E">
        <w:rPr>
          <w:rFonts w:ascii="Cambria Math" w:hAnsi="Cambria Math" w:cs="Cambria Math"/>
          <w:color w:val="000000"/>
          <w:sz w:val="20"/>
          <w:szCs w:val="20"/>
        </w:rPr>
        <w:t>𝑘𝑊𝑖𝐿𝑊𝑖</w:t>
      </w:r>
      <w:r w:rsidRPr="00171F5E">
        <w:rPr>
          <w:color w:val="000000"/>
          <w:sz w:val="20"/>
          <w:szCs w:val="20"/>
        </w:rPr>
        <w:t>=77,149+1</w:t>
      </w:r>
      <w:r w:rsidRPr="00171F5E">
        <w:rPr>
          <w:rFonts w:ascii="Cambria Math" w:hAnsi="Cambria Math" w:cs="Cambria Math"/>
          <w:color w:val="000000"/>
          <w:sz w:val="20"/>
          <w:szCs w:val="20"/>
        </w:rPr>
        <w:t>∗</w:t>
      </w:r>
      <w:r w:rsidRPr="00171F5E">
        <w:rPr>
          <w:color w:val="000000"/>
          <w:sz w:val="20"/>
          <w:szCs w:val="20"/>
        </w:rPr>
        <w:t>3,5=80,649 дБ.</w:t>
      </w:r>
    </w:p>
    <w:p w14:paraId="6C66B755" w14:textId="77777777" w:rsidR="00171F5E" w:rsidRPr="00171F5E" w:rsidRDefault="00171F5E" w:rsidP="00171F5E">
      <w:pPr>
        <w:widowControl w:val="0"/>
        <w:ind w:firstLine="284"/>
        <w:jc w:val="both"/>
        <w:rPr>
          <w:color w:val="000000"/>
          <w:sz w:val="20"/>
          <w:szCs w:val="20"/>
        </w:rPr>
      </w:pPr>
    </w:p>
    <w:p w14:paraId="3B94328A" w14:textId="77777777" w:rsidR="00171F5E" w:rsidRPr="00171F5E" w:rsidRDefault="00171F5E" w:rsidP="00171F5E">
      <w:pPr>
        <w:widowControl w:val="0"/>
        <w:ind w:firstLine="284"/>
        <w:jc w:val="both"/>
        <w:rPr>
          <w:color w:val="000000"/>
          <w:sz w:val="20"/>
          <w:szCs w:val="20"/>
        </w:rPr>
      </w:pPr>
      <w:r w:rsidRPr="00171F5E">
        <w:rPr>
          <w:color w:val="000000"/>
          <w:sz w:val="20"/>
          <w:szCs w:val="20"/>
        </w:rPr>
        <w:t xml:space="preserve">Конечный результат получаем после вычитания общих потерь распространения из мощности передатчика, то есть нашей точки доступа </w:t>
      </w:r>
      <w:r w:rsidRPr="00171F5E">
        <w:rPr>
          <w:rFonts w:ascii="Cambria Math" w:hAnsi="Cambria Math" w:cs="Cambria Math"/>
          <w:color w:val="000000"/>
          <w:sz w:val="20"/>
          <w:szCs w:val="20"/>
        </w:rPr>
        <w:t>𝐿</w:t>
      </w:r>
      <w:r w:rsidRPr="00171F5E">
        <w:rPr>
          <w:color w:val="000000"/>
          <w:sz w:val="20"/>
          <w:szCs w:val="20"/>
        </w:rPr>
        <w:t>=28−80,649=−52,649 дБм.</w:t>
      </w:r>
    </w:p>
    <w:p w14:paraId="3F6398F2" w14:textId="77777777" w:rsidR="00171F5E" w:rsidRPr="00171F5E" w:rsidRDefault="00171F5E" w:rsidP="00171F5E">
      <w:pPr>
        <w:widowControl w:val="0"/>
        <w:ind w:firstLine="284"/>
        <w:jc w:val="both"/>
        <w:rPr>
          <w:color w:val="000000"/>
          <w:sz w:val="20"/>
          <w:szCs w:val="20"/>
        </w:rPr>
      </w:pPr>
    </w:p>
    <w:p w14:paraId="396B2EBF" w14:textId="7B68F6E5" w:rsidR="002100A6" w:rsidRDefault="00171F5E" w:rsidP="00171F5E">
      <w:pPr>
        <w:widowControl w:val="0"/>
        <w:ind w:firstLine="284"/>
        <w:jc w:val="both"/>
        <w:rPr>
          <w:color w:val="000000"/>
          <w:sz w:val="20"/>
          <w:szCs w:val="20"/>
        </w:rPr>
      </w:pPr>
      <w:r w:rsidRPr="00171F5E">
        <w:rPr>
          <w:color w:val="000000"/>
          <w:sz w:val="20"/>
          <w:szCs w:val="20"/>
        </w:rPr>
        <w:t>Исходя из расчета для направления 0 градусов, в точке, отстоящей на 70 метров от передатчика уровень сигнала, составил -52,649 дБ. Чувствительность приемника составляет -60 дБм, что позволяет утверждать о приемлемой зоне радиоприема.</w:t>
      </w:r>
    </w:p>
    <w:p w14:paraId="04D499D1" w14:textId="6B1DACAF" w:rsidR="00171F5E" w:rsidRDefault="00171F5E" w:rsidP="00171F5E">
      <w:pPr>
        <w:widowControl w:val="0"/>
        <w:ind w:firstLine="284"/>
        <w:jc w:val="both"/>
        <w:rPr>
          <w:color w:val="000000"/>
          <w:sz w:val="20"/>
          <w:szCs w:val="20"/>
        </w:rPr>
      </w:pPr>
    </w:p>
    <w:p w14:paraId="6C769388" w14:textId="77777777" w:rsidR="00171F5E" w:rsidRPr="002100A6" w:rsidRDefault="00171F5E" w:rsidP="00171F5E">
      <w:pPr>
        <w:widowControl w:val="0"/>
        <w:ind w:firstLine="284"/>
        <w:jc w:val="both"/>
        <w:rPr>
          <w:color w:val="000000"/>
          <w:sz w:val="20"/>
          <w:szCs w:val="20"/>
        </w:rPr>
      </w:pPr>
    </w:p>
    <w:p w14:paraId="5FED24E2" w14:textId="77777777" w:rsidR="002100A6" w:rsidRPr="002100A6" w:rsidRDefault="002100A6" w:rsidP="002100A6">
      <w:pPr>
        <w:widowControl w:val="0"/>
        <w:jc w:val="center"/>
        <w:rPr>
          <w:sz w:val="20"/>
          <w:szCs w:val="20"/>
        </w:rPr>
      </w:pPr>
      <w:r w:rsidRPr="002100A6">
        <w:rPr>
          <w:i/>
          <w:color w:val="000000"/>
          <w:sz w:val="20"/>
          <w:szCs w:val="20"/>
        </w:rPr>
        <w:t>Библиографический список</w:t>
      </w:r>
    </w:p>
    <w:p w14:paraId="27ACE797" w14:textId="4E334184" w:rsidR="002100A6" w:rsidRPr="00B4353A" w:rsidRDefault="004943D3" w:rsidP="004943D3">
      <w:pPr>
        <w:widowControl w:val="0"/>
        <w:numPr>
          <w:ilvl w:val="0"/>
          <w:numId w:val="2"/>
        </w:numPr>
        <w:tabs>
          <w:tab w:val="left" w:pos="330"/>
        </w:tabs>
        <w:suppressAutoHyphens/>
        <w:jc w:val="both"/>
        <w:rPr>
          <w:sz w:val="20"/>
          <w:szCs w:val="20"/>
        </w:rPr>
      </w:pPr>
      <w:r>
        <w:t>Защита информации в сетях сотовой подвижной связи / В. Н. Максименко, В.В. Афанасьев, Н.В. Волков; под ред. О.Б. Макаревича. – М.: Горячая линия-Телеком, 2007. – 360 с.</w:t>
      </w:r>
    </w:p>
    <w:sectPr w:rsidR="002100A6" w:rsidRPr="00B4353A" w:rsidSect="00FF6B25">
      <w:pgSz w:w="8391" w:h="11907" w:code="11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6C52A9" w14:textId="77777777" w:rsidR="00CC2148" w:rsidRDefault="00CC2148" w:rsidP="006D0040">
      <w:r>
        <w:separator/>
      </w:r>
    </w:p>
  </w:endnote>
  <w:endnote w:type="continuationSeparator" w:id="0">
    <w:p w14:paraId="50FC8434" w14:textId="77777777" w:rsidR="00CC2148" w:rsidRDefault="00CC2148" w:rsidP="006D00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B480DE" w14:textId="77777777" w:rsidR="00CC2148" w:rsidRDefault="00CC2148" w:rsidP="006D0040">
      <w:r>
        <w:separator/>
      </w:r>
    </w:p>
  </w:footnote>
  <w:footnote w:type="continuationSeparator" w:id="0">
    <w:p w14:paraId="555F77AE" w14:textId="77777777" w:rsidR="00CC2148" w:rsidRDefault="00CC2148" w:rsidP="006D00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6"/>
    <w:multiLevelType w:val="singleLevel"/>
    <w:tmpl w:val="9FE8FF78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bCs/>
        <w:sz w:val="20"/>
        <w:szCs w:val="20"/>
      </w:rPr>
    </w:lvl>
  </w:abstractNum>
  <w:abstractNum w:abstractNumId="1" w15:restartNumberingAfterBreak="0">
    <w:nsid w:val="16073747"/>
    <w:multiLevelType w:val="hybridMultilevel"/>
    <w:tmpl w:val="D5EC6D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1FD"/>
    <w:rsid w:val="00002E4F"/>
    <w:rsid w:val="00011347"/>
    <w:rsid w:val="000462C9"/>
    <w:rsid w:val="00063DA3"/>
    <w:rsid w:val="00065F44"/>
    <w:rsid w:val="00067980"/>
    <w:rsid w:val="00076853"/>
    <w:rsid w:val="000A166E"/>
    <w:rsid w:val="000B2C35"/>
    <w:rsid w:val="000B66AA"/>
    <w:rsid w:val="000D0E3B"/>
    <w:rsid w:val="000F2676"/>
    <w:rsid w:val="001030E4"/>
    <w:rsid w:val="001203E3"/>
    <w:rsid w:val="001216C5"/>
    <w:rsid w:val="00123988"/>
    <w:rsid w:val="00136CD7"/>
    <w:rsid w:val="0014265F"/>
    <w:rsid w:val="001522DA"/>
    <w:rsid w:val="00167117"/>
    <w:rsid w:val="00171853"/>
    <w:rsid w:val="00171F5E"/>
    <w:rsid w:val="00177633"/>
    <w:rsid w:val="001861C0"/>
    <w:rsid w:val="00190B7E"/>
    <w:rsid w:val="00191EE5"/>
    <w:rsid w:val="00197C2E"/>
    <w:rsid w:val="001A0AB8"/>
    <w:rsid w:val="001A3B24"/>
    <w:rsid w:val="001A3C01"/>
    <w:rsid w:val="001A67EE"/>
    <w:rsid w:val="001B4AEA"/>
    <w:rsid w:val="001B7066"/>
    <w:rsid w:val="001C3A94"/>
    <w:rsid w:val="001C6471"/>
    <w:rsid w:val="001D1585"/>
    <w:rsid w:val="0020523D"/>
    <w:rsid w:val="00207C70"/>
    <w:rsid w:val="002100A6"/>
    <w:rsid w:val="002100D3"/>
    <w:rsid w:val="00212E23"/>
    <w:rsid w:val="00215B5B"/>
    <w:rsid w:val="00227147"/>
    <w:rsid w:val="00241E41"/>
    <w:rsid w:val="00245507"/>
    <w:rsid w:val="00275E9A"/>
    <w:rsid w:val="00280BE4"/>
    <w:rsid w:val="0028285D"/>
    <w:rsid w:val="002938AC"/>
    <w:rsid w:val="002969E9"/>
    <w:rsid w:val="002A0223"/>
    <w:rsid w:val="002A4C0D"/>
    <w:rsid w:val="002A5857"/>
    <w:rsid w:val="002D29A2"/>
    <w:rsid w:val="002D306C"/>
    <w:rsid w:val="002D3316"/>
    <w:rsid w:val="002F376F"/>
    <w:rsid w:val="002F40F7"/>
    <w:rsid w:val="00305DF4"/>
    <w:rsid w:val="0030655F"/>
    <w:rsid w:val="0031593F"/>
    <w:rsid w:val="003212A3"/>
    <w:rsid w:val="003246B2"/>
    <w:rsid w:val="003452C3"/>
    <w:rsid w:val="003526EE"/>
    <w:rsid w:val="00352A70"/>
    <w:rsid w:val="00357445"/>
    <w:rsid w:val="003634F5"/>
    <w:rsid w:val="00371DCE"/>
    <w:rsid w:val="003814D8"/>
    <w:rsid w:val="00384C4A"/>
    <w:rsid w:val="003856DF"/>
    <w:rsid w:val="003A1016"/>
    <w:rsid w:val="003A54D8"/>
    <w:rsid w:val="003A74BD"/>
    <w:rsid w:val="003B0B73"/>
    <w:rsid w:val="003B6FEA"/>
    <w:rsid w:val="003C093B"/>
    <w:rsid w:val="003C37AA"/>
    <w:rsid w:val="003D1500"/>
    <w:rsid w:val="003E61FD"/>
    <w:rsid w:val="003F0CA8"/>
    <w:rsid w:val="003F635B"/>
    <w:rsid w:val="004033AD"/>
    <w:rsid w:val="00405295"/>
    <w:rsid w:val="00411307"/>
    <w:rsid w:val="00432B17"/>
    <w:rsid w:val="00435C9C"/>
    <w:rsid w:val="00437D3C"/>
    <w:rsid w:val="004474D6"/>
    <w:rsid w:val="00451CA5"/>
    <w:rsid w:val="00465322"/>
    <w:rsid w:val="00473912"/>
    <w:rsid w:val="004764F5"/>
    <w:rsid w:val="004943D3"/>
    <w:rsid w:val="0049561F"/>
    <w:rsid w:val="004A23E4"/>
    <w:rsid w:val="004A44AD"/>
    <w:rsid w:val="004B1302"/>
    <w:rsid w:val="004C3381"/>
    <w:rsid w:val="004C55F8"/>
    <w:rsid w:val="004C59EB"/>
    <w:rsid w:val="004D2239"/>
    <w:rsid w:val="004F7C39"/>
    <w:rsid w:val="00502857"/>
    <w:rsid w:val="00503A11"/>
    <w:rsid w:val="00520D73"/>
    <w:rsid w:val="00531BD6"/>
    <w:rsid w:val="00543192"/>
    <w:rsid w:val="00544A7B"/>
    <w:rsid w:val="005467D5"/>
    <w:rsid w:val="005542FB"/>
    <w:rsid w:val="0055599B"/>
    <w:rsid w:val="00570457"/>
    <w:rsid w:val="00574EC0"/>
    <w:rsid w:val="005C0A4C"/>
    <w:rsid w:val="005C2E41"/>
    <w:rsid w:val="005C3531"/>
    <w:rsid w:val="005C7DB5"/>
    <w:rsid w:val="005F5DAF"/>
    <w:rsid w:val="005F7EC2"/>
    <w:rsid w:val="0060084D"/>
    <w:rsid w:val="006161FA"/>
    <w:rsid w:val="00617D5B"/>
    <w:rsid w:val="00642CA2"/>
    <w:rsid w:val="0065129A"/>
    <w:rsid w:val="00651752"/>
    <w:rsid w:val="00653C59"/>
    <w:rsid w:val="00655342"/>
    <w:rsid w:val="0068278B"/>
    <w:rsid w:val="00685051"/>
    <w:rsid w:val="00687F7F"/>
    <w:rsid w:val="006A3FC4"/>
    <w:rsid w:val="006A5DD4"/>
    <w:rsid w:val="006C4802"/>
    <w:rsid w:val="006D0040"/>
    <w:rsid w:val="007056E3"/>
    <w:rsid w:val="007058B7"/>
    <w:rsid w:val="0070657D"/>
    <w:rsid w:val="0071708C"/>
    <w:rsid w:val="00720420"/>
    <w:rsid w:val="00723EA1"/>
    <w:rsid w:val="00730DFC"/>
    <w:rsid w:val="0073488F"/>
    <w:rsid w:val="00770A2D"/>
    <w:rsid w:val="00785B08"/>
    <w:rsid w:val="00791521"/>
    <w:rsid w:val="007A447B"/>
    <w:rsid w:val="007B1EE4"/>
    <w:rsid w:val="007B2DC1"/>
    <w:rsid w:val="007B7C29"/>
    <w:rsid w:val="007C2C30"/>
    <w:rsid w:val="007D321C"/>
    <w:rsid w:val="007D7655"/>
    <w:rsid w:val="00812164"/>
    <w:rsid w:val="008148C5"/>
    <w:rsid w:val="008455FE"/>
    <w:rsid w:val="00846877"/>
    <w:rsid w:val="008533F1"/>
    <w:rsid w:val="0086373F"/>
    <w:rsid w:val="00865C86"/>
    <w:rsid w:val="00870FE1"/>
    <w:rsid w:val="00875EFA"/>
    <w:rsid w:val="008A2C60"/>
    <w:rsid w:val="008B3004"/>
    <w:rsid w:val="008B6830"/>
    <w:rsid w:val="008B7049"/>
    <w:rsid w:val="008C19CD"/>
    <w:rsid w:val="008C77EC"/>
    <w:rsid w:val="008D3E34"/>
    <w:rsid w:val="008D61D1"/>
    <w:rsid w:val="008E2EFC"/>
    <w:rsid w:val="008F0849"/>
    <w:rsid w:val="008F4BC7"/>
    <w:rsid w:val="008F549E"/>
    <w:rsid w:val="009124CB"/>
    <w:rsid w:val="00914907"/>
    <w:rsid w:val="00920004"/>
    <w:rsid w:val="00920741"/>
    <w:rsid w:val="00931AA8"/>
    <w:rsid w:val="00940C30"/>
    <w:rsid w:val="00955A45"/>
    <w:rsid w:val="00963FC0"/>
    <w:rsid w:val="00970709"/>
    <w:rsid w:val="0097567F"/>
    <w:rsid w:val="00976220"/>
    <w:rsid w:val="00976DF4"/>
    <w:rsid w:val="00983C2F"/>
    <w:rsid w:val="00991C72"/>
    <w:rsid w:val="009A142A"/>
    <w:rsid w:val="009A5D81"/>
    <w:rsid w:val="009C717B"/>
    <w:rsid w:val="009C7DC1"/>
    <w:rsid w:val="009D11B6"/>
    <w:rsid w:val="009D264D"/>
    <w:rsid w:val="009F3E53"/>
    <w:rsid w:val="00A01FA0"/>
    <w:rsid w:val="00A03662"/>
    <w:rsid w:val="00A406FD"/>
    <w:rsid w:val="00A44385"/>
    <w:rsid w:val="00A62F8C"/>
    <w:rsid w:val="00A66B71"/>
    <w:rsid w:val="00A703FC"/>
    <w:rsid w:val="00A82F74"/>
    <w:rsid w:val="00A95263"/>
    <w:rsid w:val="00AB0DE6"/>
    <w:rsid w:val="00AB3119"/>
    <w:rsid w:val="00AC01B4"/>
    <w:rsid w:val="00AE7CD0"/>
    <w:rsid w:val="00B03957"/>
    <w:rsid w:val="00B10DB6"/>
    <w:rsid w:val="00B1290C"/>
    <w:rsid w:val="00B1585C"/>
    <w:rsid w:val="00B20126"/>
    <w:rsid w:val="00B23D3F"/>
    <w:rsid w:val="00B35EB8"/>
    <w:rsid w:val="00B3737F"/>
    <w:rsid w:val="00B42ACA"/>
    <w:rsid w:val="00B4353A"/>
    <w:rsid w:val="00B439CF"/>
    <w:rsid w:val="00B43C89"/>
    <w:rsid w:val="00B558BF"/>
    <w:rsid w:val="00B5708D"/>
    <w:rsid w:val="00B63557"/>
    <w:rsid w:val="00B64C55"/>
    <w:rsid w:val="00B7359F"/>
    <w:rsid w:val="00B97563"/>
    <w:rsid w:val="00BA1E26"/>
    <w:rsid w:val="00BA2D4A"/>
    <w:rsid w:val="00BD3C1D"/>
    <w:rsid w:val="00BD6AB2"/>
    <w:rsid w:val="00BE5ABA"/>
    <w:rsid w:val="00BF6040"/>
    <w:rsid w:val="00C04C2C"/>
    <w:rsid w:val="00C21913"/>
    <w:rsid w:val="00C267F3"/>
    <w:rsid w:val="00C26BAF"/>
    <w:rsid w:val="00C560E8"/>
    <w:rsid w:val="00C5670A"/>
    <w:rsid w:val="00C72084"/>
    <w:rsid w:val="00C76D34"/>
    <w:rsid w:val="00C9388B"/>
    <w:rsid w:val="00CA4788"/>
    <w:rsid w:val="00CA4AF6"/>
    <w:rsid w:val="00CB03B8"/>
    <w:rsid w:val="00CB4139"/>
    <w:rsid w:val="00CB53E1"/>
    <w:rsid w:val="00CC2148"/>
    <w:rsid w:val="00CC3F7F"/>
    <w:rsid w:val="00CD0342"/>
    <w:rsid w:val="00CE2B18"/>
    <w:rsid w:val="00CE306F"/>
    <w:rsid w:val="00CE59EC"/>
    <w:rsid w:val="00D22F83"/>
    <w:rsid w:val="00D22FB6"/>
    <w:rsid w:val="00D23A65"/>
    <w:rsid w:val="00D26630"/>
    <w:rsid w:val="00D31E74"/>
    <w:rsid w:val="00D46C18"/>
    <w:rsid w:val="00D6467D"/>
    <w:rsid w:val="00D66661"/>
    <w:rsid w:val="00D725FF"/>
    <w:rsid w:val="00D7509B"/>
    <w:rsid w:val="00D771D6"/>
    <w:rsid w:val="00D82FD7"/>
    <w:rsid w:val="00DA1A8D"/>
    <w:rsid w:val="00DB589B"/>
    <w:rsid w:val="00DC0BA2"/>
    <w:rsid w:val="00DC3224"/>
    <w:rsid w:val="00DC48E0"/>
    <w:rsid w:val="00DC622F"/>
    <w:rsid w:val="00DD1A2B"/>
    <w:rsid w:val="00DD40B6"/>
    <w:rsid w:val="00DD7038"/>
    <w:rsid w:val="00DF6478"/>
    <w:rsid w:val="00E02545"/>
    <w:rsid w:val="00E2215C"/>
    <w:rsid w:val="00E26AA3"/>
    <w:rsid w:val="00E3316E"/>
    <w:rsid w:val="00E44812"/>
    <w:rsid w:val="00E51642"/>
    <w:rsid w:val="00E618AF"/>
    <w:rsid w:val="00E639B2"/>
    <w:rsid w:val="00E80476"/>
    <w:rsid w:val="00E81B1F"/>
    <w:rsid w:val="00E91AB5"/>
    <w:rsid w:val="00E92286"/>
    <w:rsid w:val="00E92CFC"/>
    <w:rsid w:val="00EA54CB"/>
    <w:rsid w:val="00EA5DED"/>
    <w:rsid w:val="00EB55A2"/>
    <w:rsid w:val="00EC746E"/>
    <w:rsid w:val="00F04918"/>
    <w:rsid w:val="00F11681"/>
    <w:rsid w:val="00F22CEA"/>
    <w:rsid w:val="00F44D9C"/>
    <w:rsid w:val="00F5765E"/>
    <w:rsid w:val="00F64568"/>
    <w:rsid w:val="00F6486B"/>
    <w:rsid w:val="00F72062"/>
    <w:rsid w:val="00F8253F"/>
    <w:rsid w:val="00F82CC0"/>
    <w:rsid w:val="00F92EF9"/>
    <w:rsid w:val="00FB11B8"/>
    <w:rsid w:val="00FC099E"/>
    <w:rsid w:val="00FC4C49"/>
    <w:rsid w:val="00FD01B9"/>
    <w:rsid w:val="00FE4C4D"/>
    <w:rsid w:val="00FE7BC4"/>
    <w:rsid w:val="00FF2076"/>
    <w:rsid w:val="00FF6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5B8C319F"/>
  <w15:docId w15:val="{4297575E-2FC5-4C21-8479-ADCA09DA5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/>
    <w:lsdException w:name="macro" w:locked="1" w:semiHidden="1" w:unhideWhenUsed="1"/>
    <w:lsdException w:name="toa heading" w:locked="1" w:semiHidden="1" w:unhideWhenUsed="1"/>
    <w:lsdException w:name="List" w:locked="1"/>
    <w:lsdException w:name="List Bullet" w:lock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0040"/>
    <w:rPr>
      <w:rFonts w:ascii="Times New Roman" w:eastAsia="Times New Roman" w:hAnsi="Times New Roman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6D0040"/>
    <w:pPr>
      <w:ind w:left="720"/>
    </w:pPr>
  </w:style>
  <w:style w:type="paragraph" w:customStyle="1" w:styleId="2">
    <w:name w:val="Абзац списка2"/>
    <w:basedOn w:val="a"/>
    <w:rsid w:val="006D0040"/>
    <w:pPr>
      <w:spacing w:after="160" w:line="259" w:lineRule="auto"/>
      <w:ind w:left="720"/>
    </w:pPr>
    <w:rPr>
      <w:rFonts w:ascii="Calibri" w:eastAsia="Calibri" w:hAnsi="Calibri"/>
      <w:lang w:eastAsia="en-US"/>
    </w:rPr>
  </w:style>
  <w:style w:type="paragraph" w:customStyle="1" w:styleId="a3">
    <w:name w:val="рисунок"/>
    <w:basedOn w:val="a"/>
    <w:rsid w:val="006D0040"/>
    <w:pPr>
      <w:tabs>
        <w:tab w:val="left" w:pos="-2694"/>
        <w:tab w:val="left" w:pos="-2410"/>
        <w:tab w:val="left" w:pos="-2268"/>
        <w:tab w:val="left" w:pos="-284"/>
        <w:tab w:val="left" w:pos="567"/>
        <w:tab w:val="left" w:pos="1134"/>
        <w:tab w:val="left" w:pos="8789"/>
      </w:tabs>
      <w:jc w:val="center"/>
    </w:pPr>
    <w:rPr>
      <w:sz w:val="20"/>
      <w:szCs w:val="18"/>
    </w:rPr>
  </w:style>
  <w:style w:type="paragraph" w:customStyle="1" w:styleId="21">
    <w:name w:val="Абзац списка21"/>
    <w:basedOn w:val="a"/>
    <w:rsid w:val="006D0040"/>
    <w:pPr>
      <w:ind w:left="720"/>
    </w:pPr>
  </w:style>
  <w:style w:type="paragraph" w:customStyle="1" w:styleId="a4">
    <w:name w:val="Библиогр список"/>
    <w:basedOn w:val="a"/>
    <w:rsid w:val="006D0040"/>
    <w:pPr>
      <w:ind w:firstLine="709"/>
      <w:jc w:val="both"/>
    </w:pPr>
    <w:rPr>
      <w:b/>
      <w:sz w:val="24"/>
      <w:szCs w:val="26"/>
      <w:lang w:val="en-GB" w:eastAsia="en-US"/>
    </w:rPr>
  </w:style>
  <w:style w:type="paragraph" w:styleId="HTML">
    <w:name w:val="HTML Preformatted"/>
    <w:basedOn w:val="a"/>
    <w:link w:val="HTML0"/>
    <w:rsid w:val="006D004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locked/>
    <w:rsid w:val="006D0040"/>
    <w:rPr>
      <w:rFonts w:ascii="Courier New" w:eastAsia="Times New Roman" w:hAnsi="Courier New"/>
      <w:sz w:val="20"/>
      <w:lang w:eastAsia="ru-RU"/>
    </w:rPr>
  </w:style>
  <w:style w:type="paragraph" w:styleId="a5">
    <w:name w:val="footer"/>
    <w:basedOn w:val="a"/>
    <w:link w:val="a6"/>
    <w:rsid w:val="006D0040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6">
    <w:name w:val="Нижний колонтитул Знак"/>
    <w:link w:val="a5"/>
    <w:locked/>
    <w:rsid w:val="006D0040"/>
    <w:rPr>
      <w:rFonts w:ascii="Times New Roman" w:eastAsia="Times New Roman" w:hAnsi="Times New Roman"/>
      <w:lang w:eastAsia="ru-RU"/>
    </w:rPr>
  </w:style>
  <w:style w:type="paragraph" w:styleId="a7">
    <w:name w:val="header"/>
    <w:basedOn w:val="a"/>
    <w:link w:val="a8"/>
    <w:semiHidden/>
    <w:rsid w:val="006D0040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8">
    <w:name w:val="Верхний колонтитул Знак"/>
    <w:link w:val="a7"/>
    <w:semiHidden/>
    <w:locked/>
    <w:rsid w:val="006D0040"/>
    <w:rPr>
      <w:rFonts w:ascii="Times New Roman" w:eastAsia="Times New Roman" w:hAnsi="Times New Roman"/>
      <w:lang w:eastAsia="ru-RU"/>
    </w:rPr>
  </w:style>
  <w:style w:type="character" w:customStyle="1" w:styleId="a9">
    <w:name w:val="Заголовок статьи"/>
    <w:rsid w:val="002100A6"/>
    <w:rPr>
      <w:rFonts w:ascii="Times New Roman" w:hAnsi="Times New Roman" w:cs="Times New Roman"/>
      <w:b/>
      <w:sz w:val="24"/>
      <w:szCs w:val="24"/>
    </w:rPr>
  </w:style>
  <w:style w:type="table" w:styleId="aa">
    <w:name w:val="Grid Table Light"/>
    <w:basedOn w:val="a1"/>
    <w:uiPriority w:val="40"/>
    <w:rsid w:val="00171F5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570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947</Words>
  <Characters>5403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УДК 621</vt:lpstr>
    </vt:vector>
  </TitlesOfParts>
  <Company>Microsoft</Company>
  <LinksUpToDate>false</LinksUpToDate>
  <CharactersWithSpaces>6338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УДК 621</dc:title>
  <dc:creator>Шорохова Виктория Васильевна</dc:creator>
  <cp:lastModifiedBy>Виктория</cp:lastModifiedBy>
  <cp:revision>2</cp:revision>
  <dcterms:created xsi:type="dcterms:W3CDTF">2020-11-10T14:55:00Z</dcterms:created>
  <dcterms:modified xsi:type="dcterms:W3CDTF">2020-11-10T14:55:00Z</dcterms:modified>
</cp:coreProperties>
</file>