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2E" w:rsidRDefault="009F0B2E" w:rsidP="008644D4">
      <w:pPr>
        <w:spacing w:line="360" w:lineRule="auto"/>
        <w:jc w:val="both"/>
        <w:rPr>
          <w:sz w:val="28"/>
          <w:szCs w:val="28"/>
        </w:rPr>
      </w:pPr>
      <w:proofErr w:type="spellStart"/>
      <w:r w:rsidRPr="00E643A1">
        <w:rPr>
          <w:sz w:val="28"/>
          <w:szCs w:val="28"/>
        </w:rPr>
        <w:t>Степенко</w:t>
      </w:r>
      <w:proofErr w:type="spellEnd"/>
      <w:r w:rsidRPr="00E643A1">
        <w:rPr>
          <w:sz w:val="28"/>
          <w:szCs w:val="28"/>
        </w:rPr>
        <w:t xml:space="preserve"> В.Е.,</w:t>
      </w:r>
      <w:r>
        <w:rPr>
          <w:sz w:val="28"/>
          <w:szCs w:val="28"/>
        </w:rPr>
        <w:t xml:space="preserve"> </w:t>
      </w:r>
      <w:r w:rsidRPr="009F0B2E">
        <w:rPr>
          <w:sz w:val="28"/>
          <w:szCs w:val="28"/>
        </w:rPr>
        <w:t xml:space="preserve"> профессор кафедры ГПД</w:t>
      </w:r>
      <w:r w:rsidR="00BD1D4E">
        <w:rPr>
          <w:sz w:val="28"/>
          <w:szCs w:val="28"/>
        </w:rPr>
        <w:t>,</w:t>
      </w:r>
      <w:r w:rsidRPr="009F0B2E">
        <w:rPr>
          <w:sz w:val="28"/>
          <w:szCs w:val="28"/>
        </w:rPr>
        <w:t xml:space="preserve"> директор Юридического института ТОГУ, </w:t>
      </w:r>
      <w:proofErr w:type="spellStart"/>
      <w:r w:rsidRPr="009F0B2E">
        <w:rPr>
          <w:sz w:val="28"/>
          <w:szCs w:val="28"/>
        </w:rPr>
        <w:t>д.ю.н</w:t>
      </w:r>
      <w:proofErr w:type="spellEnd"/>
      <w:r w:rsidRPr="009F0B2E">
        <w:rPr>
          <w:sz w:val="28"/>
          <w:szCs w:val="28"/>
        </w:rPr>
        <w:t>., доцент</w:t>
      </w:r>
    </w:p>
    <w:p w:rsidR="006A555F" w:rsidRPr="006A555F" w:rsidRDefault="009F0B2E" w:rsidP="008644D4">
      <w:pPr>
        <w:spacing w:line="360" w:lineRule="auto"/>
        <w:jc w:val="both"/>
        <w:rPr>
          <w:sz w:val="28"/>
          <w:szCs w:val="28"/>
        </w:rPr>
      </w:pPr>
      <w:r w:rsidRPr="00E643A1">
        <w:rPr>
          <w:sz w:val="28"/>
          <w:szCs w:val="28"/>
        </w:rPr>
        <w:t>Цыганок О.</w:t>
      </w:r>
      <w:r w:rsidR="006A555F" w:rsidRPr="00E643A1">
        <w:rPr>
          <w:sz w:val="28"/>
          <w:szCs w:val="28"/>
        </w:rPr>
        <w:t>С.,</w:t>
      </w:r>
      <w:r w:rsidR="006A555F" w:rsidRPr="006A555F">
        <w:rPr>
          <w:b/>
          <w:sz w:val="28"/>
          <w:szCs w:val="28"/>
        </w:rPr>
        <w:t xml:space="preserve"> </w:t>
      </w:r>
      <w:r w:rsidR="006A555F" w:rsidRPr="006A555F">
        <w:rPr>
          <w:sz w:val="28"/>
          <w:szCs w:val="28"/>
        </w:rPr>
        <w:t>студент</w:t>
      </w:r>
    </w:p>
    <w:p w:rsidR="006A555F" w:rsidRPr="006A555F" w:rsidRDefault="006A555F" w:rsidP="008644D4">
      <w:pPr>
        <w:spacing w:line="360" w:lineRule="auto"/>
        <w:jc w:val="both"/>
        <w:rPr>
          <w:i/>
          <w:sz w:val="28"/>
          <w:szCs w:val="28"/>
        </w:rPr>
      </w:pPr>
      <w:r w:rsidRPr="006A555F">
        <w:rPr>
          <w:i/>
          <w:sz w:val="28"/>
          <w:szCs w:val="28"/>
        </w:rPr>
        <w:t>Тихоокеанский государственный университет, Хабаровск</w:t>
      </w:r>
    </w:p>
    <w:p w:rsidR="006A555F" w:rsidRPr="006A555F" w:rsidRDefault="006A555F" w:rsidP="008644D4">
      <w:pPr>
        <w:spacing w:line="360" w:lineRule="auto"/>
        <w:jc w:val="both"/>
        <w:rPr>
          <w:b/>
          <w:sz w:val="28"/>
          <w:szCs w:val="28"/>
        </w:rPr>
      </w:pPr>
    </w:p>
    <w:p w:rsidR="006A555F" w:rsidRDefault="009F0B2E" w:rsidP="008644D4">
      <w:pPr>
        <w:spacing w:line="360" w:lineRule="auto"/>
        <w:jc w:val="both"/>
        <w:rPr>
          <w:b/>
          <w:sz w:val="28"/>
          <w:szCs w:val="28"/>
        </w:rPr>
      </w:pPr>
      <w:r>
        <w:rPr>
          <w:b/>
          <w:sz w:val="28"/>
          <w:szCs w:val="28"/>
        </w:rPr>
        <w:t>Система избирательных комиссий</w:t>
      </w:r>
    </w:p>
    <w:p w:rsidR="006A555F" w:rsidRPr="00A33C2C" w:rsidRDefault="006A555F" w:rsidP="008644D4">
      <w:pPr>
        <w:spacing w:line="360" w:lineRule="auto"/>
        <w:jc w:val="both"/>
        <w:rPr>
          <w:color w:val="000000" w:themeColor="text1"/>
          <w:sz w:val="28"/>
          <w:szCs w:val="28"/>
        </w:rPr>
      </w:pPr>
    </w:p>
    <w:p w:rsidR="006A555F" w:rsidRPr="00A33C2C" w:rsidRDefault="008644D4" w:rsidP="008644D4">
      <w:pPr>
        <w:spacing w:line="360" w:lineRule="auto"/>
        <w:jc w:val="both"/>
        <w:rPr>
          <w:color w:val="000000" w:themeColor="text1"/>
          <w:sz w:val="28"/>
          <w:szCs w:val="28"/>
        </w:rPr>
      </w:pPr>
      <w:r w:rsidRPr="00A33C2C">
        <w:rPr>
          <w:color w:val="000000" w:themeColor="text1"/>
          <w:sz w:val="28"/>
          <w:szCs w:val="28"/>
        </w:rPr>
        <w:t>Аннотация: в</w:t>
      </w:r>
      <w:r w:rsidR="00915AD0" w:rsidRPr="00A33C2C">
        <w:rPr>
          <w:color w:val="000000" w:themeColor="text1"/>
          <w:sz w:val="28"/>
          <w:szCs w:val="28"/>
        </w:rPr>
        <w:t xml:space="preserve"> статье поднимается вопрос о правомерности отказа работодателя предоставить отпуск работнику на время участия в участковой избирательной комиссии.</w:t>
      </w:r>
    </w:p>
    <w:p w:rsidR="00915AD0" w:rsidRPr="006A555F" w:rsidRDefault="00915AD0" w:rsidP="008644D4">
      <w:pPr>
        <w:spacing w:line="360" w:lineRule="auto"/>
        <w:jc w:val="both"/>
        <w:rPr>
          <w:sz w:val="28"/>
          <w:szCs w:val="28"/>
        </w:rPr>
      </w:pPr>
    </w:p>
    <w:p w:rsidR="00193E4D" w:rsidRDefault="006A555F" w:rsidP="008644D4">
      <w:pPr>
        <w:spacing w:line="360" w:lineRule="auto"/>
        <w:jc w:val="both"/>
        <w:rPr>
          <w:i/>
          <w:sz w:val="28"/>
          <w:szCs w:val="28"/>
        </w:rPr>
      </w:pPr>
      <w:r w:rsidRPr="006A555F">
        <w:rPr>
          <w:sz w:val="28"/>
          <w:szCs w:val="28"/>
        </w:rPr>
        <w:t xml:space="preserve">Ключевые слова: </w:t>
      </w:r>
      <w:r w:rsidR="00915AD0">
        <w:rPr>
          <w:i/>
          <w:sz w:val="28"/>
          <w:szCs w:val="28"/>
        </w:rPr>
        <w:t>права работодателя, права работника, и</w:t>
      </w:r>
      <w:r w:rsidR="00915AD0" w:rsidRPr="00DE7CFF">
        <w:rPr>
          <w:i/>
          <w:sz w:val="28"/>
          <w:szCs w:val="28"/>
        </w:rPr>
        <w:t>збирательная комиссия</w:t>
      </w:r>
      <w:r w:rsidR="00915AD0">
        <w:rPr>
          <w:i/>
          <w:sz w:val="28"/>
          <w:szCs w:val="28"/>
        </w:rPr>
        <w:t>, система избирательных комиссий, выборы, члены комиссии, член избирательной комиссии с правом решающего голоса, член избирательной комиссии с правом совещательного голоса, правовой статус, избирательная система, административное правонарушение, трудовые гарантии членам избирательной комиссии, судебная практика</w:t>
      </w:r>
    </w:p>
    <w:p w:rsidR="006A555F" w:rsidRDefault="006A555F" w:rsidP="008644D4">
      <w:pPr>
        <w:spacing w:line="360" w:lineRule="auto"/>
        <w:jc w:val="both"/>
        <w:rPr>
          <w:i/>
          <w:sz w:val="28"/>
          <w:szCs w:val="28"/>
        </w:rPr>
      </w:pPr>
    </w:p>
    <w:p w:rsidR="00794A7A" w:rsidRPr="00096F70" w:rsidRDefault="00794A7A" w:rsidP="008644D4">
      <w:pPr>
        <w:spacing w:line="360" w:lineRule="auto"/>
        <w:ind w:firstLine="709"/>
        <w:jc w:val="both"/>
        <w:rPr>
          <w:color w:val="000000" w:themeColor="text1"/>
          <w:sz w:val="28"/>
          <w:szCs w:val="28"/>
        </w:rPr>
      </w:pPr>
      <w:bookmarkStart w:id="0" w:name="_GoBack"/>
      <w:bookmarkEnd w:id="0"/>
      <w:r w:rsidRPr="00096F70">
        <w:rPr>
          <w:color w:val="000000" w:themeColor="text1"/>
          <w:sz w:val="28"/>
          <w:szCs w:val="28"/>
        </w:rPr>
        <w:t>В настоящее время нельзя представить развитие государства без выборов, будь то выборы Президента на федеральном уровне, либо на региональном уровне выборы глав региона. Перед выборами возникает вопрос о формировании избирательной комиссии.</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Пункт 2 статьи 32 Конституции РФ закрепляет право граждан РФ избирать и быть избранными в органы государственной власти и местного самоуправления, однако, реализуя предоставленные им политические права, они не должны нарушать баланс частных и публичных интересов в сфере народовластия [1].</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В соответствии с пунктом 21 статьи 2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w:t>
      </w:r>
      <w:r w:rsidRPr="00096F70">
        <w:rPr>
          <w:color w:val="000000" w:themeColor="text1"/>
          <w:sz w:val="28"/>
          <w:szCs w:val="28"/>
        </w:rPr>
        <w:lastRenderedPageBreak/>
        <w:t>комиссия – это коллегиальный орган, который формируется в порядке и в сроки, установленные законом, и организует и обеспечивает подготовку и проведение выборов[4].</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В данный момент в Российской Федерации действуют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избирательные  комиссии; участковые избирательные комиссии.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Каждая из упомянутых избирательных комиссий состоит из членов избирательной комиссии, осуществляющих свою избирательную деятельность на коллегиальной основе.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Член избирательной комиссии  –  это лицо, включенное в состав избирательные комиссии в соответствии с законодательством для исполнения избирательных процедур, в том числе организации и проведения выборов.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Основы правового статуса членов избирательной комиссии определены в Федеральном законе  от 12.06.2002 № 67-ФЗ «Об основных гарантиях избирательных прав и права на участие в референдуме граждан Российской Федерации» (гл. 4), положения которой детализируются в федеральных и региональных законах.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Члены избирательных комиссий выделяют двух видов: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члены комиссии, наделенные правом решающего голоса. Член избирательной комиссий, наделенный правом решающего голоса, должен соответствовать требованиям и запретам, установленным в отношении таких членов избирательных комиссий Федеральным законом №67 «Об основных гарантиях избирательных прав и права на участие в референдуме граждан Российской Федерации». Данный вид членов избирательных комиссий наделяется полномочиями, которые истекают при прекращении срока действия полномочий соответствующей избирательной комиссии.</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lastRenderedPageBreak/>
        <w:t>Например, в  Хабаровском крае членами комиссии с правом решающего голоса  являются преподаватели Тихоокеанского государственного университета Махарадзе Наталья Сергеевна и Ильиных Александр Владимирович.</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 члены комиссии, наделенные совещательным голосом. Членом избирательной комиссии с правом совещательного голоса следует понимать такого члена комиссии, который назначен в порядке, установленном законодательством, кандидатом или избирательным объединением, выдвинувшим список кандидатов, в целях представления и защиты их интересов в соответствующей избирательной комиссии [8]. Этот статус членства в избирательной комиссии применяется по отношению к лицам, которые назначены в комиссию избирательными объединениями, ответственными за выдвижение списка кандидатов, или кандидатами. От каждого кандидата или избирательного объединения в избирательную комиссию включается только один член, имеющий совещательный голос. Окончанием полномочий данного вида членства  в избирательной комиссии является момент регистрации кандидатов на следующих выборах.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Такими являются в Хабаровском крае Афанасьев Павел Анатольевич, назначен Хабаровским региональным отделением</w:t>
      </w:r>
      <w:r w:rsidR="005B11E7">
        <w:rPr>
          <w:color w:val="000000" w:themeColor="text1"/>
          <w:sz w:val="28"/>
          <w:szCs w:val="28"/>
        </w:rPr>
        <w:t xml:space="preserve"> Политической партии ЛДПР</w:t>
      </w:r>
      <w:r w:rsidRPr="00096F70">
        <w:rPr>
          <w:color w:val="000000" w:themeColor="text1"/>
          <w:sz w:val="28"/>
          <w:szCs w:val="28"/>
        </w:rPr>
        <w:t xml:space="preserve">; </w:t>
      </w:r>
      <w:proofErr w:type="spellStart"/>
      <w:r w:rsidRPr="00096F70">
        <w:rPr>
          <w:color w:val="000000" w:themeColor="text1"/>
          <w:sz w:val="28"/>
          <w:szCs w:val="28"/>
        </w:rPr>
        <w:t>Голуб</w:t>
      </w:r>
      <w:proofErr w:type="spellEnd"/>
      <w:r w:rsidRPr="00096F70">
        <w:rPr>
          <w:color w:val="000000" w:themeColor="text1"/>
          <w:sz w:val="28"/>
          <w:szCs w:val="28"/>
        </w:rPr>
        <w:t xml:space="preserve"> Евгения Леонидовна - назначена политической партией КПРФ;  Ермаков Юрий Юрьевич - назначен зарегистрированным кандидатом в Губернаторы Хабаровского края </w:t>
      </w:r>
      <w:proofErr w:type="spellStart"/>
      <w:r w:rsidRPr="00096F70">
        <w:rPr>
          <w:color w:val="000000" w:themeColor="text1"/>
          <w:sz w:val="28"/>
          <w:szCs w:val="28"/>
        </w:rPr>
        <w:t>Фургалом</w:t>
      </w:r>
      <w:proofErr w:type="spellEnd"/>
      <w:r w:rsidRPr="00096F70">
        <w:rPr>
          <w:color w:val="000000" w:themeColor="text1"/>
          <w:sz w:val="28"/>
          <w:szCs w:val="28"/>
        </w:rPr>
        <w:t xml:space="preserve"> С.И.; Руссу Ярослав Сергеевич - назначен Всероссийской политической партией «Единая Россия».</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Для исполнения обязанностей члена избирательной комиссии  зачастую выдвигаются работающие граждане, имеющие основное место работы. В члены избиркома гражданин может выдвинуться тремя способами: от политической партии или общественного объединения, по месту работы или учебы, по месту жительства.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Например, в Иркутской области в 2018 году в составы УИК выбрано  от политических партий – 7 011 человек (48,38 % от общего числа </w:t>
      </w:r>
      <w:r w:rsidRPr="00096F70">
        <w:rPr>
          <w:color w:val="000000" w:themeColor="text1"/>
          <w:sz w:val="28"/>
          <w:szCs w:val="28"/>
        </w:rPr>
        <w:lastRenderedPageBreak/>
        <w:t>назначенных), общественных объединений – 96 человек (0,67 %), представительных органов муниципальных образований – 61 человек (0,42 %), собраний избирателей по месту жительства, работы, службы, учебы – 7 321 человек (50,53 %).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На практике возникают такие ситуации, когда работодатель отказался подписывать работнику заявку на членство в участковой избирательной комиссии (далее - УИК), а работник в свою очередь выдвинул свою кандидатуру для членства в УИК по месту жительства, и его кандидатура была одобрена.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Впоследствии возникают проблемы, когда работодатель отказывает предоставить работнику дни для исполнения обязанностей работника на выборах как члена УИК, либо увольняет работника по причине того, что тот не явился на основное место работы для исполнения своих трудовых обязанностей, а был задействован на выборах. </w:t>
      </w:r>
    </w:p>
    <w:p w:rsidR="00794A7A" w:rsidRPr="00096F70" w:rsidRDefault="00794A7A" w:rsidP="00096F70">
      <w:pPr>
        <w:spacing w:line="360" w:lineRule="auto"/>
        <w:ind w:firstLine="709"/>
        <w:jc w:val="both"/>
        <w:rPr>
          <w:color w:val="000000" w:themeColor="text1"/>
          <w:sz w:val="28"/>
          <w:szCs w:val="28"/>
        </w:rPr>
      </w:pPr>
      <w:proofErr w:type="gramStart"/>
      <w:r w:rsidRPr="00096F70">
        <w:rPr>
          <w:color w:val="000000" w:themeColor="text1"/>
          <w:sz w:val="28"/>
          <w:szCs w:val="28"/>
        </w:rPr>
        <w:t>В настоящий момент, избирательное законодательство РФ достаточно противоречиво, а судебные споры членов УИК по поводу их незаконного увольнения, а также не предоставление отпуска на время участия УИК, не распространены, но в судебной практики встречаются.</w:t>
      </w:r>
      <w:proofErr w:type="gramEnd"/>
      <w:r w:rsidRPr="00096F70">
        <w:rPr>
          <w:color w:val="000000" w:themeColor="text1"/>
          <w:sz w:val="28"/>
          <w:szCs w:val="28"/>
        </w:rPr>
        <w:t xml:space="preserve"> Проанализируем судебную практику.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В 2013 году Мировым судьей </w:t>
      </w:r>
      <w:proofErr w:type="spellStart"/>
      <w:r w:rsidRPr="00096F70">
        <w:rPr>
          <w:color w:val="000000" w:themeColor="text1"/>
          <w:sz w:val="28"/>
          <w:szCs w:val="28"/>
        </w:rPr>
        <w:t>Карымского</w:t>
      </w:r>
      <w:proofErr w:type="spellEnd"/>
      <w:r w:rsidRPr="00096F70">
        <w:rPr>
          <w:color w:val="000000" w:themeColor="text1"/>
          <w:sz w:val="28"/>
          <w:szCs w:val="28"/>
        </w:rPr>
        <w:t xml:space="preserve"> района Читинской области рассматривалось дело об административном правонарушении по статье 5.7 КоАП РФ. 15. 07. 2013 года работник обратился к работодателю с заявлением о предоставлении неоплачиваемого отпуска для участия в </w:t>
      </w:r>
      <w:proofErr w:type="gramStart"/>
      <w:r w:rsidRPr="00096F70">
        <w:rPr>
          <w:color w:val="000000" w:themeColor="text1"/>
          <w:sz w:val="28"/>
          <w:szCs w:val="28"/>
        </w:rPr>
        <w:t>предвыборной компании</w:t>
      </w:r>
      <w:proofErr w:type="gramEnd"/>
      <w:r w:rsidRPr="00096F70">
        <w:rPr>
          <w:color w:val="000000" w:themeColor="text1"/>
          <w:sz w:val="28"/>
          <w:szCs w:val="28"/>
        </w:rPr>
        <w:t>. Начальником эксплуатационного вагонного депо ОАО «РЖД» Шпагиным А. В. соответствующей резолюцией на заявлении в предоставлении отпуска было отказано.  Такое решение Шпагиным А.В. принято в нарушение норм Федерального закона от 12. 06. 2012 года № 67-ФЗ « Об основных гарантиях избирательных прав и права на участие в референдуме граждан Российской Федерации».  В судебном заседании Шпагин А. В. пояснил</w:t>
      </w:r>
      <w:proofErr w:type="gramStart"/>
      <w:r w:rsidRPr="00096F70">
        <w:rPr>
          <w:color w:val="000000" w:themeColor="text1"/>
          <w:sz w:val="28"/>
          <w:szCs w:val="28"/>
        </w:rPr>
        <w:t xml:space="preserve"> ,</w:t>
      </w:r>
      <w:proofErr w:type="gramEnd"/>
      <w:r w:rsidRPr="00096F70">
        <w:rPr>
          <w:color w:val="000000" w:themeColor="text1"/>
          <w:sz w:val="28"/>
          <w:szCs w:val="28"/>
        </w:rPr>
        <w:t xml:space="preserve"> что работник  работает осмотрщиком - ремонтником </w:t>
      </w:r>
      <w:r w:rsidRPr="00096F70">
        <w:rPr>
          <w:color w:val="000000" w:themeColor="text1"/>
          <w:sz w:val="28"/>
          <w:szCs w:val="28"/>
        </w:rPr>
        <w:lastRenderedPageBreak/>
        <w:t xml:space="preserve">вагонов на участке ст. </w:t>
      </w:r>
      <w:proofErr w:type="spellStart"/>
      <w:r w:rsidRPr="00096F70">
        <w:rPr>
          <w:color w:val="000000" w:themeColor="text1"/>
          <w:sz w:val="28"/>
          <w:szCs w:val="28"/>
        </w:rPr>
        <w:t>Адриановка</w:t>
      </w:r>
      <w:proofErr w:type="spellEnd"/>
      <w:r w:rsidRPr="00096F70">
        <w:rPr>
          <w:color w:val="000000" w:themeColor="text1"/>
          <w:sz w:val="28"/>
          <w:szCs w:val="28"/>
        </w:rPr>
        <w:t xml:space="preserve"> , весной использовал очередной отпуск , хотя мог перенести его на любое другое время , с учетом интересов производства, на котором возникли проблемы с кадрами . Работник действительно обращался к нему в июле 2013 года с заявлением об отпуске в связи с участием в предвыборной компании в </w:t>
      </w:r>
      <w:proofErr w:type="gramStart"/>
      <w:r w:rsidRPr="00096F70">
        <w:rPr>
          <w:color w:val="000000" w:themeColor="text1"/>
          <w:sz w:val="28"/>
          <w:szCs w:val="28"/>
        </w:rPr>
        <w:t>качестве</w:t>
      </w:r>
      <w:proofErr w:type="gramEnd"/>
      <w:r w:rsidRPr="00096F70">
        <w:rPr>
          <w:color w:val="000000" w:themeColor="text1"/>
          <w:sz w:val="28"/>
          <w:szCs w:val="28"/>
        </w:rPr>
        <w:t xml:space="preserve"> доверенного лица кандидата в депутаты в региональный орган. В предоставлении отпуска ему было отказано по мотиву производственной необходимости</w:t>
      </w:r>
      <w:proofErr w:type="gramStart"/>
      <w:r w:rsidRPr="00096F70">
        <w:rPr>
          <w:color w:val="000000" w:themeColor="text1"/>
          <w:sz w:val="28"/>
          <w:szCs w:val="28"/>
        </w:rPr>
        <w:t xml:space="preserve"> .</w:t>
      </w:r>
      <w:proofErr w:type="gramEnd"/>
      <w:r w:rsidRPr="00096F70">
        <w:rPr>
          <w:color w:val="000000" w:themeColor="text1"/>
          <w:sz w:val="28"/>
          <w:szCs w:val="28"/>
        </w:rPr>
        <w:t xml:space="preserve"> Он , Шпагин А. В., не знал , что в таком случае действия руководителя влекут административную ответственность. Таким образом, Мировой судья постановил Шпагина А.В. признать виновным в совершении правонарушения, предусмотренного ст. 5.7 КоАП РФ и назначил ему наказание в виде штрафа в размере 1000 (одна тысяча) рублей.</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Другой пример судебной практики заключается в том, что Мировой судья </w:t>
      </w:r>
      <w:proofErr w:type="spellStart"/>
      <w:r w:rsidRPr="00096F70">
        <w:rPr>
          <w:color w:val="000000" w:themeColor="text1"/>
          <w:sz w:val="28"/>
          <w:szCs w:val="28"/>
        </w:rPr>
        <w:t>Сунтарского</w:t>
      </w:r>
      <w:proofErr w:type="spellEnd"/>
      <w:r w:rsidRPr="00096F70">
        <w:rPr>
          <w:color w:val="000000" w:themeColor="text1"/>
          <w:sz w:val="28"/>
          <w:szCs w:val="28"/>
        </w:rPr>
        <w:t xml:space="preserve"> судебного участка №29  (Республика Саха (Якутия)) рассматривал дело по статье 5.7 КоАП РФ. От прокуратуры </w:t>
      </w:r>
      <w:proofErr w:type="spellStart"/>
      <w:r w:rsidRPr="00096F70">
        <w:rPr>
          <w:color w:val="000000" w:themeColor="text1"/>
          <w:sz w:val="28"/>
          <w:szCs w:val="28"/>
        </w:rPr>
        <w:t>Сунтарского</w:t>
      </w:r>
      <w:proofErr w:type="spellEnd"/>
      <w:r w:rsidRPr="00096F70">
        <w:rPr>
          <w:color w:val="000000" w:themeColor="text1"/>
          <w:sz w:val="28"/>
          <w:szCs w:val="28"/>
        </w:rPr>
        <w:t xml:space="preserve"> района в судебный участок  поступил материал об административном правонарушении, предусмотренный ст.5.7 Кодекса РФ об административном правонарушении в отношении главного врача МУЗ «ЦРБ». В постановлении об административном правонарушении </w:t>
      </w:r>
      <w:proofErr w:type="gramStart"/>
      <w:r w:rsidRPr="00096F70">
        <w:rPr>
          <w:color w:val="000000" w:themeColor="text1"/>
          <w:sz w:val="28"/>
          <w:szCs w:val="28"/>
        </w:rPr>
        <w:t>указано</w:t>
      </w:r>
      <w:proofErr w:type="gramEnd"/>
      <w:r w:rsidRPr="00096F70">
        <w:rPr>
          <w:color w:val="000000" w:themeColor="text1"/>
          <w:sz w:val="28"/>
          <w:szCs w:val="28"/>
        </w:rPr>
        <w:t xml:space="preserve"> о том, что прокуратурой района на основании заявления проведена проверка соблюдения избирательного законодательства при проведении избирательной кампании на должность главы муниципального образования, где выявлено нарушение об отказе работодателя о предоставлении отпуска для участия в УИК. Главный врач МУЗ «ЦРБ» на заявление работника о предоставлении отпуска в связи с участием в муниципальных выборах в УИК, отказал в предоставлении отпуска. Деяние главного врача МУЗ «Центральной районной больницы»  прокуратурой района квалифицировано по ст.5.7 Кодекса РФ об АП. В судебном заседании главный врач МУЗ «ЦРБ» вину свою по ст.5.7 Кодекса РФ не признал и пояснил о том, что заявление о предоставлении отпуска в связи с участием в выборах было подано утром за </w:t>
      </w:r>
      <w:r w:rsidRPr="00096F70">
        <w:rPr>
          <w:color w:val="000000" w:themeColor="text1"/>
          <w:sz w:val="28"/>
          <w:szCs w:val="28"/>
        </w:rPr>
        <w:lastRenderedPageBreak/>
        <w:t>2 дня до выборов.  Мировой судья постановил  главного врача МУЗ «ЦРБ» признать виновным в совершении административного правонарушения, предусмотренного ст.5.7 Кодекса РФ об АП и подвергнуть к административному штрафу в размере - 1500 (одна тысяча пятьсот) рублей.</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Анализируя данную судебную практику, можно сделать вывод, что работодатели часто не осведомлены тем, что за отказ о предоставлении отпуска работнику на время его участия в избирательной комиссии влечет за собой административную ответственность.</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Для урегулирования вопроса по предоставлению членам УИК отпуска с основного места работы  на время избирательной комиссии, необходимо рассматривать данную проблему, как со стороны работника, так и со стороны работодателя.</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Со стороны работодателя. Работник должен уведомить заблаговременно  работодателя о том, что он будет задействован в избирательной комиссии и ему необходим отпуск на это время. Работодатель с свою очередь, с момента получения уведомления от работника и до наступления его обязанностей члена УИК, </w:t>
      </w:r>
      <w:proofErr w:type="gramStart"/>
      <w:r w:rsidRPr="00096F70">
        <w:rPr>
          <w:color w:val="000000" w:themeColor="text1"/>
          <w:sz w:val="28"/>
          <w:szCs w:val="28"/>
        </w:rPr>
        <w:t>располагает</w:t>
      </w:r>
      <w:proofErr w:type="gramEnd"/>
      <w:r w:rsidRPr="00096F70">
        <w:rPr>
          <w:color w:val="000000" w:themeColor="text1"/>
          <w:sz w:val="28"/>
          <w:szCs w:val="28"/>
        </w:rPr>
        <w:t xml:space="preserve"> временим для поиска замены работнику  для исполнения его трудовых обязательств.</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Со стороны работника. Избирательным законодательством закреплены гарантии деятельности члена участковой избирательной комиссии с правом решающего голоса и с правом совещательного голоса.</w:t>
      </w:r>
    </w:p>
    <w:p w:rsidR="00794A7A" w:rsidRPr="00096F70" w:rsidRDefault="00794A7A" w:rsidP="00096F70">
      <w:pPr>
        <w:spacing w:line="360" w:lineRule="auto"/>
        <w:ind w:firstLine="709"/>
        <w:jc w:val="both"/>
        <w:rPr>
          <w:color w:val="000000" w:themeColor="text1"/>
          <w:sz w:val="28"/>
          <w:szCs w:val="28"/>
        </w:rPr>
      </w:pPr>
      <w:proofErr w:type="gramStart"/>
      <w:r w:rsidRPr="00096F70">
        <w:rPr>
          <w:color w:val="000000" w:themeColor="text1"/>
          <w:sz w:val="28"/>
          <w:szCs w:val="28"/>
        </w:rPr>
        <w:t>Пункт 17 статьи 29 Федерального закона № 67-ФЗ «Об основных гарантиях избирательных прав и права на участие в референдуме граждан Российской Федерации» устанавливает что,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w:t>
      </w:r>
      <w:proofErr w:type="gramEnd"/>
      <w:r w:rsidRPr="00096F70">
        <w:rPr>
          <w:color w:val="000000" w:themeColor="text1"/>
          <w:sz w:val="28"/>
          <w:szCs w:val="28"/>
        </w:rPr>
        <w:t xml:space="preserve"> </w:t>
      </w:r>
      <w:proofErr w:type="gramStart"/>
      <w:r w:rsidRPr="00096F70">
        <w:rPr>
          <w:color w:val="000000" w:themeColor="text1"/>
          <w:sz w:val="28"/>
          <w:szCs w:val="28"/>
        </w:rPr>
        <w:t>освобожден</w:t>
      </w:r>
      <w:proofErr w:type="gramEnd"/>
      <w:r w:rsidRPr="00096F70">
        <w:rPr>
          <w:color w:val="000000" w:themeColor="text1"/>
          <w:sz w:val="28"/>
          <w:szCs w:val="28"/>
        </w:rPr>
        <w:t xml:space="preserve"> от основной работы. Размеры и порядок выплаты компенсации и дополнительной оплаты труда (вознаграждения) устанавливаются комиссией, организующей </w:t>
      </w:r>
      <w:r w:rsidRPr="00096F70">
        <w:rPr>
          <w:color w:val="000000" w:themeColor="text1"/>
          <w:sz w:val="28"/>
          <w:szCs w:val="28"/>
        </w:rPr>
        <w:lastRenderedPageBreak/>
        <w:t>соответствующие выборы, за счет и в пределах бюджетных средств, выделенных на проведение этих выборов[4].</w:t>
      </w:r>
    </w:p>
    <w:p w:rsidR="00794A7A" w:rsidRDefault="00794A7A" w:rsidP="00096F70">
      <w:pPr>
        <w:spacing w:line="360" w:lineRule="auto"/>
        <w:ind w:firstLine="709"/>
        <w:jc w:val="both"/>
        <w:rPr>
          <w:color w:val="000000" w:themeColor="text1"/>
          <w:sz w:val="28"/>
          <w:szCs w:val="28"/>
        </w:rPr>
      </w:pPr>
      <w:r w:rsidRPr="00096F70">
        <w:rPr>
          <w:color w:val="000000" w:themeColor="text1"/>
          <w:sz w:val="28"/>
          <w:szCs w:val="28"/>
        </w:rPr>
        <w:t>В статье 35 Избирательного кодекса Хабаровского края говорится, что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D11D0A" w:rsidRPr="00096F70" w:rsidRDefault="00D11D0A" w:rsidP="00096F70">
      <w:pPr>
        <w:spacing w:line="360" w:lineRule="auto"/>
        <w:ind w:firstLine="709"/>
        <w:jc w:val="both"/>
        <w:rPr>
          <w:color w:val="000000" w:themeColor="text1"/>
          <w:sz w:val="28"/>
          <w:szCs w:val="28"/>
        </w:rPr>
      </w:pPr>
      <w:r>
        <w:rPr>
          <w:color w:val="000000" w:themeColor="text1"/>
          <w:sz w:val="28"/>
          <w:szCs w:val="28"/>
        </w:rPr>
        <w:t>В пункте 17 статьи 7 Закона «</w:t>
      </w:r>
      <w:r w:rsidRPr="00D11D0A">
        <w:rPr>
          <w:color w:val="000000" w:themeColor="text1"/>
          <w:sz w:val="28"/>
          <w:szCs w:val="28"/>
        </w:rPr>
        <w:t>Об Избирательной комиссии Ульяновской области</w:t>
      </w:r>
      <w:r>
        <w:rPr>
          <w:color w:val="000000" w:themeColor="text1"/>
          <w:sz w:val="28"/>
          <w:szCs w:val="28"/>
        </w:rPr>
        <w:t>» также сказано, что з</w:t>
      </w:r>
      <w:r w:rsidRPr="00D11D0A">
        <w:rPr>
          <w:color w:val="000000" w:themeColor="text1"/>
          <w:sz w:val="28"/>
          <w:szCs w:val="28"/>
        </w:rPr>
        <w:t>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референдума, сохраняется основное место работы (должность)</w:t>
      </w:r>
      <w:r>
        <w:rPr>
          <w:color w:val="000000" w:themeColor="text1"/>
          <w:sz w:val="28"/>
          <w:szCs w:val="28"/>
        </w:rPr>
        <w:t>.</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В законодательстве указано, что работодатель обязан освободить от основной работы члена избирательной комиссии только по представлению УИК, которое должно быть оформлено в письменном виде. Представление подписывается председателем УИК и секретарем комиссии и направляется работодателю. В представлении должен быть указан период  освобождения члена избирательной комиссии от работы. Работодатель не вправе отказать работнику в освобождении от работы на основании представления УИК.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Согласно части 1  статьи 170 Трудового кодекса РФ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ТК РФ и иными ФЗ эти обязанности должны исполняться в рабочее время[3].</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В связи с тем, что на законодательном уровне отсутствует более чёткое описание прав работника и работодателя, рассматриваемой проблематики, необходимо дополнить статью 29 пунктом 17.2 Федерального закона «Об основных гарантиях избирательных прав и права на участие в референдуме </w:t>
      </w:r>
      <w:r w:rsidRPr="00096F70">
        <w:rPr>
          <w:color w:val="000000" w:themeColor="text1"/>
          <w:sz w:val="28"/>
          <w:szCs w:val="28"/>
        </w:rPr>
        <w:lastRenderedPageBreak/>
        <w:t>граждан Российской Федерации», который, по мнению авторов, может быть сформулирован следующим образом:</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Пункт 17.2 Работодатель обязан предоставить работнику, на время избирательной комиссии, дни без сохранения заработной платы, при  заблаговременном, а именно за две недели, предоставлении работником документов подтверждающих его участие в избирательной комиссии, а именно: представления участковой избирательной комиссии и его заявление. Работодатель на основании предоставленных документов обязан издать приказ об освобождение работника от работы на время исполнения государственных обязанностей. </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При отказе работодателя освободить работника от исполнения трудовых обязанностей на период его участия в избирательной комиссии, влечет наложение на работодателя административного штрафа, предусмотренным Кодексом об административных правонарушениях.</w:t>
      </w:r>
    </w:p>
    <w:p w:rsidR="00794A7A" w:rsidRPr="00096F70" w:rsidRDefault="00794A7A" w:rsidP="00096F70">
      <w:pPr>
        <w:spacing w:line="360" w:lineRule="auto"/>
        <w:ind w:firstLine="709"/>
        <w:jc w:val="both"/>
        <w:rPr>
          <w:color w:val="000000" w:themeColor="text1"/>
          <w:sz w:val="28"/>
          <w:szCs w:val="28"/>
        </w:rPr>
      </w:pPr>
      <w:r w:rsidRPr="00096F70">
        <w:rPr>
          <w:color w:val="000000" w:themeColor="text1"/>
          <w:sz w:val="28"/>
          <w:szCs w:val="28"/>
        </w:rPr>
        <w:t xml:space="preserve">Оплата труда работника за период привлечения его к исполнению обязанностей члена избирательной комиссии с правом решающего голоса, предусмотрена пунктом 17 настоящей статьи. </w:t>
      </w:r>
    </w:p>
    <w:p w:rsidR="007800B9" w:rsidRDefault="007800B9" w:rsidP="007800B9">
      <w:pPr>
        <w:jc w:val="both"/>
        <w:rPr>
          <w:sz w:val="28"/>
          <w:szCs w:val="28"/>
        </w:rPr>
      </w:pPr>
    </w:p>
    <w:p w:rsidR="00794A7A" w:rsidRDefault="00794A7A" w:rsidP="00BD6615">
      <w:pPr>
        <w:ind w:firstLine="709"/>
        <w:jc w:val="both"/>
        <w:rPr>
          <w:i/>
        </w:rPr>
      </w:pPr>
    </w:p>
    <w:p w:rsidR="00794A7A" w:rsidRDefault="00794A7A" w:rsidP="00BD6615">
      <w:pPr>
        <w:ind w:firstLine="709"/>
        <w:jc w:val="both"/>
        <w:rPr>
          <w:i/>
        </w:rPr>
      </w:pPr>
    </w:p>
    <w:p w:rsidR="00794A7A" w:rsidRDefault="00794A7A" w:rsidP="00BD6615">
      <w:pPr>
        <w:ind w:firstLine="709"/>
        <w:jc w:val="both"/>
        <w:rPr>
          <w:i/>
        </w:rPr>
      </w:pPr>
    </w:p>
    <w:p w:rsidR="00794A7A" w:rsidRDefault="00794A7A" w:rsidP="00BD6615">
      <w:pPr>
        <w:ind w:firstLine="709"/>
        <w:jc w:val="both"/>
        <w:rPr>
          <w:i/>
        </w:rPr>
      </w:pPr>
    </w:p>
    <w:p w:rsidR="007800B9" w:rsidRPr="007800B9" w:rsidRDefault="007800B9" w:rsidP="00BD6615">
      <w:pPr>
        <w:ind w:firstLine="709"/>
        <w:jc w:val="both"/>
        <w:rPr>
          <w:i/>
        </w:rPr>
      </w:pPr>
      <w:r w:rsidRPr="007800B9">
        <w:rPr>
          <w:i/>
        </w:rPr>
        <w:t>Библиографические ссылки:</w:t>
      </w:r>
    </w:p>
    <w:p w:rsidR="00794A7A" w:rsidRPr="00794A7A" w:rsidRDefault="00794A7A" w:rsidP="00794A7A">
      <w:pPr>
        <w:ind w:firstLine="709"/>
        <w:jc w:val="both"/>
        <w:rPr>
          <w:szCs w:val="28"/>
        </w:rPr>
      </w:pPr>
      <w:r w:rsidRPr="00794A7A">
        <w:rPr>
          <w:szCs w:val="28"/>
        </w:rPr>
        <w:t>1.</w:t>
      </w:r>
      <w:r w:rsidRPr="00794A7A">
        <w:rPr>
          <w:szCs w:val="28"/>
        </w:rPr>
        <w:tab/>
        <w:t>Конституция Российской Федерации: принята всенародным голосованием 12.12.1993 г. (ред. от 01.07.2020) // Российская газета. – 1993. – 25 дек.; Собр</w:t>
      </w:r>
      <w:r w:rsidR="00A06735">
        <w:rPr>
          <w:szCs w:val="28"/>
        </w:rPr>
        <w:t>ание законодательства РФ. – 2020</w:t>
      </w:r>
      <w:r w:rsidRPr="00794A7A">
        <w:rPr>
          <w:szCs w:val="28"/>
        </w:rPr>
        <w:t>. – № 31. – Ст. 4398</w:t>
      </w:r>
    </w:p>
    <w:p w:rsidR="00794A7A" w:rsidRPr="00794A7A" w:rsidRDefault="00794A7A" w:rsidP="00794A7A">
      <w:pPr>
        <w:ind w:firstLine="709"/>
        <w:jc w:val="both"/>
        <w:rPr>
          <w:szCs w:val="28"/>
        </w:rPr>
      </w:pPr>
      <w:r w:rsidRPr="00794A7A">
        <w:rPr>
          <w:szCs w:val="28"/>
        </w:rPr>
        <w:t>2.</w:t>
      </w:r>
      <w:r w:rsidRPr="00794A7A">
        <w:rPr>
          <w:szCs w:val="28"/>
        </w:rPr>
        <w:tab/>
        <w:t>Трудовой кодекс Российской Федерации от 30.12.2001 № 197-ФЗ (ред. от 30.12.2001) // Собрание законодательства РФ. - 07.01.2002. - № 1 (ч. 1). - Ст. 3</w:t>
      </w:r>
    </w:p>
    <w:p w:rsidR="00794A7A" w:rsidRPr="00794A7A" w:rsidRDefault="00794A7A" w:rsidP="00794A7A">
      <w:pPr>
        <w:ind w:firstLine="709"/>
        <w:jc w:val="both"/>
        <w:rPr>
          <w:szCs w:val="28"/>
        </w:rPr>
      </w:pPr>
      <w:r w:rsidRPr="00794A7A">
        <w:rPr>
          <w:szCs w:val="28"/>
        </w:rPr>
        <w:t>3.</w:t>
      </w:r>
      <w:r w:rsidRPr="00794A7A">
        <w:rPr>
          <w:szCs w:val="28"/>
        </w:rPr>
        <w:tab/>
        <w:t xml:space="preserve">Об общих принципах организации местного самоуправления в Российской Федерации: </w:t>
      </w:r>
      <w:proofErr w:type="spellStart"/>
      <w:r w:rsidRPr="00794A7A">
        <w:rPr>
          <w:szCs w:val="28"/>
        </w:rPr>
        <w:t>федер</w:t>
      </w:r>
      <w:proofErr w:type="spellEnd"/>
      <w:r w:rsidRPr="00794A7A">
        <w:rPr>
          <w:szCs w:val="28"/>
        </w:rPr>
        <w:t>. Закон от 06.10.2003 № 131-ФЗ (ред. от 23.05.2020) // Собрание законодательства РФ. – 2003. - № 40. – ст. ст. 3822</w:t>
      </w:r>
    </w:p>
    <w:p w:rsidR="00794A7A" w:rsidRPr="00794A7A" w:rsidRDefault="00794A7A" w:rsidP="00794A7A">
      <w:pPr>
        <w:ind w:firstLine="709"/>
        <w:jc w:val="both"/>
        <w:rPr>
          <w:szCs w:val="28"/>
        </w:rPr>
      </w:pPr>
      <w:r w:rsidRPr="00794A7A">
        <w:rPr>
          <w:szCs w:val="28"/>
        </w:rPr>
        <w:t>4.</w:t>
      </w:r>
      <w:r w:rsidRPr="00794A7A">
        <w:rPr>
          <w:szCs w:val="28"/>
        </w:rPr>
        <w:tab/>
        <w:t xml:space="preserve">Об основных гарантиях избирательных прав и права на участие в референдуме граждан Российской Федерации: </w:t>
      </w:r>
      <w:proofErr w:type="spellStart"/>
      <w:r w:rsidRPr="00794A7A">
        <w:rPr>
          <w:szCs w:val="28"/>
        </w:rPr>
        <w:t>федер</w:t>
      </w:r>
      <w:proofErr w:type="spellEnd"/>
      <w:r w:rsidRPr="00794A7A">
        <w:rPr>
          <w:szCs w:val="28"/>
        </w:rPr>
        <w:t>. закон от 12.06.2002 № 67-ФЗ (ред. от 23.05.2020) // Собрание законодательства РФ. – 2002. - № 24. – ст. ст. 2253</w:t>
      </w:r>
    </w:p>
    <w:p w:rsidR="00794A7A" w:rsidRPr="00794A7A" w:rsidRDefault="00794A7A" w:rsidP="00D11D0A">
      <w:pPr>
        <w:ind w:firstLine="709"/>
        <w:jc w:val="both"/>
        <w:rPr>
          <w:szCs w:val="28"/>
        </w:rPr>
      </w:pPr>
      <w:r w:rsidRPr="00794A7A">
        <w:rPr>
          <w:szCs w:val="28"/>
        </w:rPr>
        <w:t>5.</w:t>
      </w:r>
      <w:r w:rsidRPr="00794A7A">
        <w:rPr>
          <w:szCs w:val="28"/>
        </w:rPr>
        <w:tab/>
        <w:t>Кодекс Российской Федерации об административных правонарушениях от 30.12.2001 № 195-ФЗ (ред. от 24.04.2020) // Собрание законодательства РФ. – 2002. - №1</w:t>
      </w:r>
    </w:p>
    <w:p w:rsidR="00D11D0A" w:rsidRDefault="00794A7A" w:rsidP="00D11D0A">
      <w:pPr>
        <w:ind w:firstLine="709"/>
        <w:jc w:val="both"/>
        <w:rPr>
          <w:szCs w:val="28"/>
        </w:rPr>
      </w:pPr>
      <w:r w:rsidRPr="00794A7A">
        <w:rPr>
          <w:szCs w:val="28"/>
        </w:rPr>
        <w:t>6.</w:t>
      </w:r>
      <w:r w:rsidRPr="00794A7A">
        <w:rPr>
          <w:szCs w:val="28"/>
        </w:rPr>
        <w:tab/>
        <w:t>Избирательный кодекс Хабаровского края от 26 ноября 2003 г. № 154 (ред. от 11 июня 2020 года)</w:t>
      </w:r>
    </w:p>
    <w:p w:rsidR="00D11D0A" w:rsidRPr="00D11D0A" w:rsidRDefault="00D11D0A" w:rsidP="00D11D0A">
      <w:pPr>
        <w:ind w:firstLine="709"/>
        <w:jc w:val="both"/>
        <w:rPr>
          <w:szCs w:val="28"/>
        </w:rPr>
      </w:pPr>
      <w:r>
        <w:rPr>
          <w:szCs w:val="28"/>
        </w:rPr>
        <w:lastRenderedPageBreak/>
        <w:t xml:space="preserve">7.    </w:t>
      </w:r>
      <w:r>
        <w:rPr>
          <w:color w:val="000000"/>
        </w:rPr>
        <w:t xml:space="preserve">Об Избирательной комиссии Ульяновской области: Закон Ульяновской области от 14 ноября 2003 г. </w:t>
      </w:r>
      <w:r w:rsidRPr="00D11D0A">
        <w:rPr>
          <w:color w:val="000000" w:themeColor="text1"/>
        </w:rPr>
        <w:t>№ 058</w:t>
      </w:r>
      <w:r>
        <w:rPr>
          <w:color w:val="00B050"/>
        </w:rPr>
        <w:t>-</w:t>
      </w:r>
      <w:r>
        <w:rPr>
          <w:color w:val="000000"/>
        </w:rPr>
        <w:t>ЗО  (ред. от 25.09.2019 г.)</w:t>
      </w:r>
    </w:p>
    <w:p w:rsidR="00794A7A" w:rsidRPr="00794A7A" w:rsidRDefault="00D11D0A" w:rsidP="00D11D0A">
      <w:pPr>
        <w:ind w:firstLine="709"/>
        <w:jc w:val="both"/>
        <w:rPr>
          <w:szCs w:val="28"/>
        </w:rPr>
      </w:pPr>
      <w:r>
        <w:rPr>
          <w:szCs w:val="28"/>
        </w:rPr>
        <w:t>8</w:t>
      </w:r>
      <w:r w:rsidR="00794A7A" w:rsidRPr="00794A7A">
        <w:rPr>
          <w:szCs w:val="28"/>
        </w:rPr>
        <w:t>.</w:t>
      </w:r>
      <w:r w:rsidR="00794A7A" w:rsidRPr="00794A7A">
        <w:rPr>
          <w:szCs w:val="28"/>
        </w:rPr>
        <w:tab/>
        <w:t xml:space="preserve">Быков  В. А. О некоторых вопросах статуса члена избирательной комиссии с правом решающего голоса / В. А. Быков // Вестник </w:t>
      </w:r>
      <w:proofErr w:type="spellStart"/>
      <w:r w:rsidR="00794A7A" w:rsidRPr="00794A7A">
        <w:rPr>
          <w:szCs w:val="28"/>
        </w:rPr>
        <w:t>ЮУрГУ</w:t>
      </w:r>
      <w:proofErr w:type="spellEnd"/>
      <w:r w:rsidR="00794A7A" w:rsidRPr="00794A7A">
        <w:rPr>
          <w:szCs w:val="28"/>
        </w:rPr>
        <w:t>. Серия «Право». – 2015. – Т. 15, № 3. – С. 95–97.</w:t>
      </w:r>
    </w:p>
    <w:p w:rsidR="00794A7A" w:rsidRPr="00794A7A" w:rsidRDefault="00D11D0A" w:rsidP="00794A7A">
      <w:pPr>
        <w:ind w:firstLine="709"/>
        <w:jc w:val="both"/>
        <w:rPr>
          <w:szCs w:val="28"/>
          <w:lang w:val="en-US"/>
        </w:rPr>
      </w:pPr>
      <w:r>
        <w:rPr>
          <w:szCs w:val="28"/>
        </w:rPr>
        <w:t>9</w:t>
      </w:r>
      <w:r w:rsidR="00794A7A" w:rsidRPr="00794A7A">
        <w:rPr>
          <w:szCs w:val="28"/>
        </w:rPr>
        <w:t>.</w:t>
      </w:r>
      <w:r w:rsidR="00794A7A" w:rsidRPr="00794A7A">
        <w:rPr>
          <w:szCs w:val="28"/>
        </w:rPr>
        <w:tab/>
        <w:t xml:space="preserve">Котельников А.Д. Актуальные вопросы регулирования правового статуса членов избирательных комиссий с правом совещательного голоса. </w:t>
      </w:r>
      <w:r w:rsidR="00794A7A" w:rsidRPr="00794A7A">
        <w:rPr>
          <w:szCs w:val="28"/>
          <w:lang w:val="en-US"/>
        </w:rPr>
        <w:t>URL: https://cyberleninka.ru/article/n/aktualnye-voprosy-regulirovaniya-pravovogo-statusa-chlenov-izbiratelnyh-komissiy-s-pravom-soveschatelnogo-golosa</w:t>
      </w:r>
    </w:p>
    <w:p w:rsidR="00794A7A" w:rsidRPr="008644D4" w:rsidRDefault="00D11D0A" w:rsidP="00794A7A">
      <w:pPr>
        <w:ind w:firstLine="709"/>
        <w:jc w:val="both"/>
        <w:rPr>
          <w:szCs w:val="28"/>
          <w:lang w:val="en-US"/>
        </w:rPr>
      </w:pPr>
      <w:r>
        <w:rPr>
          <w:szCs w:val="28"/>
        </w:rPr>
        <w:t>10</w:t>
      </w:r>
      <w:r w:rsidR="00794A7A" w:rsidRPr="00794A7A">
        <w:rPr>
          <w:szCs w:val="28"/>
        </w:rPr>
        <w:t>.</w:t>
      </w:r>
      <w:r w:rsidR="00794A7A" w:rsidRPr="00794A7A">
        <w:rPr>
          <w:szCs w:val="28"/>
        </w:rPr>
        <w:tab/>
        <w:t xml:space="preserve">Кравченко М.С. Об участии работников в работе избирательной комиссии. </w:t>
      </w:r>
      <w:r w:rsidR="00794A7A" w:rsidRPr="00794A7A">
        <w:rPr>
          <w:szCs w:val="28"/>
          <w:lang w:val="en-US"/>
        </w:rPr>
        <w:t>URL: https://dis.ru/library/669/31369/</w:t>
      </w:r>
    </w:p>
    <w:p w:rsidR="00794A7A" w:rsidRPr="008644D4" w:rsidRDefault="00794A7A" w:rsidP="00794A7A">
      <w:pPr>
        <w:jc w:val="both"/>
        <w:rPr>
          <w:b/>
          <w:sz w:val="28"/>
          <w:szCs w:val="28"/>
          <w:lang w:val="en-US"/>
        </w:rPr>
      </w:pPr>
    </w:p>
    <w:p w:rsidR="00794A7A" w:rsidRPr="008644D4" w:rsidRDefault="00794A7A" w:rsidP="00794A7A">
      <w:pPr>
        <w:jc w:val="both"/>
        <w:rPr>
          <w:b/>
          <w:sz w:val="28"/>
          <w:szCs w:val="28"/>
          <w:lang w:val="en-US"/>
        </w:rPr>
      </w:pPr>
    </w:p>
    <w:p w:rsidR="00794A7A" w:rsidRPr="008644D4" w:rsidRDefault="00794A7A" w:rsidP="00794A7A">
      <w:pPr>
        <w:jc w:val="both"/>
        <w:rPr>
          <w:b/>
          <w:sz w:val="28"/>
          <w:szCs w:val="28"/>
          <w:lang w:val="en-US"/>
        </w:rPr>
      </w:pPr>
    </w:p>
    <w:p w:rsidR="00794A7A" w:rsidRPr="00794A7A" w:rsidRDefault="007800B9" w:rsidP="008644D4">
      <w:pPr>
        <w:pStyle w:val="a4"/>
        <w:spacing w:before="0" w:beforeAutospacing="0" w:after="0" w:afterAutospacing="0" w:line="360" w:lineRule="auto"/>
        <w:rPr>
          <w:color w:val="000000"/>
          <w:sz w:val="27"/>
          <w:szCs w:val="27"/>
          <w:lang w:val="en-US"/>
        </w:rPr>
      </w:pPr>
      <w:r w:rsidRPr="007800B9">
        <w:rPr>
          <w:b/>
          <w:sz w:val="28"/>
          <w:szCs w:val="28"/>
          <w:lang w:val="en-US"/>
        </w:rPr>
        <w:t xml:space="preserve">© </w:t>
      </w:r>
      <w:proofErr w:type="spellStart"/>
      <w:r w:rsidR="00794A7A" w:rsidRPr="00794A7A">
        <w:rPr>
          <w:b/>
          <w:color w:val="000000"/>
          <w:sz w:val="27"/>
          <w:szCs w:val="27"/>
          <w:lang w:val="en-US"/>
        </w:rPr>
        <w:t>Stepenko</w:t>
      </w:r>
      <w:proofErr w:type="spellEnd"/>
      <w:r w:rsidR="00794A7A" w:rsidRPr="00794A7A">
        <w:rPr>
          <w:b/>
          <w:color w:val="000000"/>
          <w:sz w:val="27"/>
          <w:szCs w:val="27"/>
          <w:lang w:val="en-US"/>
        </w:rPr>
        <w:t xml:space="preserve"> V.E</w:t>
      </w:r>
      <w:r w:rsidR="00794A7A" w:rsidRPr="00794A7A">
        <w:rPr>
          <w:color w:val="000000"/>
          <w:sz w:val="27"/>
          <w:szCs w:val="27"/>
          <w:lang w:val="en-US"/>
        </w:rPr>
        <w:t>., Professor of the Department of State and Legal Disciplines, Director of the Law Institute of the Pacific National University, Doctor of Law, Associate Professor</w:t>
      </w:r>
    </w:p>
    <w:p w:rsidR="00096F70" w:rsidRDefault="007800B9" w:rsidP="008644D4">
      <w:pPr>
        <w:pStyle w:val="a4"/>
        <w:spacing w:before="0" w:beforeAutospacing="0" w:after="0" w:afterAutospacing="0" w:line="360" w:lineRule="auto"/>
        <w:rPr>
          <w:color w:val="000000"/>
          <w:sz w:val="27"/>
          <w:szCs w:val="27"/>
          <w:lang w:val="en-US"/>
        </w:rPr>
      </w:pPr>
      <w:r w:rsidRPr="007800B9">
        <w:rPr>
          <w:b/>
          <w:sz w:val="28"/>
          <w:szCs w:val="28"/>
          <w:lang w:val="en-US"/>
        </w:rPr>
        <w:t xml:space="preserve">© </w:t>
      </w:r>
      <w:proofErr w:type="spellStart"/>
      <w:proofErr w:type="gramStart"/>
      <w:r w:rsidR="00794A7A">
        <w:rPr>
          <w:b/>
          <w:sz w:val="28"/>
          <w:szCs w:val="28"/>
          <w:lang w:val="en-US"/>
        </w:rPr>
        <w:t>Tsyganok</w:t>
      </w:r>
      <w:proofErr w:type="spellEnd"/>
      <w:r w:rsidR="00794A7A">
        <w:rPr>
          <w:b/>
          <w:sz w:val="28"/>
          <w:szCs w:val="28"/>
          <w:lang w:val="en-US"/>
        </w:rPr>
        <w:t xml:space="preserve"> </w:t>
      </w:r>
      <w:r w:rsidRPr="007800B9">
        <w:rPr>
          <w:b/>
          <w:sz w:val="28"/>
          <w:szCs w:val="28"/>
          <w:lang w:val="en-US"/>
        </w:rPr>
        <w:t xml:space="preserve"> </w:t>
      </w:r>
      <w:r w:rsidR="00794A7A">
        <w:rPr>
          <w:b/>
          <w:sz w:val="28"/>
          <w:szCs w:val="28"/>
          <w:lang w:val="en-US"/>
        </w:rPr>
        <w:t>O</w:t>
      </w:r>
      <w:proofErr w:type="gramEnd"/>
      <w:r w:rsidRPr="007800B9">
        <w:rPr>
          <w:b/>
          <w:sz w:val="28"/>
          <w:szCs w:val="28"/>
          <w:lang w:val="en-US"/>
        </w:rPr>
        <w:t>.</w:t>
      </w:r>
      <w:r w:rsidR="00794A7A">
        <w:rPr>
          <w:sz w:val="28"/>
          <w:szCs w:val="28"/>
          <w:lang w:val="en-US"/>
        </w:rPr>
        <w:t xml:space="preserve"> </w:t>
      </w:r>
      <w:r w:rsidR="00794A7A">
        <w:rPr>
          <w:b/>
          <w:sz w:val="28"/>
          <w:szCs w:val="28"/>
          <w:lang w:val="en-US"/>
        </w:rPr>
        <w:t>S</w:t>
      </w:r>
      <w:r w:rsidRPr="007800B9">
        <w:rPr>
          <w:sz w:val="28"/>
          <w:szCs w:val="28"/>
          <w:lang w:val="en-US"/>
        </w:rPr>
        <w:t>., student</w:t>
      </w:r>
    </w:p>
    <w:p w:rsidR="00794A7A" w:rsidRPr="00096F70" w:rsidRDefault="00794A7A" w:rsidP="008644D4">
      <w:pPr>
        <w:pStyle w:val="a4"/>
        <w:spacing w:before="0" w:beforeAutospacing="0" w:after="0" w:afterAutospacing="0" w:line="360" w:lineRule="auto"/>
        <w:rPr>
          <w:i/>
          <w:color w:val="000000"/>
          <w:sz w:val="27"/>
          <w:szCs w:val="27"/>
          <w:lang w:val="en-US"/>
        </w:rPr>
      </w:pPr>
      <w:r w:rsidRPr="00096F70">
        <w:rPr>
          <w:i/>
          <w:color w:val="000000"/>
          <w:sz w:val="27"/>
          <w:szCs w:val="27"/>
          <w:lang w:val="en-US"/>
        </w:rPr>
        <w:t>Pacific National University, Khabarovsk</w:t>
      </w:r>
    </w:p>
    <w:p w:rsidR="00E94C36" w:rsidRPr="00E94C36" w:rsidRDefault="00E94C36" w:rsidP="008644D4">
      <w:pPr>
        <w:spacing w:line="360" w:lineRule="auto"/>
        <w:jc w:val="both"/>
        <w:rPr>
          <w:b/>
          <w:sz w:val="28"/>
          <w:szCs w:val="28"/>
          <w:lang w:val="en-US"/>
        </w:rPr>
      </w:pPr>
    </w:p>
    <w:p w:rsidR="007800B9" w:rsidRDefault="00096F70" w:rsidP="008644D4">
      <w:pPr>
        <w:spacing w:line="360" w:lineRule="auto"/>
        <w:jc w:val="both"/>
        <w:rPr>
          <w:b/>
          <w:sz w:val="28"/>
          <w:szCs w:val="28"/>
          <w:lang w:val="en-US"/>
        </w:rPr>
      </w:pPr>
      <w:r w:rsidRPr="00096F70">
        <w:rPr>
          <w:b/>
          <w:sz w:val="28"/>
          <w:szCs w:val="28"/>
          <w:lang w:val="en-US"/>
        </w:rPr>
        <w:t>The system of election commissions</w:t>
      </w:r>
    </w:p>
    <w:p w:rsidR="00E94C36" w:rsidRPr="00472429" w:rsidRDefault="00E94C36" w:rsidP="008644D4">
      <w:pPr>
        <w:spacing w:line="360" w:lineRule="auto"/>
        <w:jc w:val="both"/>
        <w:rPr>
          <w:sz w:val="28"/>
          <w:szCs w:val="28"/>
          <w:lang w:val="en-US"/>
        </w:rPr>
      </w:pPr>
    </w:p>
    <w:p w:rsidR="00E94C36" w:rsidRPr="008644D4" w:rsidRDefault="008644D4" w:rsidP="008644D4">
      <w:pPr>
        <w:spacing w:line="360" w:lineRule="auto"/>
        <w:jc w:val="both"/>
        <w:rPr>
          <w:color w:val="000000"/>
          <w:sz w:val="28"/>
          <w:szCs w:val="28"/>
          <w:lang w:val="en-US"/>
        </w:rPr>
      </w:pPr>
      <w:r w:rsidRPr="008644D4">
        <w:rPr>
          <w:color w:val="000000"/>
          <w:sz w:val="27"/>
          <w:szCs w:val="27"/>
          <w:lang w:val="en-US"/>
        </w:rPr>
        <w:t xml:space="preserve">Annotation: </w:t>
      </w:r>
      <w:r>
        <w:rPr>
          <w:color w:val="000000"/>
          <w:sz w:val="28"/>
          <w:szCs w:val="28"/>
          <w:lang w:val="en-US"/>
        </w:rPr>
        <w:t>t</w:t>
      </w:r>
      <w:r w:rsidR="00096F70" w:rsidRPr="00096F70">
        <w:rPr>
          <w:color w:val="000000"/>
          <w:sz w:val="28"/>
          <w:szCs w:val="28"/>
          <w:lang w:val="en-US"/>
        </w:rPr>
        <w:t>he article raises the question of the legality of the employer's refusal to grant leave to the employee during his participation in the precinct election commission.</w:t>
      </w:r>
    </w:p>
    <w:p w:rsidR="00096F70" w:rsidRPr="008644D4" w:rsidRDefault="00096F70" w:rsidP="008644D4">
      <w:pPr>
        <w:spacing w:line="360" w:lineRule="auto"/>
        <w:jc w:val="both"/>
        <w:rPr>
          <w:sz w:val="28"/>
          <w:szCs w:val="28"/>
          <w:lang w:val="en-US"/>
        </w:rPr>
      </w:pPr>
    </w:p>
    <w:p w:rsidR="007800B9" w:rsidRPr="00E94C36" w:rsidRDefault="007800B9" w:rsidP="008644D4">
      <w:pPr>
        <w:spacing w:line="360" w:lineRule="auto"/>
        <w:jc w:val="both"/>
        <w:rPr>
          <w:i/>
          <w:sz w:val="28"/>
          <w:szCs w:val="28"/>
          <w:lang w:val="en-US"/>
        </w:rPr>
      </w:pPr>
      <w:r w:rsidRPr="007800B9">
        <w:rPr>
          <w:sz w:val="28"/>
          <w:szCs w:val="28"/>
          <w:lang w:val="en-US"/>
        </w:rPr>
        <w:t xml:space="preserve">Key words: </w:t>
      </w:r>
      <w:r w:rsidR="00096F70" w:rsidRPr="00096F70">
        <w:rPr>
          <w:i/>
          <w:sz w:val="28"/>
          <w:szCs w:val="28"/>
          <w:lang w:val="en-US"/>
        </w:rPr>
        <w:t>employer rights, employee rights, electoral commission, electoral commission system, elections, commission members, electoral commission member with a decisive vote, electoral commission member with deliberative vote, legal status, electoral system, administrative offense, labor guarantees for members of electoral commission, judicial practice</w:t>
      </w:r>
    </w:p>
    <w:sectPr w:rsidR="007800B9" w:rsidRPr="00E94C36" w:rsidSect="00AB5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09274A"/>
    <w:rsid w:val="0009274A"/>
    <w:rsid w:val="00096F70"/>
    <w:rsid w:val="00193E4D"/>
    <w:rsid w:val="002E7A4B"/>
    <w:rsid w:val="00315BA6"/>
    <w:rsid w:val="00394245"/>
    <w:rsid w:val="003F63F6"/>
    <w:rsid w:val="00440E16"/>
    <w:rsid w:val="0047096F"/>
    <w:rsid w:val="00472429"/>
    <w:rsid w:val="005B11E7"/>
    <w:rsid w:val="005E50A3"/>
    <w:rsid w:val="006A555F"/>
    <w:rsid w:val="006C7AB6"/>
    <w:rsid w:val="007800B9"/>
    <w:rsid w:val="00794A7A"/>
    <w:rsid w:val="007A6C99"/>
    <w:rsid w:val="007F6848"/>
    <w:rsid w:val="008644D4"/>
    <w:rsid w:val="00915AD0"/>
    <w:rsid w:val="009F0B2E"/>
    <w:rsid w:val="00A06735"/>
    <w:rsid w:val="00A33C2C"/>
    <w:rsid w:val="00AB5036"/>
    <w:rsid w:val="00BD1D4E"/>
    <w:rsid w:val="00BD6615"/>
    <w:rsid w:val="00CB3CD0"/>
    <w:rsid w:val="00D11D0A"/>
    <w:rsid w:val="00D7249E"/>
    <w:rsid w:val="00E643A1"/>
    <w:rsid w:val="00E91207"/>
    <w:rsid w:val="00E94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0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4A7A"/>
    <w:rPr>
      <w:color w:val="0563C1" w:themeColor="hyperlink"/>
      <w:u w:val="single"/>
    </w:rPr>
  </w:style>
  <w:style w:type="paragraph" w:styleId="a4">
    <w:name w:val="Normal (Web)"/>
    <w:basedOn w:val="a"/>
    <w:uiPriority w:val="99"/>
    <w:unhideWhenUsed/>
    <w:rsid w:val="00794A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1441796">
      <w:bodyDiv w:val="1"/>
      <w:marLeft w:val="0"/>
      <w:marRight w:val="0"/>
      <w:marTop w:val="0"/>
      <w:marBottom w:val="0"/>
      <w:divBdr>
        <w:top w:val="none" w:sz="0" w:space="0" w:color="auto"/>
        <w:left w:val="none" w:sz="0" w:space="0" w:color="auto"/>
        <w:bottom w:val="none" w:sz="0" w:space="0" w:color="auto"/>
        <w:right w:val="none" w:sz="0" w:space="0" w:color="auto"/>
      </w:divBdr>
    </w:div>
    <w:div w:id="735857219">
      <w:bodyDiv w:val="1"/>
      <w:marLeft w:val="0"/>
      <w:marRight w:val="0"/>
      <w:marTop w:val="0"/>
      <w:marBottom w:val="0"/>
      <w:divBdr>
        <w:top w:val="none" w:sz="0" w:space="0" w:color="auto"/>
        <w:left w:val="none" w:sz="0" w:space="0" w:color="auto"/>
        <w:bottom w:val="none" w:sz="0" w:space="0" w:color="auto"/>
        <w:right w:val="none" w:sz="0" w:space="0" w:color="auto"/>
      </w:divBdr>
    </w:div>
    <w:div w:id="14575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13</cp:revision>
  <dcterms:created xsi:type="dcterms:W3CDTF">2020-09-30T04:18:00Z</dcterms:created>
  <dcterms:modified xsi:type="dcterms:W3CDTF">2020-10-26T10:59:00Z</dcterms:modified>
</cp:coreProperties>
</file>