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29F3" w14:textId="5D2D6789" w:rsidR="000628FB" w:rsidRDefault="00563439" w:rsidP="00563439">
      <w:pPr>
        <w:pStyle w:val="a3"/>
        <w:spacing w:before="0" w:beforeAutospacing="0" w:after="0" w:afterAutospacing="0" w:line="360" w:lineRule="auto"/>
        <w:jc w:val="center"/>
        <w:outlineLvl w:val="1"/>
        <w:rPr>
          <w:b/>
          <w:sz w:val="28"/>
          <w:szCs w:val="28"/>
        </w:rPr>
      </w:pPr>
      <w:r w:rsidRPr="004F6D1D">
        <w:rPr>
          <w:b/>
          <w:sz w:val="28"/>
          <w:szCs w:val="28"/>
        </w:rPr>
        <w:t>ВОЗМОЖНОСТИ ИСПОЛЬЗОВАНИЯ УЧЕБНО-ИГРОВОЙ ДЕЯТЕЛЬНОСТИ ДЛЯ РАЗВИТИЯ ПОЗНАВАТЕЛЬНОЙ АКТИВНОСТИ ШКОЛЬНИКОВ НА УРОКАХ ОБЖ</w:t>
      </w:r>
    </w:p>
    <w:p w14:paraId="2AA412B1" w14:textId="77777777" w:rsidR="00774E0D" w:rsidRPr="00563439" w:rsidRDefault="00774E0D" w:rsidP="00563439">
      <w:pPr>
        <w:pStyle w:val="5"/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proofErr w:type="spellStart"/>
      <w:r w:rsidRPr="00563439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Юшанова</w:t>
      </w:r>
      <w:proofErr w:type="spellEnd"/>
      <w:r w:rsidRPr="00563439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 Наталья Владимировна</w:t>
      </w:r>
    </w:p>
    <w:p w14:paraId="08287ED0" w14:textId="04534883" w:rsidR="00576E18" w:rsidRPr="00563439" w:rsidRDefault="00576E18" w:rsidP="005634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63439">
        <w:rPr>
          <w:rFonts w:ascii="Times New Roman" w:hAnsi="Times New Roman" w:cs="Times New Roman"/>
          <w:i/>
          <w:sz w:val="28"/>
        </w:rPr>
        <w:t>Студентка,</w:t>
      </w:r>
    </w:p>
    <w:p w14:paraId="26C0FD6F" w14:textId="089DCA8E" w:rsidR="00774E0D" w:rsidRDefault="00576E18" w:rsidP="005634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63439">
        <w:rPr>
          <w:rFonts w:ascii="Times New Roman" w:hAnsi="Times New Roman" w:cs="Times New Roman"/>
          <w:i/>
          <w:sz w:val="28"/>
        </w:rPr>
        <w:t>Государственное образовательное учреждение высшего образования Московской области Московский государственный областной университет</w:t>
      </w:r>
    </w:p>
    <w:p w14:paraId="4AD0BFE7" w14:textId="6525DD30" w:rsidR="00563439" w:rsidRPr="00563439" w:rsidRDefault="00563439" w:rsidP="00563439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E</w:t>
      </w:r>
      <w:r w:rsidRPr="00563439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mail</w:t>
      </w:r>
      <w:r w:rsidRPr="00563439">
        <w:rPr>
          <w:rFonts w:ascii="Times New Roman" w:hAnsi="Times New Roman" w:cs="Times New Roman"/>
          <w:i/>
          <w:sz w:val="28"/>
        </w:rPr>
        <w:t xml:space="preserve">: </w:t>
      </w:r>
      <w:hyperlink r:id="rId6" w:history="1">
        <w:r w:rsidRPr="00B47931">
          <w:rPr>
            <w:rStyle w:val="a8"/>
            <w:rFonts w:ascii="Times New Roman" w:hAnsi="Times New Roman" w:cs="Times New Roman"/>
            <w:i/>
            <w:sz w:val="28"/>
            <w:lang w:val="en-US"/>
          </w:rPr>
          <w:t>alica</w:t>
        </w:r>
        <w:r w:rsidRPr="00563439">
          <w:rPr>
            <w:rStyle w:val="a8"/>
            <w:rFonts w:ascii="Times New Roman" w:hAnsi="Times New Roman" w:cs="Times New Roman"/>
            <w:i/>
            <w:sz w:val="28"/>
          </w:rPr>
          <w:t>08@</w:t>
        </w:r>
        <w:r w:rsidRPr="00B47931">
          <w:rPr>
            <w:rStyle w:val="a8"/>
            <w:rFonts w:ascii="Times New Roman" w:hAnsi="Times New Roman" w:cs="Times New Roman"/>
            <w:i/>
            <w:sz w:val="28"/>
            <w:lang w:val="en-US"/>
          </w:rPr>
          <w:t>mail</w:t>
        </w:r>
        <w:r w:rsidRPr="00563439">
          <w:rPr>
            <w:rStyle w:val="a8"/>
            <w:rFonts w:ascii="Times New Roman" w:hAnsi="Times New Roman" w:cs="Times New Roman"/>
            <w:i/>
            <w:sz w:val="28"/>
          </w:rPr>
          <w:t>.</w:t>
        </w:r>
        <w:proofErr w:type="spellStart"/>
        <w:r w:rsidRPr="00B47931">
          <w:rPr>
            <w:rStyle w:val="a8"/>
            <w:rFonts w:ascii="Times New Roman" w:hAnsi="Times New Roman" w:cs="Times New Roman"/>
            <w:i/>
            <w:sz w:val="28"/>
            <w:lang w:val="en-US"/>
          </w:rPr>
          <w:t>ru</w:t>
        </w:r>
        <w:proofErr w:type="spellEnd"/>
      </w:hyperlink>
      <w:r w:rsidRPr="00563439">
        <w:rPr>
          <w:rFonts w:ascii="Times New Roman" w:hAnsi="Times New Roman" w:cs="Times New Roman"/>
          <w:i/>
          <w:sz w:val="28"/>
        </w:rPr>
        <w:t xml:space="preserve"> </w:t>
      </w:r>
    </w:p>
    <w:p w14:paraId="7B91A30E" w14:textId="77777777" w:rsidR="0086221D" w:rsidRPr="00563439" w:rsidRDefault="0086221D" w:rsidP="00563439">
      <w:pPr>
        <w:pStyle w:val="a3"/>
        <w:spacing w:before="0" w:beforeAutospacing="0" w:after="0" w:afterAutospacing="0"/>
        <w:jc w:val="right"/>
        <w:outlineLvl w:val="1"/>
        <w:rPr>
          <w:b/>
          <w:i/>
          <w:sz w:val="28"/>
          <w:szCs w:val="28"/>
        </w:rPr>
      </w:pPr>
      <w:proofErr w:type="spellStart"/>
      <w:r w:rsidRPr="00563439">
        <w:rPr>
          <w:b/>
          <w:i/>
          <w:sz w:val="28"/>
          <w:szCs w:val="28"/>
        </w:rPr>
        <w:t>Таршилова</w:t>
      </w:r>
      <w:proofErr w:type="spellEnd"/>
      <w:r w:rsidRPr="00563439">
        <w:rPr>
          <w:b/>
          <w:i/>
          <w:sz w:val="28"/>
          <w:szCs w:val="28"/>
        </w:rPr>
        <w:t xml:space="preserve"> Татьяна Сергеевна</w:t>
      </w:r>
    </w:p>
    <w:p w14:paraId="1D294DE5" w14:textId="77777777" w:rsidR="0086221D" w:rsidRPr="00563439" w:rsidRDefault="0086221D" w:rsidP="005634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63439">
        <w:rPr>
          <w:rFonts w:ascii="Times New Roman" w:hAnsi="Times New Roman" w:cs="Times New Roman"/>
          <w:i/>
          <w:sz w:val="28"/>
        </w:rPr>
        <w:t>Студентка Московского Государственного Областного Университета</w:t>
      </w:r>
    </w:p>
    <w:p w14:paraId="3C7AD737" w14:textId="549DFCC4" w:rsidR="0086221D" w:rsidRDefault="0086221D" w:rsidP="005634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63439">
        <w:rPr>
          <w:rFonts w:ascii="Times New Roman" w:hAnsi="Times New Roman" w:cs="Times New Roman"/>
          <w:i/>
          <w:sz w:val="28"/>
        </w:rPr>
        <w:t>Россия, г. Мытищи</w:t>
      </w:r>
    </w:p>
    <w:p w14:paraId="3D45EF6A" w14:textId="3EFE91E5" w:rsidR="00563439" w:rsidRPr="00563439" w:rsidRDefault="00563439" w:rsidP="00563439">
      <w:pPr>
        <w:spacing w:line="360" w:lineRule="auto"/>
        <w:jc w:val="right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E</w:t>
      </w:r>
      <w:r w:rsidRPr="00563439">
        <w:rPr>
          <w:rFonts w:ascii="Times New Roman" w:hAnsi="Times New Roman" w:cs="Times New Roman"/>
          <w:i/>
          <w:sz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mail</w:t>
      </w:r>
      <w:r w:rsidRPr="00563439">
        <w:rPr>
          <w:rFonts w:ascii="Times New Roman" w:hAnsi="Times New Roman" w:cs="Times New Roman"/>
          <w:i/>
          <w:sz w:val="28"/>
          <w:lang w:val="en-US"/>
        </w:rPr>
        <w:t xml:space="preserve">: </w:t>
      </w:r>
      <w:hyperlink r:id="rId7" w:history="1">
        <w:r w:rsidRPr="00B47931">
          <w:rPr>
            <w:rStyle w:val="a8"/>
            <w:rFonts w:ascii="Times New Roman" w:hAnsi="Times New Roman" w:cs="Times New Roman"/>
            <w:i/>
            <w:sz w:val="28"/>
            <w:lang w:val="en-US"/>
          </w:rPr>
          <w:t>tarshilovax</w:t>
        </w:r>
        <w:r w:rsidRPr="00563439">
          <w:rPr>
            <w:rStyle w:val="a8"/>
            <w:rFonts w:ascii="Times New Roman" w:hAnsi="Times New Roman" w:cs="Times New Roman"/>
            <w:i/>
            <w:sz w:val="28"/>
            <w:lang w:val="en-US"/>
          </w:rPr>
          <w:t>@</w:t>
        </w:r>
        <w:r w:rsidRPr="00B47931">
          <w:rPr>
            <w:rStyle w:val="a8"/>
            <w:rFonts w:ascii="Times New Roman" w:hAnsi="Times New Roman" w:cs="Times New Roman"/>
            <w:i/>
            <w:sz w:val="28"/>
            <w:lang w:val="en-US"/>
          </w:rPr>
          <w:t>mail</w:t>
        </w:r>
        <w:r w:rsidRPr="00563439">
          <w:rPr>
            <w:rStyle w:val="a8"/>
            <w:rFonts w:ascii="Times New Roman" w:hAnsi="Times New Roman" w:cs="Times New Roman"/>
            <w:i/>
            <w:sz w:val="28"/>
            <w:lang w:val="en-US"/>
          </w:rPr>
          <w:t>.</w:t>
        </w:r>
        <w:r w:rsidRPr="00B47931">
          <w:rPr>
            <w:rStyle w:val="a8"/>
            <w:rFonts w:ascii="Times New Roman" w:hAnsi="Times New Roman" w:cs="Times New Roman"/>
            <w:i/>
            <w:sz w:val="28"/>
            <w:lang w:val="en-US"/>
          </w:rPr>
          <w:t>ru</w:t>
        </w:r>
      </w:hyperlink>
    </w:p>
    <w:p w14:paraId="73131A8E" w14:textId="64C809D1" w:rsidR="00563439" w:rsidRPr="00563439" w:rsidRDefault="00563439" w:rsidP="00563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63439">
        <w:rPr>
          <w:rFonts w:ascii="Times New Roman" w:hAnsi="Times New Roman" w:cs="Times New Roman"/>
          <w:b/>
          <w:sz w:val="28"/>
          <w:lang w:val="en-US"/>
        </w:rPr>
        <w:t>THE POSSIBILITY OF USING EDUCATIONAL GAMING ACTIVITIES FOR THE DEVELOPMENT OF COGNITIVE ACTIVITY OF PUPILS AT LESSONS</w:t>
      </w:r>
    </w:p>
    <w:p w14:paraId="7C1C5AC3" w14:textId="63DC7F28" w:rsidR="00576E18" w:rsidRPr="00443801" w:rsidRDefault="00D03AC7" w:rsidP="005634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563439">
        <w:rPr>
          <w:rFonts w:ascii="Times New Roman" w:hAnsi="Times New Roman" w:cs="Times New Roman"/>
          <w:b/>
          <w:i/>
          <w:sz w:val="28"/>
          <w:lang w:val="en-US"/>
        </w:rPr>
        <w:t>Yu</w:t>
      </w:r>
      <w:r w:rsidR="00576E18" w:rsidRPr="00563439">
        <w:rPr>
          <w:rFonts w:ascii="Times New Roman" w:hAnsi="Times New Roman" w:cs="Times New Roman"/>
          <w:b/>
          <w:i/>
          <w:sz w:val="28"/>
          <w:lang w:val="en-US"/>
        </w:rPr>
        <w:t>shanova</w:t>
      </w:r>
      <w:proofErr w:type="spellEnd"/>
      <w:r w:rsidR="00576E18" w:rsidRPr="0044380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576E18" w:rsidRPr="00563439">
        <w:rPr>
          <w:rFonts w:ascii="Times New Roman" w:hAnsi="Times New Roman" w:cs="Times New Roman"/>
          <w:b/>
          <w:i/>
          <w:sz w:val="28"/>
          <w:lang w:val="en-US"/>
        </w:rPr>
        <w:t>Natalia</w:t>
      </w:r>
      <w:r w:rsidR="00576E18" w:rsidRPr="0044380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576E18" w:rsidRPr="00563439">
        <w:rPr>
          <w:rFonts w:ascii="Times New Roman" w:hAnsi="Times New Roman" w:cs="Times New Roman"/>
          <w:b/>
          <w:i/>
          <w:sz w:val="28"/>
          <w:lang w:val="en-US"/>
        </w:rPr>
        <w:t>Vladimirovna</w:t>
      </w:r>
      <w:proofErr w:type="spellEnd"/>
    </w:p>
    <w:p w14:paraId="66D2DCF4" w14:textId="77777777" w:rsidR="00576E18" w:rsidRPr="00563439" w:rsidRDefault="00576E18" w:rsidP="005634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563439">
        <w:rPr>
          <w:rFonts w:ascii="Times New Roman" w:hAnsi="Times New Roman" w:cs="Times New Roman"/>
          <w:i/>
          <w:sz w:val="28"/>
          <w:lang w:val="en-US"/>
        </w:rPr>
        <w:t>Student,</w:t>
      </w:r>
    </w:p>
    <w:p w14:paraId="2BAA0410" w14:textId="346A9156" w:rsidR="00D03AC7" w:rsidRPr="00563439" w:rsidRDefault="00576E18" w:rsidP="00563439">
      <w:pPr>
        <w:spacing w:line="240" w:lineRule="auto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563439">
        <w:rPr>
          <w:rFonts w:ascii="Times New Roman" w:hAnsi="Times New Roman" w:cs="Times New Roman"/>
          <w:i/>
          <w:sz w:val="28"/>
          <w:lang w:val="en-US"/>
        </w:rPr>
        <w:t>State educational institution of higher education of the Moscow region Moscow state regional University</w:t>
      </w:r>
    </w:p>
    <w:p w14:paraId="5BCE0581" w14:textId="592C2377" w:rsidR="0086221D" w:rsidRPr="00563439" w:rsidRDefault="0086221D" w:rsidP="005634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563439">
        <w:rPr>
          <w:rFonts w:ascii="Times New Roman" w:hAnsi="Times New Roman" w:cs="Times New Roman"/>
          <w:b/>
          <w:i/>
          <w:sz w:val="28"/>
          <w:lang w:val="en-US"/>
        </w:rPr>
        <w:t>Tarshilova</w:t>
      </w:r>
      <w:proofErr w:type="spellEnd"/>
      <w:r w:rsidRPr="00563439">
        <w:rPr>
          <w:rFonts w:ascii="Times New Roman" w:hAnsi="Times New Roman" w:cs="Times New Roman"/>
          <w:b/>
          <w:i/>
          <w:sz w:val="28"/>
          <w:lang w:val="en-US"/>
        </w:rPr>
        <w:t xml:space="preserve"> Tatyana </w:t>
      </w:r>
      <w:proofErr w:type="spellStart"/>
      <w:r w:rsidRPr="00563439">
        <w:rPr>
          <w:rFonts w:ascii="Times New Roman" w:hAnsi="Times New Roman" w:cs="Times New Roman"/>
          <w:b/>
          <w:i/>
          <w:sz w:val="28"/>
          <w:lang w:val="en-US"/>
        </w:rPr>
        <w:t>Sergeevna</w:t>
      </w:r>
      <w:proofErr w:type="spellEnd"/>
    </w:p>
    <w:p w14:paraId="2C4BC1FA" w14:textId="77777777" w:rsidR="0086221D" w:rsidRPr="00563439" w:rsidRDefault="0086221D" w:rsidP="005634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563439">
        <w:rPr>
          <w:rFonts w:ascii="Times New Roman" w:hAnsi="Times New Roman" w:cs="Times New Roman"/>
          <w:i/>
          <w:sz w:val="28"/>
          <w:lang w:val="en-US"/>
        </w:rPr>
        <w:t>Student,</w:t>
      </w:r>
    </w:p>
    <w:p w14:paraId="5D9B6488" w14:textId="26249A47" w:rsidR="0086221D" w:rsidRPr="00563439" w:rsidRDefault="0086221D" w:rsidP="00563439">
      <w:pPr>
        <w:spacing w:line="240" w:lineRule="auto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563439">
        <w:rPr>
          <w:rFonts w:ascii="Times New Roman" w:hAnsi="Times New Roman" w:cs="Times New Roman"/>
          <w:i/>
          <w:sz w:val="28"/>
          <w:lang w:val="en-US"/>
        </w:rPr>
        <w:t>State educational institution of higher education of the Moscow region Moscow state regional University</w:t>
      </w:r>
    </w:p>
    <w:p w14:paraId="72FC2DB3" w14:textId="683A7AA5" w:rsidR="00563439" w:rsidRPr="00563439" w:rsidRDefault="00563439" w:rsidP="0056343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14:paraId="3AA47997" w14:textId="4B57664B" w:rsidR="00D03AC7" w:rsidRDefault="00394733" w:rsidP="00862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 xml:space="preserve">Проблеме 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Pr="001C44CF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44CF">
        <w:rPr>
          <w:rFonts w:ascii="Times New Roman" w:hAnsi="Times New Roman" w:cs="Times New Roman"/>
          <w:sz w:val="28"/>
          <w:szCs w:val="28"/>
        </w:rPr>
        <w:t xml:space="preserve">процессе обучения принадлежит одно из главных мест в современных психолого-педагогических исследованиях. Решение данной проблемы способствует эффективности учебного процесса. </w:t>
      </w:r>
      <w:r w:rsidR="00774E0D">
        <w:rPr>
          <w:rFonts w:ascii="Times New Roman" w:hAnsi="Times New Roman" w:cs="Times New Roman"/>
          <w:sz w:val="28"/>
        </w:rPr>
        <w:t xml:space="preserve">В статье исследуется влияние учебно-игровой деятельности  на развитие познавательной активности школьников. А также игровые технологии, их функции и возможности их применения. И их различные классификации, черты и виды. </w:t>
      </w:r>
    </w:p>
    <w:p w14:paraId="795EA229" w14:textId="50C04483" w:rsidR="00563439" w:rsidRPr="00563439" w:rsidRDefault="00563439" w:rsidP="0056343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ABSTRACT</w:t>
      </w:r>
    </w:p>
    <w:p w14:paraId="196198FD" w14:textId="7B11453B" w:rsidR="00563439" w:rsidRPr="00563439" w:rsidRDefault="00563439" w:rsidP="005634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221D">
        <w:rPr>
          <w:rFonts w:ascii="Times New Roman" w:hAnsi="Times New Roman" w:cs="Times New Roman"/>
          <w:sz w:val="28"/>
          <w:lang w:val="en-US"/>
        </w:rPr>
        <w:t xml:space="preserve">The problem of cognitive activity of schoolchildren in the learning process belongs to one of the main places in modern psychological and pedagogical research. </w:t>
      </w:r>
      <w:r w:rsidRPr="0086221D">
        <w:rPr>
          <w:rFonts w:ascii="Times New Roman" w:hAnsi="Times New Roman" w:cs="Times New Roman"/>
          <w:sz w:val="28"/>
          <w:lang w:val="en-US"/>
        </w:rPr>
        <w:lastRenderedPageBreak/>
        <w:t xml:space="preserve">The solution of this problem contributes to the effectiveness of the educational process. The </w:t>
      </w:r>
      <w:proofErr w:type="gramStart"/>
      <w:r w:rsidRPr="0086221D">
        <w:rPr>
          <w:rFonts w:ascii="Times New Roman" w:hAnsi="Times New Roman" w:cs="Times New Roman"/>
          <w:sz w:val="28"/>
          <w:lang w:val="en-US"/>
        </w:rPr>
        <w:t>article examines the influence of educational and play</w:t>
      </w:r>
      <w:proofErr w:type="gramEnd"/>
      <w:r w:rsidRPr="0086221D">
        <w:rPr>
          <w:rFonts w:ascii="Times New Roman" w:hAnsi="Times New Roman" w:cs="Times New Roman"/>
          <w:sz w:val="28"/>
          <w:lang w:val="en-US"/>
        </w:rPr>
        <w:t xml:space="preserve"> activities on the development of cognitive activity of schoolchildren. And also game technologies, their functions and possibilities of their application. </w:t>
      </w:r>
      <w:proofErr w:type="gramStart"/>
      <w:r w:rsidRPr="0086221D">
        <w:rPr>
          <w:rFonts w:ascii="Times New Roman" w:hAnsi="Times New Roman" w:cs="Times New Roman"/>
          <w:sz w:val="28"/>
          <w:lang w:val="en-US"/>
        </w:rPr>
        <w:t>And</w:t>
      </w:r>
      <w:r w:rsidRPr="00563439">
        <w:rPr>
          <w:rFonts w:ascii="Times New Roman" w:hAnsi="Times New Roman" w:cs="Times New Roman"/>
          <w:sz w:val="28"/>
        </w:rPr>
        <w:t xml:space="preserve"> </w:t>
      </w:r>
      <w:r w:rsidRPr="0086221D">
        <w:rPr>
          <w:rFonts w:ascii="Times New Roman" w:hAnsi="Times New Roman" w:cs="Times New Roman"/>
          <w:sz w:val="28"/>
          <w:lang w:val="en-US"/>
        </w:rPr>
        <w:t>their</w:t>
      </w:r>
      <w:r w:rsidRPr="00563439">
        <w:rPr>
          <w:rFonts w:ascii="Times New Roman" w:hAnsi="Times New Roman" w:cs="Times New Roman"/>
          <w:sz w:val="28"/>
        </w:rPr>
        <w:t xml:space="preserve"> </w:t>
      </w:r>
      <w:r w:rsidRPr="0086221D">
        <w:rPr>
          <w:rFonts w:ascii="Times New Roman" w:hAnsi="Times New Roman" w:cs="Times New Roman"/>
          <w:sz w:val="28"/>
          <w:lang w:val="en-US"/>
        </w:rPr>
        <w:t>various</w:t>
      </w:r>
      <w:r w:rsidRPr="00563439">
        <w:rPr>
          <w:rFonts w:ascii="Times New Roman" w:hAnsi="Times New Roman" w:cs="Times New Roman"/>
          <w:sz w:val="28"/>
        </w:rPr>
        <w:t xml:space="preserve"> </w:t>
      </w:r>
      <w:r w:rsidRPr="0086221D">
        <w:rPr>
          <w:rFonts w:ascii="Times New Roman" w:hAnsi="Times New Roman" w:cs="Times New Roman"/>
          <w:sz w:val="28"/>
          <w:lang w:val="en-US"/>
        </w:rPr>
        <w:t>classifications</w:t>
      </w:r>
      <w:r w:rsidRPr="00563439">
        <w:rPr>
          <w:rFonts w:ascii="Times New Roman" w:hAnsi="Times New Roman" w:cs="Times New Roman"/>
          <w:sz w:val="28"/>
        </w:rPr>
        <w:t xml:space="preserve">, </w:t>
      </w:r>
      <w:r w:rsidRPr="0086221D">
        <w:rPr>
          <w:rFonts w:ascii="Times New Roman" w:hAnsi="Times New Roman" w:cs="Times New Roman"/>
          <w:sz w:val="28"/>
          <w:lang w:val="en-US"/>
        </w:rPr>
        <w:t>traits</w:t>
      </w:r>
      <w:r w:rsidRPr="00563439">
        <w:rPr>
          <w:rFonts w:ascii="Times New Roman" w:hAnsi="Times New Roman" w:cs="Times New Roman"/>
          <w:sz w:val="28"/>
        </w:rPr>
        <w:t xml:space="preserve">, </w:t>
      </w:r>
      <w:r w:rsidRPr="0086221D">
        <w:rPr>
          <w:rFonts w:ascii="Times New Roman" w:hAnsi="Times New Roman" w:cs="Times New Roman"/>
          <w:sz w:val="28"/>
          <w:lang w:val="en-US"/>
        </w:rPr>
        <w:t>and</w:t>
      </w:r>
      <w:r w:rsidRPr="00563439">
        <w:rPr>
          <w:rFonts w:ascii="Times New Roman" w:hAnsi="Times New Roman" w:cs="Times New Roman"/>
          <w:sz w:val="28"/>
        </w:rPr>
        <w:t xml:space="preserve"> </w:t>
      </w:r>
      <w:r w:rsidRPr="0086221D">
        <w:rPr>
          <w:rFonts w:ascii="Times New Roman" w:hAnsi="Times New Roman" w:cs="Times New Roman"/>
          <w:sz w:val="28"/>
          <w:lang w:val="en-US"/>
        </w:rPr>
        <w:t>types</w:t>
      </w:r>
      <w:r w:rsidRPr="00563439">
        <w:rPr>
          <w:rFonts w:ascii="Times New Roman" w:hAnsi="Times New Roman" w:cs="Times New Roman"/>
          <w:sz w:val="28"/>
        </w:rPr>
        <w:t>.</w:t>
      </w:r>
      <w:proofErr w:type="gramEnd"/>
    </w:p>
    <w:p w14:paraId="515811DF" w14:textId="12D6F809" w:rsidR="00774E0D" w:rsidRPr="00563439" w:rsidRDefault="00774E0D" w:rsidP="008622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221D">
        <w:rPr>
          <w:rFonts w:ascii="Times New Roman" w:hAnsi="Times New Roman" w:cs="Times New Roman"/>
          <w:b/>
          <w:sz w:val="28"/>
        </w:rPr>
        <w:t>Ключевые слова</w:t>
      </w:r>
      <w:r w:rsidRPr="00D03AC7">
        <w:rPr>
          <w:rFonts w:ascii="Times New Roman" w:hAnsi="Times New Roman" w:cs="Times New Roman"/>
          <w:sz w:val="28"/>
        </w:rPr>
        <w:t>:</w:t>
      </w:r>
      <w:r w:rsidRPr="00270627">
        <w:rPr>
          <w:rFonts w:ascii="Times New Roman" w:hAnsi="Times New Roman" w:cs="Times New Roman"/>
          <w:b/>
          <w:sz w:val="28"/>
        </w:rPr>
        <w:t xml:space="preserve"> </w:t>
      </w:r>
      <w:r w:rsidR="00107989">
        <w:rPr>
          <w:rFonts w:ascii="Times New Roman" w:hAnsi="Times New Roman" w:cs="Times New Roman"/>
          <w:sz w:val="28"/>
        </w:rPr>
        <w:t xml:space="preserve">познавательная активность; игра; игровые технологии; </w:t>
      </w:r>
      <w:r>
        <w:rPr>
          <w:rFonts w:ascii="Times New Roman" w:hAnsi="Times New Roman" w:cs="Times New Roman"/>
          <w:sz w:val="28"/>
        </w:rPr>
        <w:t>учебно-игровая деятельность.</w:t>
      </w:r>
    </w:p>
    <w:p w14:paraId="578E17AE" w14:textId="7F316F57" w:rsidR="0086221D" w:rsidRDefault="0086221D" w:rsidP="0044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221D">
        <w:rPr>
          <w:rFonts w:ascii="Times New Roman" w:hAnsi="Times New Roman" w:cs="Times New Roman"/>
          <w:b/>
          <w:sz w:val="28"/>
          <w:lang w:val="en-US"/>
        </w:rPr>
        <w:t>Keywords:</w:t>
      </w:r>
      <w:r w:rsidR="00107989">
        <w:rPr>
          <w:rFonts w:ascii="Times New Roman" w:hAnsi="Times New Roman" w:cs="Times New Roman"/>
          <w:sz w:val="28"/>
          <w:lang w:val="en-US"/>
        </w:rPr>
        <w:t xml:space="preserve"> cognitive activity</w:t>
      </w:r>
      <w:r w:rsidR="00107989" w:rsidRPr="00107989">
        <w:rPr>
          <w:rFonts w:ascii="Times New Roman" w:hAnsi="Times New Roman" w:cs="Times New Roman"/>
          <w:sz w:val="28"/>
          <w:lang w:val="en-US"/>
        </w:rPr>
        <w:t>;</w:t>
      </w:r>
      <w:r w:rsidR="00107989">
        <w:rPr>
          <w:rFonts w:ascii="Times New Roman" w:hAnsi="Times New Roman" w:cs="Times New Roman"/>
          <w:sz w:val="28"/>
          <w:lang w:val="en-US"/>
        </w:rPr>
        <w:t xml:space="preserve"> game</w:t>
      </w:r>
      <w:r w:rsidR="00107989" w:rsidRPr="00107989">
        <w:rPr>
          <w:rFonts w:ascii="Times New Roman" w:hAnsi="Times New Roman" w:cs="Times New Roman"/>
          <w:sz w:val="28"/>
          <w:lang w:val="en-US"/>
        </w:rPr>
        <w:t>;</w:t>
      </w:r>
      <w:r w:rsidR="00107989">
        <w:rPr>
          <w:rFonts w:ascii="Times New Roman" w:hAnsi="Times New Roman" w:cs="Times New Roman"/>
          <w:sz w:val="28"/>
          <w:lang w:val="en-US"/>
        </w:rPr>
        <w:t xml:space="preserve"> game technologies</w:t>
      </w:r>
      <w:r w:rsidR="00107989" w:rsidRPr="00107989">
        <w:rPr>
          <w:rFonts w:ascii="Times New Roman" w:hAnsi="Times New Roman" w:cs="Times New Roman"/>
          <w:sz w:val="28"/>
          <w:lang w:val="en-US"/>
        </w:rPr>
        <w:t>;</w:t>
      </w:r>
      <w:r w:rsidRPr="0086221D">
        <w:rPr>
          <w:rFonts w:ascii="Times New Roman" w:hAnsi="Times New Roman" w:cs="Times New Roman"/>
          <w:sz w:val="28"/>
          <w:lang w:val="en-US"/>
        </w:rPr>
        <w:t xml:space="preserve"> educational and game activity.</w:t>
      </w:r>
    </w:p>
    <w:p w14:paraId="32C187C3" w14:textId="77777777" w:rsidR="00443801" w:rsidRPr="00443801" w:rsidRDefault="00443801" w:rsidP="00443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1A0B83F" w14:textId="4FF2299A" w:rsidR="003E437E" w:rsidRDefault="003E437E" w:rsidP="003E4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 xml:space="preserve">Проблеме </w:t>
      </w:r>
      <w:r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Pr="001C44CF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44CF">
        <w:rPr>
          <w:rFonts w:ascii="Times New Roman" w:hAnsi="Times New Roman" w:cs="Times New Roman"/>
          <w:sz w:val="28"/>
          <w:szCs w:val="28"/>
        </w:rPr>
        <w:t xml:space="preserve">процессе обучения принадлежит одно из главных мест в современных психолого-педагогических исследованиях. </w:t>
      </w:r>
      <w:r w:rsidRPr="00F61644">
        <w:rPr>
          <w:rFonts w:ascii="Times New Roman" w:hAnsi="Times New Roman" w:cs="Times New Roman"/>
          <w:sz w:val="28"/>
          <w:szCs w:val="28"/>
        </w:rPr>
        <w:t>Современная педагогическая наука подчеркивает, что «успехов в преподавательской деятельности добиваются, прежде всего, учителя, которые владеют педагогическим умением развивать и поддерживать познавательный интерес у детей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C44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E3089" w14:textId="3B59EF4E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Получение знаний, становление умений, овладение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элементарными представлениями предполагает их знакомство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 xml:space="preserve">направлениями курса ОБЖ. Особая роль в этом принадлежит </w:t>
      </w:r>
      <w:r>
        <w:rPr>
          <w:rFonts w:ascii="Times New Roman" w:hAnsi="Times New Roman" w:cs="Times New Roman"/>
          <w:sz w:val="28"/>
          <w:szCs w:val="28"/>
        </w:rPr>
        <w:t>учебно-игровой деятельности</w:t>
      </w:r>
      <w:r w:rsidRPr="00F842BB">
        <w:rPr>
          <w:rFonts w:ascii="Times New Roman" w:hAnsi="Times New Roman" w:cs="Times New Roman"/>
          <w:sz w:val="28"/>
          <w:szCs w:val="28"/>
        </w:rPr>
        <w:t>,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 xml:space="preserve">важным средством адаптации детей любого возраста </w:t>
      </w:r>
      <w:r w:rsidR="00394733">
        <w:rPr>
          <w:rFonts w:ascii="Times New Roman" w:hAnsi="Times New Roman" w:cs="Times New Roman"/>
          <w:sz w:val="28"/>
          <w:szCs w:val="28"/>
        </w:rPr>
        <w:t>–</w:t>
      </w:r>
      <w:r w:rsidRPr="00F842BB">
        <w:rPr>
          <w:rFonts w:ascii="Times New Roman" w:hAnsi="Times New Roman" w:cs="Times New Roman"/>
          <w:sz w:val="28"/>
          <w:szCs w:val="28"/>
        </w:rPr>
        <w:t xml:space="preserve"> играя, ребенок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 xml:space="preserve">побеждать. В процессе </w:t>
      </w:r>
      <w:r>
        <w:rPr>
          <w:rFonts w:ascii="Times New Roman" w:hAnsi="Times New Roman" w:cs="Times New Roman"/>
          <w:sz w:val="28"/>
          <w:szCs w:val="28"/>
        </w:rPr>
        <w:t>учебно-игровой деятельности</w:t>
      </w:r>
      <w:r w:rsidRPr="00F842BB">
        <w:rPr>
          <w:rFonts w:ascii="Times New Roman" w:hAnsi="Times New Roman" w:cs="Times New Roman"/>
          <w:sz w:val="28"/>
          <w:szCs w:val="28"/>
        </w:rPr>
        <w:t xml:space="preserve"> вырабатываются качества, к которым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внимательность, усидчивость, память, настойчивость в достижении цели.</w:t>
      </w:r>
    </w:p>
    <w:p w14:paraId="78F8C8C4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Одновременно у детей вырабатывается умение общаться, логически мыслить,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предвидеть последствия своих поступков.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 xml:space="preserve">Активизировать учебно-познавательную деятельность – непростая задача.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1C44CF">
        <w:rPr>
          <w:rFonts w:ascii="Times New Roman" w:hAnsi="Times New Roman" w:cs="Times New Roman"/>
          <w:sz w:val="28"/>
          <w:szCs w:val="28"/>
        </w:rPr>
        <w:t xml:space="preserve"> нужно заинтересовать ребенка, добиться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 xml:space="preserve">учащиеся захотели учиться и изучать тему. </w:t>
      </w:r>
    </w:p>
    <w:p w14:paraId="7B3AEE9A" w14:textId="77777777" w:rsidR="000628FB" w:rsidRPr="00E962F7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F7">
        <w:rPr>
          <w:rFonts w:ascii="Times New Roman" w:hAnsi="Times New Roman" w:cs="Times New Roman"/>
          <w:sz w:val="28"/>
          <w:szCs w:val="28"/>
        </w:rPr>
        <w:lastRenderedPageBreak/>
        <w:t>Оптимальный уровень активности школьников в учении возможен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F7">
        <w:rPr>
          <w:rFonts w:ascii="Times New Roman" w:hAnsi="Times New Roman" w:cs="Times New Roman"/>
          <w:sz w:val="28"/>
          <w:szCs w:val="28"/>
        </w:rPr>
        <w:t xml:space="preserve">соблюдении всех условий в их диалектическом единстве. Для того чтобы активизировать познавательную деятельность на занятиях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E962F7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F7">
        <w:rPr>
          <w:rFonts w:ascii="Times New Roman" w:hAnsi="Times New Roman" w:cs="Times New Roman"/>
          <w:sz w:val="28"/>
          <w:szCs w:val="28"/>
        </w:rPr>
        <w:t>должен стремиться помочь обучающимся обрести себя в интересном деле,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F7">
        <w:rPr>
          <w:rFonts w:ascii="Times New Roman" w:hAnsi="Times New Roman" w:cs="Times New Roman"/>
          <w:sz w:val="28"/>
          <w:szCs w:val="28"/>
        </w:rPr>
        <w:t>творческом общении со сверстниками.</w:t>
      </w:r>
    </w:p>
    <w:p w14:paraId="1EE07D43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F7">
        <w:rPr>
          <w:rFonts w:ascii="Times New Roman" w:hAnsi="Times New Roman" w:cs="Times New Roman"/>
          <w:sz w:val="28"/>
          <w:szCs w:val="28"/>
        </w:rPr>
        <w:t>Важнейшая задача педагога – создать условия обучающимся для выполнения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Pr="00E962F7">
        <w:rPr>
          <w:rFonts w:ascii="Times New Roman" w:hAnsi="Times New Roman" w:cs="Times New Roman"/>
          <w:sz w:val="28"/>
          <w:szCs w:val="28"/>
        </w:rPr>
        <w:t>.</w:t>
      </w:r>
    </w:p>
    <w:p w14:paraId="25323BCC" w14:textId="076E23A6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Развитие творческой активности учащихся является главным 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деятельности. Необходимость повышения у учащихся мотивации, осознанной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потребности к усвоению знаний является одной из главных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учителя.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ее достижения необходимо активизировать деятельность учащихся.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систематически совершенствует и углубляет знания по теории и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предмета и использует новые педагогические технологии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7B">
        <w:rPr>
          <w:rFonts w:ascii="Times New Roman" w:hAnsi="Times New Roman" w:cs="Times New Roman"/>
          <w:sz w:val="28"/>
          <w:szCs w:val="28"/>
        </w:rPr>
        <w:t>[4</w:t>
      </w:r>
      <w:r w:rsidRPr="00F842BB">
        <w:rPr>
          <w:rFonts w:ascii="Times New Roman" w:hAnsi="Times New Roman" w:cs="Times New Roman"/>
          <w:sz w:val="28"/>
          <w:szCs w:val="28"/>
        </w:rPr>
        <w:t>].</w:t>
      </w:r>
    </w:p>
    <w:p w14:paraId="4081693F" w14:textId="0AFC243B" w:rsidR="00EB227B" w:rsidRPr="001C44CF" w:rsidRDefault="000628FB" w:rsidP="00EB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Главная задача учителя</w:t>
      </w:r>
      <w:r w:rsidR="00394733">
        <w:rPr>
          <w:rFonts w:ascii="Times New Roman" w:hAnsi="Times New Roman" w:cs="Times New Roman"/>
          <w:sz w:val="28"/>
          <w:szCs w:val="28"/>
        </w:rPr>
        <w:t xml:space="preserve"> –</w:t>
      </w:r>
      <w:r w:rsidRPr="00F842BB">
        <w:rPr>
          <w:rFonts w:ascii="Times New Roman" w:hAnsi="Times New Roman" w:cs="Times New Roman"/>
          <w:sz w:val="28"/>
          <w:szCs w:val="28"/>
        </w:rPr>
        <w:t xml:space="preserve"> сделать процесс обучения занимательным,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облегчить преодоление трудностей в усвоении учебного материала.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способствуют игровые технологии, направленные на развитие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 xml:space="preserve">активности на уроках, где используются педагогические игры. </w:t>
      </w:r>
    </w:p>
    <w:p w14:paraId="38D0255C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Учебно-игровой деятельности</w:t>
      </w:r>
      <w:r w:rsidRPr="00A952EC">
        <w:rPr>
          <w:rFonts w:ascii="Times New Roman" w:hAnsi="Times New Roman" w:cs="Times New Roman"/>
          <w:sz w:val="28"/>
          <w:szCs w:val="28"/>
        </w:rPr>
        <w:t xml:space="preserve"> присущи такие свойства: </w:t>
      </w:r>
    </w:p>
    <w:p w14:paraId="2435FE75" w14:textId="77777777" w:rsidR="000628FB" w:rsidRPr="00A952EC" w:rsidRDefault="000628FB" w:rsidP="00FB0200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 xml:space="preserve">Противоречивость, связанная с тем, что в процессе игры происходит развитии воображения и фантазии, которые смешиваются с реальностью; </w:t>
      </w:r>
    </w:p>
    <w:p w14:paraId="466FA5A5" w14:textId="77777777" w:rsidR="000628FB" w:rsidRPr="00A952EC" w:rsidRDefault="000628FB" w:rsidP="00FB0200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 xml:space="preserve">Неясность и отсутствие конкретности в итогах игры. Итоги игры зависят от действий игроков. Они могут оказать воздействие на игровую ситуацию. Тем самым происходит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A952EC">
        <w:rPr>
          <w:rFonts w:ascii="Times New Roman" w:hAnsi="Times New Roman" w:cs="Times New Roman"/>
          <w:sz w:val="28"/>
          <w:szCs w:val="28"/>
        </w:rPr>
        <w:t xml:space="preserve"> возможностей игрока; </w:t>
      </w:r>
    </w:p>
    <w:p w14:paraId="44328E4C" w14:textId="77777777" w:rsidR="000628FB" w:rsidRPr="00A952EC" w:rsidRDefault="000628FB" w:rsidP="00FB0200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 xml:space="preserve">Свободность. Игра является добровольным действием, позволяющим развить внутреннюю организованность; </w:t>
      </w:r>
    </w:p>
    <w:p w14:paraId="6289CDE7" w14:textId="77777777" w:rsidR="000628FB" w:rsidRPr="00A952EC" w:rsidRDefault="000628FB" w:rsidP="00FB0200">
      <w:pPr>
        <w:pStyle w:val="a4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 xml:space="preserve">Дифференцированные функциональные свойства. В игре используются свойства и направления разнообразных видов </w:t>
      </w:r>
      <w:proofErr w:type="gramStart"/>
      <w:r w:rsidRPr="00A952E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952EC">
        <w:rPr>
          <w:rFonts w:ascii="Times New Roman" w:hAnsi="Times New Roman" w:cs="Times New Roman"/>
          <w:sz w:val="28"/>
          <w:szCs w:val="28"/>
        </w:rPr>
        <w:t xml:space="preserve"> и происходит рост возможностей модификации условий личностного развития. </w:t>
      </w:r>
    </w:p>
    <w:p w14:paraId="5BACFE05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 xml:space="preserve">Все эти свойства определяют продуктивность применения игры в учебно-воспитательном процессе и ее значимость для всей педагогической системы. </w:t>
      </w:r>
    </w:p>
    <w:p w14:paraId="0D501F96" w14:textId="55D87B02" w:rsidR="00BC76A7" w:rsidRDefault="000628FB" w:rsidP="00BC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C44CF">
        <w:rPr>
          <w:rFonts w:ascii="Times New Roman" w:hAnsi="Times New Roman" w:cs="Times New Roman"/>
          <w:sz w:val="28"/>
          <w:szCs w:val="28"/>
        </w:rPr>
        <w:t>идактическая игра выполняет множество функций в процессе обучения. Является важным средством формирования у детей активности и самостоятельности. Дидактическая игра имеет свою четкую структуру, но единой классификаци</w:t>
      </w:r>
      <w:r w:rsidR="00CD35AD">
        <w:rPr>
          <w:rFonts w:ascii="Times New Roman" w:hAnsi="Times New Roman" w:cs="Times New Roman"/>
          <w:sz w:val="28"/>
          <w:szCs w:val="28"/>
        </w:rPr>
        <w:t>и</w:t>
      </w:r>
      <w:r w:rsidRPr="001C44CF">
        <w:rPr>
          <w:rFonts w:ascii="Times New Roman" w:hAnsi="Times New Roman" w:cs="Times New Roman"/>
          <w:sz w:val="28"/>
          <w:szCs w:val="28"/>
        </w:rPr>
        <w:t xml:space="preserve"> дидактических игр пока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[</w:t>
      </w:r>
      <w:r w:rsidR="00EB227B">
        <w:rPr>
          <w:rFonts w:ascii="Times New Roman" w:hAnsi="Times New Roman" w:cs="Times New Roman"/>
          <w:sz w:val="28"/>
          <w:szCs w:val="28"/>
        </w:rPr>
        <w:t>3</w:t>
      </w:r>
      <w:r w:rsidRPr="001C44C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7CA05D8" w14:textId="78830C2F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t>Приведем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обобщенную классификацию педагогических игр, основанную на 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Pr="00F842B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F842BB">
        <w:rPr>
          <w:rFonts w:ascii="Times New Roman" w:hAnsi="Times New Roman" w:cs="Times New Roman"/>
          <w:sz w:val="28"/>
          <w:szCs w:val="28"/>
        </w:rPr>
        <w:t xml:space="preserve"> Д.,Б. </w:t>
      </w:r>
      <w:proofErr w:type="spellStart"/>
      <w:r w:rsidRPr="00F842BB">
        <w:rPr>
          <w:rFonts w:ascii="Times New Roman" w:hAnsi="Times New Roman" w:cs="Times New Roman"/>
          <w:sz w:val="28"/>
          <w:szCs w:val="28"/>
        </w:rPr>
        <w:t>Эльконин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42BB">
        <w:rPr>
          <w:rFonts w:ascii="Times New Roman" w:hAnsi="Times New Roman" w:cs="Times New Roman"/>
          <w:sz w:val="28"/>
          <w:szCs w:val="28"/>
        </w:rPr>
        <w:t xml:space="preserve"> (рисунок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F84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F348" w14:textId="3D042913" w:rsidR="000628FB" w:rsidRPr="00CD35AD" w:rsidRDefault="00BC76A7" w:rsidP="00FB02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3A8A1B4" wp14:editId="4DF0E2DF">
            <wp:extent cx="4394580" cy="6430004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76" cy="64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D364" w14:textId="77777777" w:rsidR="000628FB" w:rsidRPr="00CD35AD" w:rsidRDefault="000628FB" w:rsidP="00FB02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D35AD">
        <w:rPr>
          <w:rFonts w:ascii="Times New Roman" w:hAnsi="Times New Roman" w:cs="Times New Roman"/>
          <w:sz w:val="24"/>
          <w:szCs w:val="28"/>
        </w:rPr>
        <w:t>Рисунок 1.1 - Классификация педагогических игр</w:t>
      </w:r>
    </w:p>
    <w:p w14:paraId="31D5930C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BB">
        <w:rPr>
          <w:rFonts w:ascii="Times New Roman" w:hAnsi="Times New Roman" w:cs="Times New Roman"/>
          <w:sz w:val="28"/>
          <w:szCs w:val="28"/>
        </w:rPr>
        <w:lastRenderedPageBreak/>
        <w:t>Приведенные классификации не являются полными, как уже отмечалось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оснований для этого множество и, учитывая реалии сегодняшнего дня,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BB">
        <w:rPr>
          <w:rFonts w:ascii="Times New Roman" w:hAnsi="Times New Roman" w:cs="Times New Roman"/>
          <w:sz w:val="28"/>
          <w:szCs w:val="28"/>
        </w:rPr>
        <w:t>появиться другие, более усовершенствованные и расширенные.</w:t>
      </w:r>
    </w:p>
    <w:p w14:paraId="69770687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 xml:space="preserve">Игровые технологии представляют собой широкую группу приемов и методов организации педагогического процесса в виде разнородных педагогических игр. Игровые технологии, как и педагогические игры, имеют определенное целевое назначение и характеризуются конкретными педагогическими итогами, имеющими определенное обоснование. </w:t>
      </w:r>
    </w:p>
    <w:p w14:paraId="16425AB6" w14:textId="77777777" w:rsidR="000628FB" w:rsidRPr="00A952EC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>Игровым технологиям присуща учебная и познавательная ориентация. Они строятся на основании применения игр, которые базируются на специально разработанных приемах и способах построения игровых ситуаций, являющихся средством мотивации, развития стремления и заинтересованности образовательной деятельностью.</w:t>
      </w:r>
    </w:p>
    <w:p w14:paraId="0A9EC0A7" w14:textId="16EBEFED" w:rsidR="000628FB" w:rsidRDefault="000628FB" w:rsidP="00FB0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>В настоящее время развитие науки и техники, определяют возрастающую роль знаний ОБЖ в системе знаний подрастающего поколения. ОБЖ занимает особое место в интеллектуальном развитии детей. Уровень этого развития определяется качественными особенностями усвоения детьми исходных представлений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[</w:t>
      </w:r>
      <w:r w:rsidR="00EB227B">
        <w:rPr>
          <w:rFonts w:ascii="Times New Roman" w:hAnsi="Times New Roman" w:cs="Times New Roman"/>
          <w:sz w:val="28"/>
          <w:szCs w:val="28"/>
        </w:rPr>
        <w:t>2</w:t>
      </w:r>
      <w:r w:rsidRPr="001C44C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751738E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 xml:space="preserve">Поэтому содержание обучения должно быть направлено на формирование у детей основных представлений и понятий, вооружение их приемами мышления, такими как сравнение, анализ, обобщение, умозаключение. </w:t>
      </w:r>
    </w:p>
    <w:p w14:paraId="5ACABA7E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EC">
        <w:rPr>
          <w:rFonts w:ascii="Times New Roman" w:hAnsi="Times New Roman" w:cs="Times New Roman"/>
          <w:sz w:val="28"/>
          <w:szCs w:val="28"/>
        </w:rPr>
        <w:t>Таким образом, игровые методы обучения весьма разнообразны и направлены на всестороннее образование и развитие учащихся, посредством различных видов педагогического воздействия.</w:t>
      </w:r>
    </w:p>
    <w:p w14:paraId="2E615E8C" w14:textId="7F186C92" w:rsidR="000628FB" w:rsidRPr="0086221D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1BE7">
        <w:rPr>
          <w:rFonts w:ascii="Times New Roman" w:hAnsi="Times New Roman" w:cs="Times New Roman"/>
          <w:sz w:val="28"/>
          <w:szCs w:val="28"/>
        </w:rPr>
        <w:t>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E7">
        <w:rPr>
          <w:rFonts w:ascii="Times New Roman" w:hAnsi="Times New Roman" w:cs="Times New Roman"/>
          <w:sz w:val="28"/>
          <w:szCs w:val="28"/>
        </w:rPr>
        <w:t>деятельность обладает определенными функциями (рисунок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A1BE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74F47A" w14:textId="35509B8A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3E16E" w14:textId="77777777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C357F" w14:textId="77777777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CF844" w14:textId="77777777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D2C35" w14:textId="77777777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5DAF3" w14:textId="77777777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D731E" w14:textId="670A23D5" w:rsidR="000628FB" w:rsidRDefault="0086221D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C71E5A" wp14:editId="52D4398B">
            <wp:simplePos x="0" y="0"/>
            <wp:positionH relativeFrom="column">
              <wp:posOffset>1060450</wp:posOffset>
            </wp:positionH>
            <wp:positionV relativeFrom="paragraph">
              <wp:posOffset>-423545</wp:posOffset>
            </wp:positionV>
            <wp:extent cx="3942080" cy="2604770"/>
            <wp:effectExtent l="0" t="0" r="1270" b="5080"/>
            <wp:wrapThrough wrapText="bothSides">
              <wp:wrapPolygon edited="0">
                <wp:start x="0" y="0"/>
                <wp:lineTo x="0" y="21484"/>
                <wp:lineTo x="21503" y="21484"/>
                <wp:lineTo x="2150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33BF" w14:textId="77777777" w:rsidR="000628FB" w:rsidRPr="0086221D" w:rsidRDefault="000628FB" w:rsidP="00862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DBE4CD" w14:textId="77777777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078FE" w14:textId="77777777" w:rsidR="0086221D" w:rsidRPr="00563439" w:rsidRDefault="0086221D" w:rsidP="00FB0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71E668A" w14:textId="77777777" w:rsidR="0086221D" w:rsidRPr="00563439" w:rsidRDefault="0086221D" w:rsidP="00FB0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45093CD" w14:textId="77777777" w:rsidR="0086221D" w:rsidRPr="00563439" w:rsidRDefault="0086221D" w:rsidP="00FB0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242E6E1" w14:textId="77777777" w:rsidR="0086221D" w:rsidRPr="00563439" w:rsidRDefault="0086221D" w:rsidP="00FB0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BA0238D" w14:textId="77777777" w:rsidR="0086221D" w:rsidRPr="00563439" w:rsidRDefault="0086221D" w:rsidP="00FB0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E57214" w14:textId="3FC93204" w:rsidR="000628FB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AD">
        <w:rPr>
          <w:rFonts w:ascii="Times New Roman" w:hAnsi="Times New Roman" w:cs="Times New Roman"/>
          <w:sz w:val="24"/>
          <w:szCs w:val="28"/>
        </w:rPr>
        <w:t>Рисунок 1.2 - Функции игровой деятельности</w:t>
      </w:r>
    </w:p>
    <w:p w14:paraId="1D56286F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E7">
        <w:rPr>
          <w:rFonts w:ascii="Times New Roman" w:hAnsi="Times New Roman" w:cs="Times New Roman"/>
          <w:sz w:val="28"/>
          <w:szCs w:val="28"/>
        </w:rPr>
        <w:t xml:space="preserve">Игра обладает характерными чертами (рисунок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5A1BE7">
        <w:rPr>
          <w:rFonts w:ascii="Times New Roman" w:hAnsi="Times New Roman" w:cs="Times New Roman"/>
          <w:sz w:val="28"/>
          <w:szCs w:val="28"/>
        </w:rPr>
        <w:t>). Значение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E7">
        <w:rPr>
          <w:rFonts w:ascii="Times New Roman" w:hAnsi="Times New Roman" w:cs="Times New Roman"/>
          <w:sz w:val="28"/>
          <w:szCs w:val="28"/>
        </w:rPr>
        <w:t>состоит в ее процессе, благоприятном и эмоциональном для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E7">
        <w:rPr>
          <w:rFonts w:ascii="Times New Roman" w:hAnsi="Times New Roman" w:cs="Times New Roman"/>
          <w:sz w:val="28"/>
          <w:szCs w:val="28"/>
        </w:rPr>
        <w:t>развлекательно-рекреационных возможностях, в обучающих возможностях,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E7">
        <w:rPr>
          <w:rFonts w:ascii="Times New Roman" w:hAnsi="Times New Roman" w:cs="Times New Roman"/>
          <w:sz w:val="28"/>
          <w:szCs w:val="28"/>
        </w:rPr>
        <w:t>развитии творческих и организаторских способностей, в передаче опыта.</w:t>
      </w:r>
    </w:p>
    <w:p w14:paraId="0D59E286" w14:textId="77777777" w:rsidR="000628FB" w:rsidRDefault="000628FB" w:rsidP="00FB02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D3DDE3" wp14:editId="0C7FF286">
            <wp:extent cx="5483951" cy="2169994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53" cy="21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EAFF" w14:textId="5B3CB46D" w:rsidR="000628FB" w:rsidRPr="00CD35AD" w:rsidRDefault="000628FB" w:rsidP="00FB02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35AD">
        <w:rPr>
          <w:rFonts w:ascii="Times New Roman" w:hAnsi="Times New Roman" w:cs="Times New Roman"/>
          <w:sz w:val="24"/>
          <w:szCs w:val="28"/>
        </w:rPr>
        <w:t xml:space="preserve">Рисунок 1.3 - </w:t>
      </w:r>
      <w:r w:rsidR="00CD35AD">
        <w:rPr>
          <w:rFonts w:ascii="Times New Roman" w:hAnsi="Times New Roman" w:cs="Times New Roman"/>
          <w:sz w:val="24"/>
          <w:szCs w:val="28"/>
        </w:rPr>
        <w:t>Основные черты игры</w:t>
      </w:r>
    </w:p>
    <w:p w14:paraId="4A6B1AF1" w14:textId="0C7DF5CB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>Получение знаний, становление умений, овладение навыками и элементарными представлениями предполагает их знакомство с различными направлениями курса ОБЖ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[</w:t>
      </w:r>
      <w:r w:rsidR="00EB227B">
        <w:rPr>
          <w:rFonts w:ascii="Times New Roman" w:hAnsi="Times New Roman" w:cs="Times New Roman"/>
          <w:sz w:val="28"/>
          <w:szCs w:val="28"/>
        </w:rPr>
        <w:t>6</w:t>
      </w:r>
      <w:r w:rsidRPr="001C44CF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9F57562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 xml:space="preserve">Особая роль в этом принадлежит игре, являющейся важным средством адаптации детей любого возраста - играя, ребенок учится побеждать. В процессе игры вырабатываются качества, к которым относятся внимательность, усидчивость, память, настойчивость в достижении цели. Одновременно у детей </w:t>
      </w:r>
      <w:r w:rsidRPr="001C44CF">
        <w:rPr>
          <w:rFonts w:ascii="Times New Roman" w:hAnsi="Times New Roman" w:cs="Times New Roman"/>
          <w:sz w:val="28"/>
          <w:szCs w:val="28"/>
        </w:rPr>
        <w:lastRenderedPageBreak/>
        <w:t xml:space="preserve">вырабатывается умение общаться, логически мыслить, предвидеть последствия своих поступков. </w:t>
      </w:r>
    </w:p>
    <w:p w14:paraId="28A4DE4F" w14:textId="38776CF2" w:rsidR="000628FB" w:rsidRPr="0092799C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C">
        <w:rPr>
          <w:rFonts w:ascii="Times New Roman" w:hAnsi="Times New Roman" w:cs="Times New Roman"/>
          <w:sz w:val="28"/>
          <w:szCs w:val="28"/>
        </w:rPr>
        <w:t>Также игра должна проводиться по заранее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правилам посредствам, которых организуется соревновательное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взаи</w:t>
      </w:r>
      <w:r w:rsidR="00EB227B">
        <w:rPr>
          <w:rFonts w:ascii="Times New Roman" w:hAnsi="Times New Roman" w:cs="Times New Roman"/>
          <w:sz w:val="28"/>
          <w:szCs w:val="28"/>
        </w:rPr>
        <w:t xml:space="preserve">модействие между </w:t>
      </w:r>
      <w:proofErr w:type="gramStart"/>
      <w:r w:rsidR="00EB22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B227B">
        <w:rPr>
          <w:rFonts w:ascii="Times New Roman" w:hAnsi="Times New Roman" w:cs="Times New Roman"/>
          <w:sz w:val="28"/>
          <w:szCs w:val="28"/>
        </w:rPr>
        <w:t xml:space="preserve"> [5</w:t>
      </w:r>
      <w:r w:rsidRPr="0092799C">
        <w:rPr>
          <w:rFonts w:ascii="Times New Roman" w:hAnsi="Times New Roman" w:cs="Times New Roman"/>
          <w:sz w:val="28"/>
          <w:szCs w:val="28"/>
        </w:rPr>
        <w:t>].</w:t>
      </w:r>
    </w:p>
    <w:p w14:paraId="57F14EE5" w14:textId="77777777" w:rsidR="000628FB" w:rsidRPr="0092799C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C">
        <w:rPr>
          <w:rFonts w:ascii="Times New Roman" w:hAnsi="Times New Roman" w:cs="Times New Roman"/>
          <w:sz w:val="28"/>
          <w:szCs w:val="28"/>
        </w:rPr>
        <w:t>Игровые формы обучения предполагают, под собой создание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игровой ситуации, которая используется как основной метод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подобного урока.</w:t>
      </w:r>
    </w:p>
    <w:p w14:paraId="5F6C8AFF" w14:textId="77777777" w:rsidR="000628FB" w:rsidRPr="0092799C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C">
        <w:rPr>
          <w:rFonts w:ascii="Times New Roman" w:hAnsi="Times New Roman" w:cs="Times New Roman"/>
          <w:sz w:val="28"/>
          <w:szCs w:val="28"/>
        </w:rPr>
        <w:t>Вместе с тем игровая ситуация должна контролироваться учителем,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подобный контроль может быть осуществлен посредством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игровых правил, а также системы оценивания результатов игры. В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время применение игровых форм имеет ряд ограничений,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ограничение связано с тематическим планированием,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продолжительностью урока. Таким образом, при организации игровых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обучения обязательно нужно создавать регламент этапов игры. В тоже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существует точное ограничение по продолжительности урока, 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этапов игры на практике может сместить рассчитанное время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чего учитель должен разработать дополнительный раздел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материала, который можно применить в случае необходимости.</w:t>
      </w:r>
    </w:p>
    <w:p w14:paraId="621D3060" w14:textId="089811D6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C">
        <w:rPr>
          <w:rFonts w:ascii="Times New Roman" w:hAnsi="Times New Roman" w:cs="Times New Roman"/>
          <w:sz w:val="28"/>
          <w:szCs w:val="28"/>
        </w:rPr>
        <w:t>Как правило, дидактическая игра является коллективной,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целенаправленной учебной деятельности. Такой вид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предполагает психологическое объединение команд целью,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решение основной задачи, а им</w:t>
      </w:r>
      <w:r w:rsidR="00EB227B">
        <w:rPr>
          <w:rFonts w:ascii="Times New Roman" w:hAnsi="Times New Roman" w:cs="Times New Roman"/>
          <w:sz w:val="28"/>
          <w:szCs w:val="28"/>
        </w:rPr>
        <w:t>енно их ориентация на выигрыш [1</w:t>
      </w:r>
      <w:r w:rsidRPr="0092799C">
        <w:rPr>
          <w:rFonts w:ascii="Times New Roman" w:hAnsi="Times New Roman" w:cs="Times New Roman"/>
          <w:sz w:val="28"/>
          <w:szCs w:val="28"/>
        </w:rPr>
        <w:t>].</w:t>
      </w:r>
    </w:p>
    <w:p w14:paraId="14D5C79E" w14:textId="77777777" w:rsidR="000628FB" w:rsidRPr="001C44CF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 xml:space="preserve">В игре выражаются и основные потребности: стремление к самостоятельности, активному участию в жизни взрослых. Во время игры осуществляется деятельность воображения. Возникает потребность в преобразовании окружающей действительности, способность к созданию нового. Также происходит соединение в сюжете игры реальных и вымышленных явлений. </w:t>
      </w:r>
      <w:r>
        <w:rPr>
          <w:rFonts w:ascii="Times New Roman" w:hAnsi="Times New Roman" w:cs="Times New Roman"/>
          <w:sz w:val="28"/>
          <w:szCs w:val="28"/>
        </w:rPr>
        <w:t>Школьник</w:t>
      </w:r>
      <w:r w:rsidRPr="001C44CF">
        <w:rPr>
          <w:rFonts w:ascii="Times New Roman" w:hAnsi="Times New Roman" w:cs="Times New Roman"/>
          <w:sz w:val="28"/>
          <w:szCs w:val="28"/>
        </w:rPr>
        <w:t xml:space="preserve"> наделяет новыми свойствами и функциями знакомые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7ABB9" w14:textId="77777777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AE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учебно-игровая деятельность</w:t>
      </w:r>
      <w:r w:rsidRPr="007661AE">
        <w:rPr>
          <w:rFonts w:ascii="Times New Roman" w:hAnsi="Times New Roman" w:cs="Times New Roman"/>
          <w:sz w:val="28"/>
          <w:szCs w:val="28"/>
        </w:rPr>
        <w:t xml:space="preserve"> давал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1AE">
        <w:rPr>
          <w:rFonts w:ascii="Times New Roman" w:hAnsi="Times New Roman" w:cs="Times New Roman"/>
          <w:sz w:val="28"/>
          <w:szCs w:val="28"/>
        </w:rPr>
        <w:t xml:space="preserve"> положительные результаты, требуется соблюдать некоторые важные условия:</w:t>
      </w:r>
    </w:p>
    <w:p w14:paraId="0663C24F" w14:textId="77777777" w:rsidR="000628FB" w:rsidRPr="007661AE" w:rsidRDefault="000628FB" w:rsidP="00FB0200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61AE">
        <w:rPr>
          <w:rFonts w:ascii="Times New Roman" w:hAnsi="Times New Roman" w:cs="Times New Roman"/>
          <w:sz w:val="28"/>
          <w:szCs w:val="28"/>
        </w:rPr>
        <w:t xml:space="preserve">Разновидность игры должна находиться в соответствии с целевым назначением учебного занятия. Каждый урок имеет конкретные воспитательные и образовательные цели и задачи. Поэтому нужно подбирать технологию игры таким образом, чтобы сохранять их идентичную направленность. </w:t>
      </w:r>
    </w:p>
    <w:p w14:paraId="3C220BF8" w14:textId="77777777" w:rsidR="000628FB" w:rsidRPr="007661AE" w:rsidRDefault="000628FB" w:rsidP="00FB0200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61AE">
        <w:rPr>
          <w:rFonts w:ascii="Times New Roman" w:hAnsi="Times New Roman" w:cs="Times New Roman"/>
          <w:sz w:val="28"/>
          <w:szCs w:val="28"/>
        </w:rPr>
        <w:t xml:space="preserve">Игровые технологии отличаются, исходя из возрастных особенностей учащихся. Важно, применять такие игры, которые будут просты, доступны и интересны для конкретной возрастной категории учащихся. </w:t>
      </w:r>
    </w:p>
    <w:p w14:paraId="0131F693" w14:textId="77777777" w:rsidR="000628FB" w:rsidRPr="007661AE" w:rsidRDefault="000628FB" w:rsidP="00FB0200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61AE">
        <w:rPr>
          <w:rFonts w:ascii="Times New Roman" w:hAnsi="Times New Roman" w:cs="Times New Roman"/>
          <w:sz w:val="28"/>
          <w:szCs w:val="28"/>
        </w:rPr>
        <w:t>На учебных занятиях игры должны применяться дозировано. Нельзя строить учебное занятие только на игре. Ребенок должен также осознать необходимость учебной деятельности, которая может протекать не только в игровой форме.</w:t>
      </w:r>
    </w:p>
    <w:p w14:paraId="74CD11D5" w14:textId="45D4A7BA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9C">
        <w:rPr>
          <w:rFonts w:ascii="Times New Roman" w:hAnsi="Times New Roman" w:cs="Times New Roman"/>
          <w:sz w:val="28"/>
          <w:szCs w:val="28"/>
        </w:rPr>
        <w:t>Сценарий игры подразумевает четкое ее описание, а ее ход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на достижение поставленной цели. В тоже время выбор игры обусловлен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возрастными особенностями учеников, их подготовленностью.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игровые формы обучения имеют своей целью реализация воспитательных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развивающих задач. Но при этом выбор игры обязательно ориентируется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9C">
        <w:rPr>
          <w:rFonts w:ascii="Times New Roman" w:hAnsi="Times New Roman" w:cs="Times New Roman"/>
          <w:sz w:val="28"/>
          <w:szCs w:val="28"/>
        </w:rPr>
        <w:t>возрастные особенности обучающихся, а также на степень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7B">
        <w:rPr>
          <w:rFonts w:ascii="Times New Roman" w:hAnsi="Times New Roman" w:cs="Times New Roman"/>
          <w:sz w:val="28"/>
          <w:szCs w:val="28"/>
        </w:rPr>
        <w:t>интеллектуального развития [4</w:t>
      </w:r>
      <w:r w:rsidRPr="0092799C">
        <w:rPr>
          <w:rFonts w:ascii="Times New Roman" w:hAnsi="Times New Roman" w:cs="Times New Roman"/>
          <w:sz w:val="28"/>
          <w:szCs w:val="28"/>
        </w:rPr>
        <w:t>].</w:t>
      </w:r>
    </w:p>
    <w:p w14:paraId="7A320D91" w14:textId="3DB7B44F" w:rsidR="000628FB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>Анализируя современные системы обучения</w:t>
      </w:r>
      <w:r w:rsidR="00C4691D">
        <w:rPr>
          <w:rFonts w:ascii="Times New Roman" w:hAnsi="Times New Roman" w:cs="Times New Roman"/>
          <w:sz w:val="28"/>
          <w:szCs w:val="28"/>
        </w:rPr>
        <w:t>,</w:t>
      </w:r>
      <w:r w:rsidRPr="001C44CF">
        <w:rPr>
          <w:rFonts w:ascii="Times New Roman" w:hAnsi="Times New Roman" w:cs="Times New Roman"/>
          <w:sz w:val="28"/>
          <w:szCs w:val="28"/>
        </w:rPr>
        <w:t xml:space="preserve"> и обобщая данную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Pr="001C44CF">
        <w:rPr>
          <w:rFonts w:ascii="Times New Roman" w:hAnsi="Times New Roman" w:cs="Times New Roman"/>
          <w:sz w:val="28"/>
          <w:szCs w:val="28"/>
        </w:rPr>
        <w:t xml:space="preserve"> выво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44CF">
        <w:rPr>
          <w:rFonts w:ascii="Times New Roman" w:hAnsi="Times New Roman" w:cs="Times New Roman"/>
          <w:sz w:val="28"/>
          <w:szCs w:val="28"/>
        </w:rPr>
        <w:t>: игровые технологии,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учебные, представляют собой организованный учителем способ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взаимодействия учащихся с содержанием обучения, которое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 xml:space="preserve">представлено проблемно. </w:t>
      </w:r>
    </w:p>
    <w:p w14:paraId="6D3F5C59" w14:textId="77777777" w:rsidR="000628FB" w:rsidRPr="001C44CF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CF">
        <w:rPr>
          <w:rFonts w:ascii="Times New Roman" w:hAnsi="Times New Roman" w:cs="Times New Roman"/>
          <w:sz w:val="28"/>
          <w:szCs w:val="28"/>
        </w:rPr>
        <w:t>В процессе игры они учатся мыслить, 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усваивать знания. Данное обучение способствует самостоятельному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новых понятий, способов деятельности. В то же время учащиеся сталкиваются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 xml:space="preserve">с </w:t>
      </w:r>
      <w:r w:rsidRPr="001C44CF">
        <w:rPr>
          <w:rFonts w:ascii="Times New Roman" w:hAnsi="Times New Roman" w:cs="Times New Roman"/>
          <w:sz w:val="28"/>
          <w:szCs w:val="28"/>
        </w:rPr>
        <w:lastRenderedPageBreak/>
        <w:t>познавательными проблемами, в ходе решения которых происходит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CF">
        <w:rPr>
          <w:rFonts w:ascii="Times New Roman" w:hAnsi="Times New Roman" w:cs="Times New Roman"/>
          <w:sz w:val="28"/>
          <w:szCs w:val="28"/>
        </w:rPr>
        <w:t>усвоение знаний.</w:t>
      </w:r>
    </w:p>
    <w:p w14:paraId="32C6B918" w14:textId="77777777" w:rsidR="000628FB" w:rsidRPr="001C44CF" w:rsidRDefault="000628FB" w:rsidP="00FB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1C44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учебно-игровая деятельность как средство развития познавательной активности на уроках ОБЖ</w:t>
      </w:r>
      <w:r w:rsidRPr="001C44CF">
        <w:rPr>
          <w:rFonts w:ascii="Times New Roman" w:hAnsi="Times New Roman" w:cs="Times New Roman"/>
          <w:sz w:val="28"/>
          <w:szCs w:val="28"/>
        </w:rPr>
        <w:t>, имеет ряд особенностей:</w:t>
      </w:r>
    </w:p>
    <w:p w14:paraId="0CB7A3D1" w14:textId="4B8D0FD1" w:rsidR="000628FB" w:rsidRPr="00C4691D" w:rsidRDefault="000628FB" w:rsidP="00C4691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1D">
        <w:rPr>
          <w:rFonts w:ascii="Times New Roman" w:hAnsi="Times New Roman" w:cs="Times New Roman"/>
          <w:sz w:val="28"/>
          <w:szCs w:val="28"/>
        </w:rPr>
        <w:t>несмотря на то, что игры используются с целью обучения и воспитания детей, но остаются играми;</w:t>
      </w:r>
    </w:p>
    <w:p w14:paraId="7C143116" w14:textId="7DA4ABF3" w:rsidR="000628FB" w:rsidRPr="00C4691D" w:rsidRDefault="000628FB" w:rsidP="00C4691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1D">
        <w:rPr>
          <w:rFonts w:ascii="Times New Roman" w:hAnsi="Times New Roman" w:cs="Times New Roman"/>
          <w:sz w:val="28"/>
          <w:szCs w:val="28"/>
        </w:rPr>
        <w:t>школьники лучше усваивают сложный учебный материал, так как он более адаптированный, наглядный и интересный.</w:t>
      </w:r>
    </w:p>
    <w:p w14:paraId="46B028E3" w14:textId="42E296CF" w:rsidR="00EB227B" w:rsidRDefault="000628FB" w:rsidP="00CD35AD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75">
        <w:rPr>
          <w:rFonts w:ascii="Times New Roman" w:hAnsi="Times New Roman" w:cs="Times New Roman"/>
          <w:sz w:val="28"/>
          <w:szCs w:val="28"/>
        </w:rPr>
        <w:t xml:space="preserve">Дидактические игры в обучении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E86075"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75">
        <w:rPr>
          <w:rFonts w:ascii="Times New Roman" w:hAnsi="Times New Roman" w:cs="Times New Roman"/>
          <w:sz w:val="28"/>
          <w:szCs w:val="28"/>
        </w:rPr>
        <w:t>искусственное моделирование жизненных ситуаций,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75">
        <w:rPr>
          <w:rFonts w:ascii="Times New Roman" w:hAnsi="Times New Roman" w:cs="Times New Roman"/>
          <w:sz w:val="28"/>
          <w:szCs w:val="28"/>
        </w:rPr>
        <w:t>предстоит разрешить обучающимся с опорой на багаж имеющихся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75">
        <w:rPr>
          <w:rFonts w:ascii="Times New Roman" w:hAnsi="Times New Roman" w:cs="Times New Roman"/>
          <w:sz w:val="28"/>
          <w:szCs w:val="28"/>
        </w:rPr>
        <w:t>и практических знаний. Приветствуется творческий подход, нестандартные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75">
        <w:rPr>
          <w:rFonts w:ascii="Times New Roman" w:hAnsi="Times New Roman" w:cs="Times New Roman"/>
          <w:sz w:val="28"/>
          <w:szCs w:val="28"/>
        </w:rPr>
        <w:t>идеи, которые часто возникают в ходе обсуждения глобальных и острых проблем.</w:t>
      </w:r>
    </w:p>
    <w:p w14:paraId="3AA08F55" w14:textId="33849CE4" w:rsidR="000628FB" w:rsidRDefault="000628FB" w:rsidP="0044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07F82">
        <w:rPr>
          <w:rFonts w:ascii="Times New Roman" w:hAnsi="Times New Roman" w:cs="Times New Roman"/>
          <w:sz w:val="28"/>
          <w:szCs w:val="28"/>
        </w:rPr>
        <w:t xml:space="preserve">ожно сказать, что </w:t>
      </w:r>
      <w:r>
        <w:rPr>
          <w:rFonts w:ascii="Times New Roman" w:hAnsi="Times New Roman" w:cs="Times New Roman"/>
          <w:sz w:val="28"/>
          <w:szCs w:val="28"/>
        </w:rPr>
        <w:t>учебно-игровая деятельность</w:t>
      </w:r>
      <w:r w:rsidRPr="00207F82">
        <w:rPr>
          <w:rFonts w:ascii="Times New Roman" w:hAnsi="Times New Roman" w:cs="Times New Roman"/>
          <w:sz w:val="28"/>
          <w:szCs w:val="28"/>
        </w:rPr>
        <w:t xml:space="preserve"> является одним из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82">
        <w:rPr>
          <w:rFonts w:ascii="Times New Roman" w:hAnsi="Times New Roman" w:cs="Times New Roman"/>
          <w:sz w:val="28"/>
          <w:szCs w:val="28"/>
        </w:rPr>
        <w:t>дидактических инструментов преподавания. С помощью игры педагог активизирует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82">
        <w:rPr>
          <w:rFonts w:ascii="Times New Roman" w:hAnsi="Times New Roman" w:cs="Times New Roman"/>
          <w:sz w:val="28"/>
          <w:szCs w:val="28"/>
        </w:rPr>
        <w:t>мыслительную деятельность учащихся, что при правильной постановке игрового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82">
        <w:rPr>
          <w:rFonts w:ascii="Times New Roman" w:hAnsi="Times New Roman" w:cs="Times New Roman"/>
          <w:sz w:val="28"/>
          <w:szCs w:val="28"/>
        </w:rPr>
        <w:t xml:space="preserve">значительно повышает активность работы учеников. </w:t>
      </w:r>
      <w:r w:rsidRPr="001C44CF">
        <w:rPr>
          <w:rFonts w:ascii="Times New Roman" w:hAnsi="Times New Roman" w:cs="Times New Roman"/>
          <w:sz w:val="28"/>
          <w:szCs w:val="28"/>
        </w:rPr>
        <w:t>Благодаря дидактически</w:t>
      </w:r>
      <w:r w:rsidR="00CD35AD">
        <w:rPr>
          <w:rFonts w:ascii="Times New Roman" w:hAnsi="Times New Roman" w:cs="Times New Roman"/>
          <w:sz w:val="28"/>
          <w:szCs w:val="28"/>
        </w:rPr>
        <w:t>м играм, активизируется учебно-</w:t>
      </w:r>
      <w:r>
        <w:rPr>
          <w:rFonts w:ascii="Times New Roman" w:hAnsi="Times New Roman" w:cs="Times New Roman"/>
          <w:sz w:val="28"/>
          <w:szCs w:val="28"/>
        </w:rPr>
        <w:t>познавательная активность</w:t>
      </w:r>
      <w:r w:rsidRPr="001C44CF">
        <w:rPr>
          <w:rFonts w:ascii="Times New Roman" w:hAnsi="Times New Roman" w:cs="Times New Roman"/>
          <w:sz w:val="28"/>
          <w:szCs w:val="28"/>
        </w:rPr>
        <w:t xml:space="preserve"> учащихся. </w:t>
      </w:r>
      <w:proofErr w:type="gramStart"/>
      <w:r w:rsidRPr="001C44C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44CF">
        <w:rPr>
          <w:rFonts w:ascii="Times New Roman" w:hAnsi="Times New Roman" w:cs="Times New Roman"/>
          <w:sz w:val="28"/>
          <w:szCs w:val="28"/>
        </w:rPr>
        <w:t xml:space="preserve"> активны на уроке и всесторон</w:t>
      </w:r>
      <w:r>
        <w:rPr>
          <w:rFonts w:ascii="Times New Roman" w:hAnsi="Times New Roman" w:cs="Times New Roman"/>
          <w:sz w:val="28"/>
          <w:szCs w:val="28"/>
        </w:rPr>
        <w:t>не вовлечены в учебный процесс.</w:t>
      </w:r>
    </w:p>
    <w:p w14:paraId="3DE0A306" w14:textId="77777777" w:rsidR="00443801" w:rsidRDefault="00443801" w:rsidP="004438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840FEF" w14:textId="28678910" w:rsidR="003E437E" w:rsidRPr="001B4F50" w:rsidRDefault="003E437E" w:rsidP="00563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5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303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32291A4D" w14:textId="1DC274FE" w:rsidR="003E437E" w:rsidRPr="00CD35AD" w:rsidRDefault="003E437E" w:rsidP="00CD35A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AD">
        <w:rPr>
          <w:rFonts w:ascii="Times New Roman" w:eastAsia="Times New Roman" w:hAnsi="Times New Roman" w:cs="Times New Roman"/>
          <w:sz w:val="28"/>
          <w:szCs w:val="28"/>
        </w:rPr>
        <w:t>Ананьев, Б.Г. Познавательные потребности и интересы / Б.Г. Ананьев // Ученые записки ЛГУ. Психология. - 1959. - 16. - С. 41-60</w:t>
      </w:r>
    </w:p>
    <w:p w14:paraId="7E452946" w14:textId="3A12F858" w:rsidR="003E437E" w:rsidRPr="00CD35AD" w:rsidRDefault="003E437E" w:rsidP="00CD35A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5AD">
        <w:rPr>
          <w:rFonts w:ascii="Times New Roman" w:eastAsia="Times New Roman" w:hAnsi="Times New Roman" w:cs="Times New Roman"/>
          <w:sz w:val="28"/>
          <w:szCs w:val="28"/>
        </w:rPr>
        <w:t>Арустамов</w:t>
      </w:r>
      <w:proofErr w:type="spellEnd"/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, Э.А. Безопасность жизнедеятельности: Учебник для бакалавров / Э.А. </w:t>
      </w:r>
      <w:proofErr w:type="spellStart"/>
      <w:r w:rsidRPr="00CD35AD">
        <w:rPr>
          <w:rFonts w:ascii="Times New Roman" w:eastAsia="Times New Roman" w:hAnsi="Times New Roman" w:cs="Times New Roman"/>
          <w:sz w:val="28"/>
          <w:szCs w:val="28"/>
        </w:rPr>
        <w:t>Арустамов</w:t>
      </w:r>
      <w:proofErr w:type="spellEnd"/>
      <w:r w:rsidRPr="00CD35AD">
        <w:rPr>
          <w:rFonts w:ascii="Times New Roman" w:eastAsia="Times New Roman" w:hAnsi="Times New Roman" w:cs="Times New Roman"/>
          <w:sz w:val="28"/>
          <w:szCs w:val="28"/>
        </w:rPr>
        <w:t>. - М.: Дашков и К, 2016. - 448 c.</w:t>
      </w:r>
    </w:p>
    <w:p w14:paraId="6A8E566D" w14:textId="0B6CE57C" w:rsidR="003E437E" w:rsidRPr="00CD35AD" w:rsidRDefault="003E437E" w:rsidP="00CD35A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AD">
        <w:rPr>
          <w:rFonts w:ascii="Times New Roman" w:eastAsia="Times New Roman" w:hAnsi="Times New Roman" w:cs="Times New Roman"/>
          <w:sz w:val="28"/>
          <w:szCs w:val="28"/>
        </w:rPr>
        <w:t>Белкин, Е.Л. Дидактические проблемы управления познавательной деятельностью: учеб</w:t>
      </w:r>
      <w:proofErr w:type="gramStart"/>
      <w:r w:rsidRPr="00CD35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35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D35A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CD35AD">
        <w:rPr>
          <w:rFonts w:ascii="Times New Roman" w:eastAsia="Times New Roman" w:hAnsi="Times New Roman" w:cs="Times New Roman"/>
          <w:sz w:val="28"/>
          <w:szCs w:val="28"/>
        </w:rPr>
        <w:t>. вузов / Е. Л. Белкин, В. В. Карпов; ЯГПУ им. К.Д. Ушинского. - Ярославль, 2014. - 175 с.</w:t>
      </w:r>
    </w:p>
    <w:p w14:paraId="719679DF" w14:textId="77777777" w:rsidR="003E437E" w:rsidRPr="00CD35AD" w:rsidRDefault="003E437E" w:rsidP="00CD35A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AD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Березина, Ю.Ю. Критерии развития познавательного интереса у младших школьников / Ю.Ю. Березина //Теория и практика общественного развития. – 2013. – №8. – С. 192-195</w:t>
      </w:r>
    </w:p>
    <w:p w14:paraId="6A658C8A" w14:textId="77777777" w:rsidR="00CD35AD" w:rsidRPr="00CD35AD" w:rsidRDefault="003E437E" w:rsidP="00CD35A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Буряк, В.К. Активность и самостоятельность учащихся в познавательной деятельности / </w:t>
      </w:r>
      <w:proofErr w:type="spellStart"/>
      <w:r w:rsidRPr="00CD35AD">
        <w:rPr>
          <w:rFonts w:ascii="Times New Roman" w:eastAsia="Times New Roman" w:hAnsi="Times New Roman" w:cs="Times New Roman"/>
          <w:sz w:val="28"/>
          <w:szCs w:val="28"/>
        </w:rPr>
        <w:t>В.К.Буряк</w:t>
      </w:r>
      <w:proofErr w:type="spellEnd"/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– 2012. – № 8. – С. 71–78.</w:t>
      </w:r>
    </w:p>
    <w:p w14:paraId="671351D2" w14:textId="54CD785A" w:rsidR="003E437E" w:rsidRPr="00CD35AD" w:rsidRDefault="003E437E" w:rsidP="00CD35A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5AD">
        <w:rPr>
          <w:rFonts w:ascii="Times New Roman" w:eastAsia="Times New Roman" w:hAnsi="Times New Roman" w:cs="Times New Roman"/>
          <w:sz w:val="28"/>
          <w:szCs w:val="28"/>
        </w:rPr>
        <w:t>Гафнер</w:t>
      </w:r>
      <w:proofErr w:type="spellEnd"/>
      <w:r w:rsidRPr="00CD35AD">
        <w:rPr>
          <w:rFonts w:ascii="Times New Roman" w:eastAsia="Times New Roman" w:hAnsi="Times New Roman" w:cs="Times New Roman"/>
          <w:sz w:val="28"/>
          <w:szCs w:val="28"/>
        </w:rPr>
        <w:t>, В. В. Предмет О</w:t>
      </w:r>
      <w:proofErr w:type="gramStart"/>
      <w:r w:rsidRPr="00CD35AD">
        <w:rPr>
          <w:rFonts w:ascii="Times New Roman" w:eastAsia="Times New Roman" w:hAnsi="Times New Roman" w:cs="Times New Roman"/>
          <w:sz w:val="28"/>
          <w:szCs w:val="28"/>
        </w:rPr>
        <w:t>БЖ в св</w:t>
      </w:r>
      <w:proofErr w:type="gramEnd"/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ете ФГОС общего образования второго поколения / В.В. </w:t>
      </w:r>
      <w:proofErr w:type="spellStart"/>
      <w:r w:rsidRPr="00CD35AD">
        <w:rPr>
          <w:rFonts w:ascii="Times New Roman" w:eastAsia="Times New Roman" w:hAnsi="Times New Roman" w:cs="Times New Roman"/>
          <w:sz w:val="28"/>
          <w:szCs w:val="28"/>
        </w:rPr>
        <w:t>Гафнер</w:t>
      </w:r>
      <w:proofErr w:type="spellEnd"/>
      <w:r w:rsidRPr="00CD35AD">
        <w:rPr>
          <w:rFonts w:ascii="Times New Roman" w:eastAsia="Times New Roman" w:hAnsi="Times New Roman" w:cs="Times New Roman"/>
          <w:sz w:val="28"/>
          <w:szCs w:val="28"/>
        </w:rPr>
        <w:t xml:space="preserve"> // Вестник НЦБЖД. – 2014. – №4 (18). – С. 32–38.</w:t>
      </w:r>
    </w:p>
    <w:p w14:paraId="3CA772DE" w14:textId="40014AD1" w:rsidR="000628FB" w:rsidRDefault="00CD35AD" w:rsidP="00CD35AD">
      <w:pPr>
        <w:tabs>
          <w:tab w:val="left" w:pos="4335"/>
        </w:tabs>
        <w:jc w:val="both"/>
      </w:pPr>
      <w:r>
        <w:tab/>
      </w:r>
    </w:p>
    <w:sectPr w:rsidR="000628FB" w:rsidSect="00D11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82"/>
    <w:multiLevelType w:val="hybridMultilevel"/>
    <w:tmpl w:val="4BE4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20B8"/>
    <w:multiLevelType w:val="hybridMultilevel"/>
    <w:tmpl w:val="B07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AB6A50"/>
    <w:multiLevelType w:val="hybridMultilevel"/>
    <w:tmpl w:val="03BED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F3D1C"/>
    <w:multiLevelType w:val="hybridMultilevel"/>
    <w:tmpl w:val="2AC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6DC6"/>
    <w:multiLevelType w:val="hybridMultilevel"/>
    <w:tmpl w:val="B668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B"/>
    <w:rsid w:val="00040C5B"/>
    <w:rsid w:val="000628FB"/>
    <w:rsid w:val="00107989"/>
    <w:rsid w:val="001B4F50"/>
    <w:rsid w:val="00394733"/>
    <w:rsid w:val="003E437E"/>
    <w:rsid w:val="00443801"/>
    <w:rsid w:val="00456844"/>
    <w:rsid w:val="00563439"/>
    <w:rsid w:val="00576E18"/>
    <w:rsid w:val="00663039"/>
    <w:rsid w:val="00774E0D"/>
    <w:rsid w:val="0086221D"/>
    <w:rsid w:val="00BC76A7"/>
    <w:rsid w:val="00C4691D"/>
    <w:rsid w:val="00CD35AD"/>
    <w:rsid w:val="00D03AC7"/>
    <w:rsid w:val="00D11FCC"/>
    <w:rsid w:val="00EB227B"/>
    <w:rsid w:val="00F20146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8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774E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628FB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0628FB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437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74E0D"/>
    <w:rPr>
      <w:rFonts w:asciiTheme="majorHAnsi" w:eastAsiaTheme="majorEastAsia" w:hAnsiTheme="majorHAnsi" w:cstheme="majorBidi"/>
      <w:color w:val="1F3763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774E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628FB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0628FB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437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74E0D"/>
    <w:rPr>
      <w:rFonts w:asciiTheme="majorHAnsi" w:eastAsiaTheme="majorEastAsia" w:hAnsiTheme="majorHAnsi" w:cstheme="majorBidi"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812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876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hyperlink" Target="mailto:tarshilovax@mail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a08@mail.ru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alica08@mail.ru</dc:creator>
  <cp:keywords/>
  <dc:description/>
  <cp:lastModifiedBy>RX3ACO</cp:lastModifiedBy>
  <cp:revision>17</cp:revision>
  <dcterms:created xsi:type="dcterms:W3CDTF">2020-07-15T19:26:00Z</dcterms:created>
  <dcterms:modified xsi:type="dcterms:W3CDTF">2021-02-09T14:36:00Z</dcterms:modified>
</cp:coreProperties>
</file>