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EC" w:rsidRPr="002D0AAC" w:rsidRDefault="004416EC" w:rsidP="004416EC">
      <w:pPr>
        <w:spacing w:line="360" w:lineRule="auto"/>
        <w:jc w:val="center"/>
        <w:rPr>
          <w:b/>
          <w:sz w:val="28"/>
          <w:szCs w:val="28"/>
        </w:rPr>
      </w:pPr>
      <w:r w:rsidRPr="002D0AAC">
        <w:rPr>
          <w:b/>
          <w:sz w:val="28"/>
          <w:szCs w:val="28"/>
        </w:rPr>
        <w:t>МИНИСТЕРСТВО НАУКИ И ВЫСШЕГО ОБРАЗОВАНИЯ РФ</w:t>
      </w:r>
    </w:p>
    <w:p w:rsidR="004416EC" w:rsidRPr="002D0AAC" w:rsidRDefault="004416EC" w:rsidP="004416EC">
      <w:pPr>
        <w:spacing w:after="120" w:line="360" w:lineRule="auto"/>
        <w:jc w:val="center"/>
        <w:rPr>
          <w:b/>
          <w:sz w:val="28"/>
          <w:szCs w:val="28"/>
        </w:rPr>
      </w:pPr>
      <w:r w:rsidRPr="002D0AAC">
        <w:rPr>
          <w:b/>
          <w:sz w:val="28"/>
          <w:szCs w:val="28"/>
        </w:rPr>
        <w:t>Федеральное государственное бюджетное образовательное учреждение высшего образования</w:t>
      </w:r>
    </w:p>
    <w:p w:rsidR="004416EC" w:rsidRPr="002D0AAC" w:rsidRDefault="004416EC" w:rsidP="004416EC">
      <w:pPr>
        <w:spacing w:line="360" w:lineRule="auto"/>
        <w:jc w:val="center"/>
        <w:rPr>
          <w:b/>
          <w:sz w:val="28"/>
          <w:szCs w:val="28"/>
        </w:rPr>
      </w:pPr>
      <w:r w:rsidRPr="002D0AAC">
        <w:rPr>
          <w:b/>
          <w:sz w:val="28"/>
          <w:szCs w:val="28"/>
        </w:rPr>
        <w:t>МАЙКОПСКИЙ ГОСУДАРСТВЕННЫЙ ТЕХНОЛОГИЧЕСКИЙ УНИВЕРСИТЕТ</w:t>
      </w:r>
    </w:p>
    <w:p w:rsidR="004416EC" w:rsidRPr="002D0AAC" w:rsidRDefault="004416EC" w:rsidP="004416EC">
      <w:pPr>
        <w:spacing w:line="360" w:lineRule="auto"/>
        <w:jc w:val="center"/>
        <w:rPr>
          <w:b/>
          <w:sz w:val="28"/>
          <w:szCs w:val="28"/>
        </w:rPr>
      </w:pPr>
    </w:p>
    <w:p w:rsidR="004416EC" w:rsidRPr="002D0AAC" w:rsidRDefault="004416EC" w:rsidP="004416EC">
      <w:pPr>
        <w:spacing w:line="360" w:lineRule="auto"/>
        <w:jc w:val="center"/>
        <w:rPr>
          <w:b/>
          <w:sz w:val="28"/>
          <w:szCs w:val="28"/>
        </w:rPr>
      </w:pPr>
      <w:r w:rsidRPr="002D0AAC">
        <w:rPr>
          <w:b/>
          <w:sz w:val="28"/>
          <w:szCs w:val="28"/>
        </w:rPr>
        <w:t>Кафедра технологии производства сельскохозяйственной продукции</w:t>
      </w:r>
    </w:p>
    <w:p w:rsidR="004416EC" w:rsidRPr="002D0AAC" w:rsidRDefault="004416EC" w:rsidP="004416EC">
      <w:pPr>
        <w:spacing w:line="360" w:lineRule="auto"/>
        <w:jc w:val="both"/>
        <w:rPr>
          <w:sz w:val="28"/>
          <w:szCs w:val="28"/>
        </w:rPr>
      </w:pPr>
    </w:p>
    <w:p w:rsidR="004416EC" w:rsidRPr="002D0AAC" w:rsidRDefault="004416EC" w:rsidP="004416EC">
      <w:pPr>
        <w:pStyle w:val="a3"/>
        <w:spacing w:line="360" w:lineRule="auto"/>
        <w:rPr>
          <w:szCs w:val="28"/>
        </w:rPr>
      </w:pPr>
    </w:p>
    <w:p w:rsidR="004416EC" w:rsidRPr="002D0AAC" w:rsidRDefault="004416EC" w:rsidP="004416EC">
      <w:pPr>
        <w:pStyle w:val="a3"/>
        <w:spacing w:line="360" w:lineRule="auto"/>
        <w:rPr>
          <w:szCs w:val="28"/>
        </w:rPr>
      </w:pPr>
    </w:p>
    <w:p w:rsidR="004416EC" w:rsidRPr="002D0AAC" w:rsidRDefault="004416EC" w:rsidP="004416EC">
      <w:pPr>
        <w:pStyle w:val="a3"/>
        <w:spacing w:line="360" w:lineRule="auto"/>
        <w:rPr>
          <w:szCs w:val="28"/>
        </w:rPr>
      </w:pPr>
    </w:p>
    <w:p w:rsidR="004416EC" w:rsidRPr="002D0AAC" w:rsidRDefault="004416EC" w:rsidP="004416EC">
      <w:pPr>
        <w:pStyle w:val="a3"/>
        <w:spacing w:line="360" w:lineRule="auto"/>
        <w:rPr>
          <w:sz w:val="32"/>
          <w:szCs w:val="32"/>
        </w:rPr>
      </w:pPr>
      <w:r w:rsidRPr="002D0AAC">
        <w:rPr>
          <w:sz w:val="32"/>
          <w:szCs w:val="32"/>
        </w:rPr>
        <w:t>Курсовая работа</w:t>
      </w:r>
    </w:p>
    <w:p w:rsidR="004416EC" w:rsidRPr="002D0AAC" w:rsidRDefault="004416EC" w:rsidP="004416EC">
      <w:pPr>
        <w:pStyle w:val="a3"/>
        <w:spacing w:line="360" w:lineRule="auto"/>
        <w:rPr>
          <w:szCs w:val="28"/>
        </w:rPr>
      </w:pPr>
      <w:r w:rsidRPr="002D0AAC">
        <w:rPr>
          <w:szCs w:val="28"/>
        </w:rPr>
        <w:t>Дисциплина: Почвоведение с основами геологии</w:t>
      </w:r>
    </w:p>
    <w:p w:rsidR="00404943" w:rsidRDefault="004416EC" w:rsidP="004416EC">
      <w:pPr>
        <w:pStyle w:val="a3"/>
        <w:spacing w:line="360" w:lineRule="auto"/>
        <w:ind w:left="2410" w:right="-1192" w:hanging="1276"/>
        <w:jc w:val="both"/>
        <w:rPr>
          <w:szCs w:val="28"/>
        </w:rPr>
      </w:pPr>
      <w:r>
        <w:rPr>
          <w:szCs w:val="28"/>
        </w:rPr>
        <w:t>н</w:t>
      </w:r>
      <w:r w:rsidRPr="002D0AAC">
        <w:rPr>
          <w:szCs w:val="28"/>
        </w:rPr>
        <w:t>а тему:</w:t>
      </w:r>
      <w:r w:rsidRPr="002D0AAC">
        <w:rPr>
          <w:b w:val="0"/>
          <w:szCs w:val="28"/>
        </w:rPr>
        <w:t xml:space="preserve"> </w:t>
      </w:r>
      <w:r w:rsidRPr="00404943">
        <w:rPr>
          <w:szCs w:val="28"/>
        </w:rPr>
        <w:t xml:space="preserve">Агроэкологическая характеристика </w:t>
      </w:r>
      <w:r w:rsidR="00404943" w:rsidRPr="00404943">
        <w:rPr>
          <w:szCs w:val="28"/>
        </w:rPr>
        <w:t xml:space="preserve">серых лесных </w:t>
      </w:r>
    </w:p>
    <w:p w:rsidR="00404943" w:rsidRPr="00404943" w:rsidRDefault="00404943" w:rsidP="00404943">
      <w:pPr>
        <w:pStyle w:val="a3"/>
        <w:spacing w:line="360" w:lineRule="auto"/>
        <w:ind w:left="2410" w:right="-1192" w:hanging="1276"/>
        <w:jc w:val="both"/>
        <w:rPr>
          <w:szCs w:val="28"/>
        </w:rPr>
      </w:pPr>
      <w:r w:rsidRPr="00404943">
        <w:rPr>
          <w:szCs w:val="28"/>
        </w:rPr>
        <w:t xml:space="preserve">почв в </w:t>
      </w:r>
      <w:r>
        <w:rPr>
          <w:szCs w:val="28"/>
        </w:rPr>
        <w:t>Республике Адыгеи или Краснодарского края</w:t>
      </w:r>
    </w:p>
    <w:p w:rsidR="004416EC" w:rsidRDefault="004416EC" w:rsidP="004416EC">
      <w:pPr>
        <w:pStyle w:val="a3"/>
        <w:spacing w:line="360" w:lineRule="auto"/>
        <w:ind w:left="1134"/>
        <w:jc w:val="both"/>
        <w:rPr>
          <w:b w:val="0"/>
          <w:sz w:val="32"/>
        </w:rPr>
      </w:pPr>
    </w:p>
    <w:p w:rsidR="004416EC" w:rsidRDefault="004416EC" w:rsidP="004416EC">
      <w:pPr>
        <w:pStyle w:val="a3"/>
        <w:ind w:left="1134"/>
        <w:jc w:val="both"/>
        <w:rPr>
          <w:b w:val="0"/>
          <w:sz w:val="32"/>
        </w:rPr>
      </w:pPr>
    </w:p>
    <w:p w:rsidR="004416EC" w:rsidRDefault="004416EC" w:rsidP="004416EC">
      <w:pPr>
        <w:pStyle w:val="a3"/>
        <w:ind w:left="1134"/>
        <w:jc w:val="both"/>
        <w:rPr>
          <w:b w:val="0"/>
          <w:sz w:val="32"/>
        </w:rPr>
      </w:pPr>
    </w:p>
    <w:tbl>
      <w:tblPr>
        <w:tblW w:w="9889" w:type="dxa"/>
        <w:tblLook w:val="04A0" w:firstRow="1" w:lastRow="0" w:firstColumn="1" w:lastColumn="0" w:noHBand="0" w:noVBand="1"/>
      </w:tblPr>
      <w:tblGrid>
        <w:gridCol w:w="4644"/>
        <w:gridCol w:w="5245"/>
      </w:tblGrid>
      <w:tr w:rsidR="004416EC" w:rsidRPr="003238F5" w:rsidTr="00E0619E">
        <w:tc>
          <w:tcPr>
            <w:tcW w:w="4644" w:type="dxa"/>
            <w:shd w:val="clear" w:color="auto" w:fill="auto"/>
          </w:tcPr>
          <w:p w:rsidR="004416EC" w:rsidRPr="003238F5" w:rsidRDefault="004416EC" w:rsidP="00E0619E">
            <w:pPr>
              <w:spacing w:line="360" w:lineRule="auto"/>
              <w:rPr>
                <w:b/>
                <w:sz w:val="28"/>
                <w:szCs w:val="28"/>
              </w:rPr>
            </w:pPr>
            <w:r w:rsidRPr="003238F5">
              <w:rPr>
                <w:b/>
                <w:sz w:val="28"/>
                <w:szCs w:val="28"/>
              </w:rPr>
              <w:t>Автор работы</w:t>
            </w:r>
          </w:p>
        </w:tc>
        <w:tc>
          <w:tcPr>
            <w:tcW w:w="5245" w:type="dxa"/>
            <w:shd w:val="clear" w:color="auto" w:fill="auto"/>
          </w:tcPr>
          <w:p w:rsidR="004416EC" w:rsidRDefault="004416EC" w:rsidP="00E0619E">
            <w:pPr>
              <w:spacing w:line="360" w:lineRule="auto"/>
              <w:rPr>
                <w:b/>
                <w:sz w:val="28"/>
                <w:szCs w:val="28"/>
              </w:rPr>
            </w:pPr>
            <w:r>
              <w:rPr>
                <w:b/>
                <w:sz w:val="28"/>
                <w:szCs w:val="28"/>
              </w:rPr>
              <w:t>с</w:t>
            </w:r>
            <w:r w:rsidRPr="003238F5">
              <w:rPr>
                <w:b/>
                <w:sz w:val="28"/>
                <w:szCs w:val="28"/>
              </w:rPr>
              <w:t xml:space="preserve">тудент </w:t>
            </w:r>
            <w:r>
              <w:rPr>
                <w:b/>
                <w:sz w:val="28"/>
                <w:szCs w:val="28"/>
              </w:rPr>
              <w:t>2</w:t>
            </w:r>
            <w:r w:rsidRPr="003238F5">
              <w:rPr>
                <w:b/>
                <w:sz w:val="28"/>
                <w:szCs w:val="28"/>
              </w:rPr>
              <w:t xml:space="preserve"> курса </w:t>
            </w:r>
            <w:r>
              <w:rPr>
                <w:b/>
                <w:sz w:val="28"/>
                <w:szCs w:val="28"/>
              </w:rPr>
              <w:t>направления</w:t>
            </w:r>
          </w:p>
          <w:p w:rsidR="004416EC" w:rsidRPr="003238F5" w:rsidRDefault="004416EC" w:rsidP="00E0619E">
            <w:pPr>
              <w:spacing w:line="360" w:lineRule="auto"/>
              <w:rPr>
                <w:b/>
                <w:sz w:val="28"/>
                <w:szCs w:val="28"/>
              </w:rPr>
            </w:pPr>
            <w:r w:rsidRPr="003238F5">
              <w:rPr>
                <w:b/>
                <w:sz w:val="28"/>
                <w:szCs w:val="28"/>
              </w:rPr>
              <w:t xml:space="preserve">подготовки 35.03.04 Агрономия, </w:t>
            </w:r>
            <w:r>
              <w:rPr>
                <w:b/>
                <w:sz w:val="28"/>
                <w:szCs w:val="28"/>
              </w:rPr>
              <w:t>О</w:t>
            </w:r>
            <w:r w:rsidRPr="003238F5">
              <w:rPr>
                <w:b/>
                <w:sz w:val="28"/>
                <w:szCs w:val="28"/>
              </w:rPr>
              <w:t>ФО</w:t>
            </w:r>
          </w:p>
          <w:p w:rsidR="004416EC" w:rsidRPr="003238F5" w:rsidRDefault="004416EC" w:rsidP="00E0619E">
            <w:pPr>
              <w:spacing w:line="360" w:lineRule="auto"/>
              <w:rPr>
                <w:b/>
                <w:sz w:val="28"/>
                <w:szCs w:val="28"/>
              </w:rPr>
            </w:pPr>
            <w:proofErr w:type="spellStart"/>
            <w:r>
              <w:rPr>
                <w:b/>
                <w:sz w:val="28"/>
                <w:szCs w:val="28"/>
              </w:rPr>
              <w:t>Пивнев</w:t>
            </w:r>
            <w:proofErr w:type="spellEnd"/>
            <w:r>
              <w:rPr>
                <w:b/>
                <w:sz w:val="28"/>
                <w:szCs w:val="28"/>
              </w:rPr>
              <w:t xml:space="preserve"> Данила Вячеславович</w:t>
            </w:r>
          </w:p>
        </w:tc>
      </w:tr>
      <w:tr w:rsidR="004416EC" w:rsidRPr="003238F5" w:rsidTr="00E0619E">
        <w:tc>
          <w:tcPr>
            <w:tcW w:w="4644" w:type="dxa"/>
            <w:shd w:val="clear" w:color="auto" w:fill="auto"/>
          </w:tcPr>
          <w:p w:rsidR="004416EC" w:rsidRDefault="004416EC" w:rsidP="00E0619E">
            <w:pPr>
              <w:spacing w:line="360" w:lineRule="auto"/>
              <w:rPr>
                <w:b/>
                <w:sz w:val="28"/>
                <w:szCs w:val="28"/>
              </w:rPr>
            </w:pPr>
          </w:p>
          <w:p w:rsidR="004416EC" w:rsidRPr="003238F5" w:rsidRDefault="004416EC" w:rsidP="00E0619E">
            <w:pPr>
              <w:spacing w:line="360" w:lineRule="auto"/>
              <w:rPr>
                <w:b/>
                <w:sz w:val="28"/>
                <w:szCs w:val="28"/>
              </w:rPr>
            </w:pPr>
            <w:r w:rsidRPr="003238F5">
              <w:rPr>
                <w:b/>
                <w:sz w:val="28"/>
                <w:szCs w:val="28"/>
              </w:rPr>
              <w:t>Руководитель работы</w:t>
            </w:r>
          </w:p>
        </w:tc>
        <w:tc>
          <w:tcPr>
            <w:tcW w:w="5245" w:type="dxa"/>
            <w:shd w:val="clear" w:color="auto" w:fill="auto"/>
          </w:tcPr>
          <w:p w:rsidR="004416EC" w:rsidRDefault="004416EC" w:rsidP="00E0619E">
            <w:pPr>
              <w:spacing w:line="360" w:lineRule="auto"/>
              <w:rPr>
                <w:b/>
                <w:sz w:val="28"/>
                <w:szCs w:val="28"/>
              </w:rPr>
            </w:pPr>
          </w:p>
          <w:p w:rsidR="004416EC" w:rsidRDefault="004416EC" w:rsidP="00E0619E">
            <w:pPr>
              <w:spacing w:line="360" w:lineRule="auto"/>
              <w:rPr>
                <w:b/>
                <w:sz w:val="28"/>
                <w:szCs w:val="28"/>
              </w:rPr>
            </w:pPr>
            <w:r w:rsidRPr="003238F5">
              <w:rPr>
                <w:b/>
                <w:sz w:val="28"/>
                <w:szCs w:val="28"/>
              </w:rPr>
              <w:t xml:space="preserve">канд. биол. наук, </w:t>
            </w:r>
            <w:r>
              <w:rPr>
                <w:b/>
                <w:sz w:val="28"/>
                <w:szCs w:val="28"/>
              </w:rPr>
              <w:t>доцент</w:t>
            </w:r>
          </w:p>
          <w:p w:rsidR="004416EC" w:rsidRPr="003238F5" w:rsidRDefault="004416EC" w:rsidP="00E0619E">
            <w:pPr>
              <w:spacing w:line="360" w:lineRule="auto"/>
              <w:rPr>
                <w:b/>
                <w:sz w:val="28"/>
                <w:szCs w:val="28"/>
              </w:rPr>
            </w:pPr>
            <w:r>
              <w:rPr>
                <w:b/>
                <w:sz w:val="28"/>
                <w:szCs w:val="28"/>
              </w:rPr>
              <w:t>Чумаченко Юрий Алексеевич</w:t>
            </w:r>
          </w:p>
        </w:tc>
      </w:tr>
    </w:tbl>
    <w:p w:rsidR="004416EC" w:rsidRDefault="004416EC" w:rsidP="004416EC">
      <w:pPr>
        <w:pStyle w:val="a3"/>
        <w:ind w:left="1134"/>
        <w:jc w:val="both"/>
        <w:rPr>
          <w:b w:val="0"/>
          <w:sz w:val="32"/>
        </w:rPr>
      </w:pPr>
    </w:p>
    <w:p w:rsidR="004416EC" w:rsidRDefault="004416EC" w:rsidP="004416EC">
      <w:pPr>
        <w:pStyle w:val="a3"/>
        <w:spacing w:line="360" w:lineRule="auto"/>
        <w:ind w:right="-1"/>
        <w:rPr>
          <w:b w:val="0"/>
          <w:sz w:val="32"/>
        </w:rPr>
      </w:pPr>
    </w:p>
    <w:p w:rsidR="004416EC" w:rsidRDefault="004416EC" w:rsidP="004416EC">
      <w:pPr>
        <w:pStyle w:val="a3"/>
        <w:spacing w:line="360" w:lineRule="auto"/>
        <w:ind w:right="-1"/>
        <w:rPr>
          <w:b w:val="0"/>
          <w:sz w:val="32"/>
        </w:rPr>
      </w:pPr>
    </w:p>
    <w:p w:rsidR="004416EC" w:rsidRDefault="004416EC" w:rsidP="004416EC">
      <w:pPr>
        <w:pStyle w:val="a3"/>
        <w:spacing w:line="360" w:lineRule="auto"/>
        <w:ind w:right="-1"/>
        <w:rPr>
          <w:b w:val="0"/>
          <w:sz w:val="32"/>
        </w:rPr>
      </w:pPr>
    </w:p>
    <w:p w:rsidR="004416EC" w:rsidRDefault="004416EC" w:rsidP="004416EC">
      <w:pPr>
        <w:pStyle w:val="a3"/>
        <w:spacing w:line="360" w:lineRule="auto"/>
        <w:ind w:right="-1"/>
        <w:rPr>
          <w:sz w:val="32"/>
        </w:rPr>
      </w:pPr>
      <w:r w:rsidRPr="002D0AAC">
        <w:rPr>
          <w:sz w:val="32"/>
        </w:rPr>
        <w:t xml:space="preserve">Майкоп, </w:t>
      </w:r>
      <w:r>
        <w:rPr>
          <w:sz w:val="32"/>
        </w:rPr>
        <w:t xml:space="preserve">2021 </w:t>
      </w:r>
      <w:r w:rsidRPr="002D0AAC">
        <w:rPr>
          <w:sz w:val="32"/>
        </w:rPr>
        <w:t>год</w:t>
      </w:r>
    </w:p>
    <w:p w:rsidR="00404943" w:rsidRDefault="00404943" w:rsidP="00404943">
      <w:pPr>
        <w:rPr>
          <w:b/>
          <w:sz w:val="32"/>
          <w:szCs w:val="20"/>
        </w:rPr>
      </w:pPr>
    </w:p>
    <w:p w:rsidR="00780DF6" w:rsidRDefault="00404943" w:rsidP="00404943">
      <w:pPr>
        <w:jc w:val="center"/>
        <w:rPr>
          <w:b/>
          <w:sz w:val="28"/>
          <w:szCs w:val="28"/>
        </w:rPr>
      </w:pPr>
      <w:r w:rsidRPr="00D107E5">
        <w:rPr>
          <w:b/>
          <w:sz w:val="28"/>
          <w:szCs w:val="28"/>
        </w:rPr>
        <w:lastRenderedPageBreak/>
        <w:t>Введение</w:t>
      </w:r>
    </w:p>
    <w:p w:rsidR="00404943" w:rsidRPr="00CF314C" w:rsidRDefault="00404943" w:rsidP="00404943">
      <w:pPr>
        <w:rPr>
          <w:sz w:val="28"/>
          <w:szCs w:val="28"/>
        </w:rPr>
      </w:pPr>
      <w:r w:rsidRPr="00CF314C">
        <w:rPr>
          <w:sz w:val="28"/>
          <w:szCs w:val="28"/>
        </w:rPr>
        <w:t>Цель и задачи:</w:t>
      </w:r>
    </w:p>
    <w:p w:rsidR="00404943" w:rsidRPr="00CF314C" w:rsidRDefault="00404943" w:rsidP="00404943">
      <w:pPr>
        <w:rPr>
          <w:sz w:val="28"/>
          <w:szCs w:val="28"/>
        </w:rPr>
      </w:pPr>
    </w:p>
    <w:p w:rsidR="00CF314C" w:rsidRPr="00CF314C" w:rsidRDefault="00CF314C" w:rsidP="00404943">
      <w:pPr>
        <w:rPr>
          <w:sz w:val="28"/>
          <w:szCs w:val="28"/>
        </w:rPr>
      </w:pPr>
      <w:r w:rsidRPr="00CF314C">
        <w:rPr>
          <w:sz w:val="28"/>
          <w:szCs w:val="28"/>
        </w:rPr>
        <w:t>Серые лесные почвы</w:t>
      </w:r>
      <w:r w:rsidR="00404943" w:rsidRPr="00CF314C">
        <w:rPr>
          <w:sz w:val="28"/>
          <w:szCs w:val="28"/>
        </w:rPr>
        <w:t xml:space="preserve"> формируются в лесостепной зоне в условиях периодически-промывного водного режима под пологом широколиственных (дубовые с примесью липы, клёна, ясеня), смешанных (берёзовые с примесью пихты и сосны или сосново-берёзовые с примесью лиственницы) или мелколиственных (берёзовые с примесью осины) лесов с разнообразной и обильной травяной растительностью. Один сантиметр почвы образуется в природе за 250—300 лет, двадцать сантиметров — за 5—6 тысяч лет</w:t>
      </w:r>
    </w:p>
    <w:p w:rsidR="00404943" w:rsidRPr="00CF314C" w:rsidRDefault="00404943" w:rsidP="00404943">
      <w:pPr>
        <w:rPr>
          <w:sz w:val="28"/>
          <w:szCs w:val="28"/>
        </w:rPr>
      </w:pPr>
      <w:r w:rsidRPr="00CF314C">
        <w:rPr>
          <w:sz w:val="28"/>
          <w:szCs w:val="28"/>
        </w:rPr>
        <w:t>Серые лесные почвы широко распространены в умеренном поясе Северного полушария. Материнские породы представлены: в европейской части России — лёссами, лёссовидными и покровными суглинками, иногда — моренными отложениями; в Западной и Восточной Сибири — преимущественно лёссовидными суглинками и глинами. Рельеф — волнистый, сильно и глубоко расчленённый водной эрозией в европейской части; равнинный — в Западной Сибири; полого-увалистый, либо бугристый микро- и мезорельеф — в Восточной Сибири.</w:t>
      </w:r>
    </w:p>
    <w:p w:rsidR="00CF314C" w:rsidRPr="00CF314C" w:rsidRDefault="00CF314C" w:rsidP="00CF314C">
      <w:pPr>
        <w:rPr>
          <w:sz w:val="28"/>
          <w:szCs w:val="28"/>
        </w:rPr>
      </w:pPr>
    </w:p>
    <w:p w:rsidR="00CF314C" w:rsidRPr="00CF314C" w:rsidRDefault="00CF314C" w:rsidP="00CF314C">
      <w:pPr>
        <w:rPr>
          <w:sz w:val="28"/>
          <w:szCs w:val="28"/>
        </w:rPr>
      </w:pPr>
      <w:r w:rsidRPr="00CF314C">
        <w:rPr>
          <w:sz w:val="28"/>
          <w:szCs w:val="28"/>
        </w:rPr>
        <w:t>Территорию, на которой распространены серые лесные почвы, выделяют в лиственно-лесную зону. Она расположена узкой полосой к югу от таежно-лесной и занимает площадь более 60 млн. га, что составляет 2,8% площади всех почв страны.</w:t>
      </w:r>
    </w:p>
    <w:p w:rsidR="00CF314C" w:rsidRPr="00CF314C" w:rsidRDefault="00CF314C" w:rsidP="00CF314C">
      <w:pPr>
        <w:rPr>
          <w:sz w:val="28"/>
          <w:szCs w:val="28"/>
        </w:rPr>
      </w:pPr>
    </w:p>
    <w:p w:rsidR="00CF314C" w:rsidRPr="00CF314C" w:rsidRDefault="00CF314C" w:rsidP="00CF314C">
      <w:pPr>
        <w:rPr>
          <w:sz w:val="28"/>
          <w:szCs w:val="28"/>
        </w:rPr>
      </w:pPr>
      <w:r w:rsidRPr="00CF314C">
        <w:rPr>
          <w:sz w:val="28"/>
          <w:szCs w:val="28"/>
        </w:rPr>
        <w:t>Общая характерная особенность климата состоит примерно в равном соотношении количества осадков и испаряемости. Количество осадков в западной части лиственно-лесной зоны — 550-700 мм при испаряемости 500-550 мм, в восточной — 360-450 и 450-470 мм соответственно; по обеспеченности влагой западная часть территории относится к влажной, центральная и восточная — к полувлажной.</w:t>
      </w:r>
    </w:p>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CF314C" w:rsidRDefault="00CF314C" w:rsidP="00CF314C"/>
    <w:p w:rsidR="00AE2CFE" w:rsidRDefault="00AE2CFE" w:rsidP="00CF314C"/>
    <w:p w:rsidR="00CF314C" w:rsidRDefault="00CF314C" w:rsidP="00CF314C"/>
    <w:p w:rsidR="00CF314C" w:rsidRDefault="00CF314C" w:rsidP="00CF314C"/>
    <w:p w:rsidR="00CF314C" w:rsidRDefault="00CF314C" w:rsidP="00CF314C"/>
    <w:p w:rsidR="00CF314C" w:rsidRDefault="00CF314C" w:rsidP="00CF314C">
      <w:pPr>
        <w:jc w:val="center"/>
        <w:rPr>
          <w:b/>
          <w:sz w:val="28"/>
          <w:szCs w:val="28"/>
        </w:rPr>
      </w:pPr>
      <w:r w:rsidRPr="00D107E5">
        <w:rPr>
          <w:b/>
          <w:sz w:val="28"/>
          <w:szCs w:val="28"/>
        </w:rPr>
        <w:lastRenderedPageBreak/>
        <w:t>История изучения вопроса</w:t>
      </w:r>
    </w:p>
    <w:p w:rsidR="00CF314C" w:rsidRPr="00AE2CFE" w:rsidRDefault="00CF314C" w:rsidP="00CF314C">
      <w:pPr>
        <w:jc w:val="center"/>
        <w:rPr>
          <w:sz w:val="28"/>
          <w:szCs w:val="28"/>
        </w:rPr>
      </w:pP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Серые лесные почвы как элемент почвенного покрова Русской равнины впервые выделил В.В. Докучаев. При исследовании черноземной полосы, а затем почв Нижегородской губернии им был установлен особый тип серых лесных почв, занимающий промежуточное положение между черноземами и подзолистыми почвами.</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В.В. Докучаев полагал, что серые лесные почвы представляют собой самостоятельный почвенный тип, который формируется в результате своеобразного процесса почвообразования под пологом широколиственных лесов в климатических условиях лесостепной зоны. Однако он не располагал достаточными научными данными для раскрытия специфики почвообразования под дубравами и не проводил глубоких исследований этих почв. Поэтому его идея на первых порах не получила широкой поддержки.</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Таким образом, </w:t>
      </w:r>
      <w:proofErr w:type="spellStart"/>
      <w:r w:rsidRPr="00AE2CFE">
        <w:rPr>
          <w:color w:val="333333"/>
          <w:sz w:val="28"/>
          <w:szCs w:val="28"/>
        </w:rPr>
        <w:t>В.В.Докучаев</w:t>
      </w:r>
      <w:proofErr w:type="spellEnd"/>
      <w:r w:rsidRPr="00AE2CFE">
        <w:rPr>
          <w:color w:val="333333"/>
          <w:sz w:val="28"/>
          <w:szCs w:val="28"/>
        </w:rPr>
        <w:t xml:space="preserve"> впервые установил самостоятельность типа серых лесных почв, развивающихся в переходных от лесной к степной зоне.</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Однако это положение не было в достаточной степени оценено всеми современниками (</w:t>
      </w:r>
      <w:proofErr w:type="spellStart"/>
      <w:r w:rsidRPr="00AE2CFE">
        <w:rPr>
          <w:color w:val="333333"/>
          <w:sz w:val="28"/>
          <w:szCs w:val="28"/>
        </w:rPr>
        <w:t>Рубилин</w:t>
      </w:r>
      <w:proofErr w:type="spellEnd"/>
      <w:r w:rsidRPr="00AE2CFE">
        <w:rPr>
          <w:color w:val="333333"/>
          <w:sz w:val="28"/>
          <w:szCs w:val="28"/>
        </w:rPr>
        <w:t>, 1970).</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Возникновение и развитие почвоведения в конце XIX века оказало большое воздействие на становление геоботаники. В геоботанической науке оформилось представление о решающем воздействии на почвы саморазвивающихся растительных ассоциаций. С.И. </w:t>
      </w:r>
      <w:proofErr w:type="spellStart"/>
      <w:r w:rsidRPr="00AE2CFE">
        <w:rPr>
          <w:color w:val="333333"/>
          <w:sz w:val="28"/>
          <w:szCs w:val="28"/>
        </w:rPr>
        <w:t>Коржинский</w:t>
      </w:r>
      <w:proofErr w:type="spellEnd"/>
      <w:r w:rsidRPr="00AE2CFE">
        <w:rPr>
          <w:color w:val="333333"/>
          <w:sz w:val="28"/>
          <w:szCs w:val="28"/>
        </w:rPr>
        <w:t xml:space="preserve"> считал, что лес может теснить степь (Иванов, 2003). С.И. </w:t>
      </w:r>
      <w:proofErr w:type="spellStart"/>
      <w:r w:rsidRPr="00AE2CFE">
        <w:rPr>
          <w:color w:val="333333"/>
          <w:sz w:val="28"/>
          <w:szCs w:val="28"/>
        </w:rPr>
        <w:t>Коржинский</w:t>
      </w:r>
      <w:proofErr w:type="spellEnd"/>
      <w:r w:rsidRPr="00AE2CFE">
        <w:rPr>
          <w:color w:val="333333"/>
          <w:sz w:val="28"/>
          <w:szCs w:val="28"/>
        </w:rPr>
        <w:t xml:space="preserve"> отстаивал представление о вторичном образовании серых лесных почв из черноземов в результате их изменения под влиянием поселения леса по схеме: оподзоленные черноземы —► темно-серые—» серые —&gt; светло-серые почвы.</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Несмотря на полное отсутствие в работах С.И. </w:t>
      </w:r>
      <w:proofErr w:type="spellStart"/>
      <w:r w:rsidRPr="00AE2CFE">
        <w:rPr>
          <w:color w:val="333333"/>
          <w:sz w:val="28"/>
          <w:szCs w:val="28"/>
        </w:rPr>
        <w:t>Коржинского</w:t>
      </w:r>
      <w:proofErr w:type="spellEnd"/>
      <w:r w:rsidRPr="00AE2CFE">
        <w:rPr>
          <w:color w:val="333333"/>
          <w:sz w:val="28"/>
          <w:szCs w:val="28"/>
        </w:rPr>
        <w:t xml:space="preserve"> каких-либо достоверных данных, подтверждающих эти представления, и резкую критику их со стороны В.В. Докучаева она была безоговорочно принята многими почвоведами, геоботаниками и географами. Ее полностью или частично поддерживали и развивали Г.И. </w:t>
      </w:r>
      <w:proofErr w:type="spellStart"/>
      <w:r w:rsidRPr="00AE2CFE">
        <w:rPr>
          <w:color w:val="333333"/>
          <w:sz w:val="28"/>
          <w:szCs w:val="28"/>
        </w:rPr>
        <w:t>Танфильев</w:t>
      </w:r>
      <w:proofErr w:type="spellEnd"/>
      <w:r w:rsidRPr="00AE2CFE">
        <w:rPr>
          <w:color w:val="333333"/>
          <w:sz w:val="28"/>
          <w:szCs w:val="28"/>
        </w:rPr>
        <w:t xml:space="preserve">, Р.В. Ризположенский, П.А. </w:t>
      </w:r>
      <w:proofErr w:type="spellStart"/>
      <w:r w:rsidRPr="00AE2CFE">
        <w:rPr>
          <w:color w:val="333333"/>
          <w:sz w:val="28"/>
          <w:szCs w:val="28"/>
        </w:rPr>
        <w:t>Костычев</w:t>
      </w:r>
      <w:proofErr w:type="spellEnd"/>
      <w:r w:rsidRPr="00AE2CFE">
        <w:rPr>
          <w:color w:val="333333"/>
          <w:sz w:val="28"/>
          <w:szCs w:val="28"/>
        </w:rPr>
        <w:t xml:space="preserve">, Н.М. Сибирцев, А.И. </w:t>
      </w:r>
      <w:proofErr w:type="spellStart"/>
      <w:r w:rsidRPr="00AE2CFE">
        <w:rPr>
          <w:color w:val="333333"/>
          <w:sz w:val="28"/>
          <w:szCs w:val="28"/>
        </w:rPr>
        <w:t>Набоких</w:t>
      </w:r>
      <w:proofErr w:type="spellEnd"/>
      <w:r w:rsidRPr="00AE2CFE">
        <w:rPr>
          <w:color w:val="333333"/>
          <w:sz w:val="28"/>
          <w:szCs w:val="28"/>
        </w:rPr>
        <w:t xml:space="preserve">, H.A. Богословский, Г.Н. Высоцкий, Н.И. Прохоров, И.К. </w:t>
      </w:r>
      <w:proofErr w:type="spellStart"/>
      <w:r w:rsidRPr="00AE2CFE">
        <w:rPr>
          <w:color w:val="333333"/>
          <w:sz w:val="28"/>
          <w:szCs w:val="28"/>
        </w:rPr>
        <w:t>Фрейберг</w:t>
      </w:r>
      <w:proofErr w:type="spellEnd"/>
      <w:r w:rsidRPr="00AE2CFE">
        <w:rPr>
          <w:color w:val="333333"/>
          <w:sz w:val="28"/>
          <w:szCs w:val="28"/>
        </w:rPr>
        <w:t>, М.Е. Ткаченко, П.С. Коссович, С.П. Яковлев, К.Д. Глинка, H.H. Степанов и др. (</w:t>
      </w:r>
      <w:proofErr w:type="spellStart"/>
      <w:r w:rsidRPr="00AE2CFE">
        <w:rPr>
          <w:color w:val="333333"/>
          <w:sz w:val="28"/>
          <w:szCs w:val="28"/>
        </w:rPr>
        <w:t>Ахтырцев</w:t>
      </w:r>
      <w:proofErr w:type="spellEnd"/>
      <w:r w:rsidRPr="00AE2CFE">
        <w:rPr>
          <w:color w:val="333333"/>
          <w:sz w:val="28"/>
          <w:szCs w:val="28"/>
        </w:rPr>
        <w:t xml:space="preserve">, 1979). Чрезмерное увеличение идеями С.И. </w:t>
      </w:r>
      <w:proofErr w:type="spellStart"/>
      <w:r w:rsidRPr="00AE2CFE">
        <w:rPr>
          <w:color w:val="333333"/>
          <w:sz w:val="28"/>
          <w:szCs w:val="28"/>
        </w:rPr>
        <w:t>Коржинского</w:t>
      </w:r>
      <w:proofErr w:type="spellEnd"/>
      <w:r w:rsidRPr="00AE2CFE">
        <w:rPr>
          <w:color w:val="333333"/>
          <w:sz w:val="28"/>
          <w:szCs w:val="28"/>
        </w:rPr>
        <w:t xml:space="preserve"> несколько свернуло изучение серых лесных почв с правильного пути, намеченного в трудах В.В. Докучаева и Н.М. </w:t>
      </w:r>
      <w:proofErr w:type="spellStart"/>
      <w:r w:rsidRPr="00AE2CFE">
        <w:rPr>
          <w:color w:val="333333"/>
          <w:sz w:val="28"/>
          <w:szCs w:val="28"/>
        </w:rPr>
        <w:t>Сибирцева</w:t>
      </w:r>
      <w:proofErr w:type="spellEnd"/>
      <w:r w:rsidRPr="00AE2CFE">
        <w:rPr>
          <w:color w:val="333333"/>
          <w:sz w:val="28"/>
          <w:szCs w:val="28"/>
        </w:rPr>
        <w:t xml:space="preserve"> (</w:t>
      </w:r>
      <w:proofErr w:type="spellStart"/>
      <w:r w:rsidRPr="00AE2CFE">
        <w:rPr>
          <w:color w:val="333333"/>
          <w:sz w:val="28"/>
          <w:szCs w:val="28"/>
        </w:rPr>
        <w:t>Рубилин</w:t>
      </w:r>
      <w:proofErr w:type="spellEnd"/>
      <w:r w:rsidRPr="00AE2CFE">
        <w:rPr>
          <w:color w:val="333333"/>
          <w:sz w:val="28"/>
          <w:szCs w:val="28"/>
        </w:rPr>
        <w:t>, 1970).</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lastRenderedPageBreak/>
        <w:t xml:space="preserve">В противоположность гипотезе С.И. </w:t>
      </w:r>
      <w:proofErr w:type="spellStart"/>
      <w:r w:rsidRPr="00AE2CFE">
        <w:rPr>
          <w:color w:val="333333"/>
          <w:sz w:val="28"/>
          <w:szCs w:val="28"/>
        </w:rPr>
        <w:t>Коржинского</w:t>
      </w:r>
      <w:proofErr w:type="spellEnd"/>
      <w:r w:rsidRPr="00AE2CFE">
        <w:rPr>
          <w:color w:val="333333"/>
          <w:sz w:val="28"/>
          <w:szCs w:val="28"/>
        </w:rPr>
        <w:t xml:space="preserve"> В.И. Талиев и П.Н. Крылов выдвинули гипотезу об образовании серых лесных почв в результате </w:t>
      </w:r>
      <w:proofErr w:type="spellStart"/>
      <w:r w:rsidRPr="00AE2CFE">
        <w:rPr>
          <w:color w:val="333333"/>
          <w:sz w:val="28"/>
          <w:szCs w:val="28"/>
        </w:rPr>
        <w:t>проградации</w:t>
      </w:r>
      <w:proofErr w:type="spellEnd"/>
      <w:r w:rsidRPr="00AE2CFE">
        <w:rPr>
          <w:color w:val="333333"/>
          <w:sz w:val="28"/>
          <w:szCs w:val="28"/>
        </w:rPr>
        <w:t xml:space="preserve"> (обратного наступления степей на лесные сообщества), произошедшей из-за изменения биоклиматических условий.</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Р.В. Ризположенский, критикуя </w:t>
      </w:r>
      <w:proofErr w:type="spellStart"/>
      <w:r w:rsidRPr="00AE2CFE">
        <w:rPr>
          <w:color w:val="333333"/>
          <w:sz w:val="28"/>
          <w:szCs w:val="28"/>
        </w:rPr>
        <w:t>докучаевское</w:t>
      </w:r>
      <w:proofErr w:type="spellEnd"/>
      <w:r w:rsidRPr="00AE2CFE">
        <w:rPr>
          <w:color w:val="333333"/>
          <w:sz w:val="28"/>
          <w:szCs w:val="28"/>
        </w:rPr>
        <w:t xml:space="preserve"> определение почвы, утверждал, что в нем нет самого основного, существенного признака почвы -созидающей роли организмов, а непосредственные участники почвообразования (породы, организмы) смешиваются с внешними условиями почвообразовательного процесса.</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В отличие от </w:t>
      </w:r>
      <w:proofErr w:type="spellStart"/>
      <w:r w:rsidRPr="00AE2CFE">
        <w:rPr>
          <w:color w:val="333333"/>
          <w:sz w:val="28"/>
          <w:szCs w:val="28"/>
        </w:rPr>
        <w:t>В.В.Докучаева</w:t>
      </w:r>
      <w:proofErr w:type="spellEnd"/>
      <w:r w:rsidRPr="00AE2CFE">
        <w:rPr>
          <w:color w:val="333333"/>
          <w:sz w:val="28"/>
          <w:szCs w:val="28"/>
        </w:rPr>
        <w:t xml:space="preserve"> Р.В. Ризположенский полагал, что есть только два настоящих прямых фактора почвообразования: организмы и породы. Представление Р.В. Ризположенского о почвообразовании как взаимодействии организмов и пород были положительно восприняты В.В. Докучаевым, Н.М. </w:t>
      </w:r>
      <w:proofErr w:type="spellStart"/>
      <w:r w:rsidRPr="00AE2CFE">
        <w:rPr>
          <w:color w:val="333333"/>
          <w:sz w:val="28"/>
          <w:szCs w:val="28"/>
        </w:rPr>
        <w:t>Сибирцевым</w:t>
      </w:r>
      <w:proofErr w:type="spellEnd"/>
      <w:r w:rsidRPr="00AE2CFE">
        <w:rPr>
          <w:color w:val="333333"/>
          <w:sz w:val="28"/>
          <w:szCs w:val="28"/>
        </w:rPr>
        <w:t>, А.Н. Сабаниным, Г.Н. Вы</w:t>
      </w:r>
      <w:r w:rsidRPr="00AE2CFE">
        <w:rPr>
          <w:color w:val="333333"/>
          <w:sz w:val="28"/>
          <w:szCs w:val="28"/>
        </w:rPr>
        <w:t>соцким, P.C. Ильиным и другими</w:t>
      </w:r>
      <w:r w:rsidRPr="00AE2CFE">
        <w:rPr>
          <w:color w:val="333333"/>
          <w:sz w:val="28"/>
          <w:szCs w:val="28"/>
        </w:rPr>
        <w:t>.</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История исследований серых лесных почв в 30-40-х годах XIX века</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В развитии теоретических представлений о лесостепном почвообразовании большое значение сыграл Международный съезд почвоведов, который состоялся в 20-е годы прошлого столетия и который по желанию международного сообщества специалистов-почвоведов организовывался в нашей стране. Делегаты практически со всех континентов имели возможность познакомиться с достижениями отечественной почвенной науки и со всеми зональными типами почв нашего государства, что способствовало популяризации идей, изложенных В.В. Докучаевым и его последователями, в зарубежных государствах.</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Однако в тридцатые (предвоенные) и сороковые (послевоенные) годы изоляция государственной общины и отечественной науки от мирового сообщества нанесла большой ущерб развитию почвоведения. Ограничивались территории исследований, запрещались контакты с зарубежными специалистами.</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Работа И.В. Тюрина (1930) «К вопросу о генезисе и классификации лесостепных и лесных почв» обусловила новый этап в изучении серых лесных почв. Одной из крупнейших его заслуг явилось восстановление идей </w:t>
      </w:r>
      <w:proofErr w:type="spellStart"/>
      <w:r w:rsidRPr="00AE2CFE">
        <w:rPr>
          <w:color w:val="333333"/>
          <w:sz w:val="28"/>
          <w:szCs w:val="28"/>
        </w:rPr>
        <w:t>В.В.Докучаева</w:t>
      </w:r>
      <w:proofErr w:type="spellEnd"/>
      <w:r w:rsidRPr="00AE2CFE">
        <w:rPr>
          <w:color w:val="333333"/>
          <w:sz w:val="28"/>
          <w:szCs w:val="28"/>
        </w:rPr>
        <w:t xml:space="preserve"> в трактовке самостоятельности типа серых лесных почв. Следует заметить, что </w:t>
      </w:r>
      <w:proofErr w:type="spellStart"/>
      <w:r w:rsidRPr="00AE2CFE">
        <w:rPr>
          <w:color w:val="333333"/>
          <w:sz w:val="28"/>
          <w:szCs w:val="28"/>
        </w:rPr>
        <w:t>И.В.Тюрин</w:t>
      </w:r>
      <w:proofErr w:type="spellEnd"/>
      <w:r w:rsidRPr="00AE2CFE">
        <w:rPr>
          <w:color w:val="333333"/>
          <w:sz w:val="28"/>
          <w:szCs w:val="28"/>
        </w:rPr>
        <w:t xml:space="preserve"> не отвергал полностью идею С.И. </w:t>
      </w:r>
      <w:proofErr w:type="spellStart"/>
      <w:r w:rsidRPr="00AE2CFE">
        <w:rPr>
          <w:color w:val="333333"/>
          <w:sz w:val="28"/>
          <w:szCs w:val="28"/>
        </w:rPr>
        <w:t>Коржинского</w:t>
      </w:r>
      <w:proofErr w:type="spellEnd"/>
      <w:r w:rsidRPr="00AE2CFE">
        <w:rPr>
          <w:color w:val="333333"/>
          <w:sz w:val="28"/>
          <w:szCs w:val="28"/>
        </w:rPr>
        <w:t>, а лишь считал, что оподзоленные почвы лесостепи частью испытали влияние вторично степной растительности, в результате чего приблизились по свойствам к черноземам.</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lastRenderedPageBreak/>
        <w:t>JI.C. Берга в работе «Физико-географические (ландшафтные) зоны СССР», подводя итоги изучения генезиса серых лесных почв, утверждает, что лесостепь как биоклиматическая зона является следствием повышения увлажнения климата и надвигания леса на степь, которое превращает чернозем в серые почвы.</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Следовательно, к 30-м годам XX века не сложилось однозначного представления о генезисе серых лесных почв. Специалисты в области генезиса и географии почв придерживались следующих представлений:</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1. Серые почвы лесостепи - это извечно-лесные почвы, формирующиеся под дубовыми лесами зонами (В.В. Докучаев).</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2. Серые лесостепные почвы образовались путем деградации черноземов в процессе наступления леса на степь (основная часть специалистов).</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 xml:space="preserve">3. Серые лесостепные почвы образовались в результате изменения подзолистых почв под влиянием травянистой </w:t>
      </w:r>
      <w:r>
        <w:rPr>
          <w:color w:val="333333"/>
          <w:sz w:val="28"/>
          <w:szCs w:val="28"/>
        </w:rPr>
        <w:t>растительности изреженных лесов.</w:t>
      </w:r>
    </w:p>
    <w:p w:rsidR="00AE2CFE" w:rsidRP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Споры о генезисе серых лесных почв долгое время не могли быть разрешены, так как выдвигавшиеся гипотезы слабо обосновывались достоверным фактическим материалом. Количественный учет соотношения между процессами выноса и накопления веществ в почвенном профиле при почвообразовании отсутствовал. Никем не изучались элементарные почвенные процессы и их соотношение в разных типах почв.</w:t>
      </w:r>
    </w:p>
    <w:p w:rsidR="00AE2CFE" w:rsidRDefault="00AE2CFE" w:rsidP="00AE2CFE">
      <w:pPr>
        <w:pStyle w:val="a5"/>
        <w:shd w:val="clear" w:color="auto" w:fill="FFFFFF"/>
        <w:spacing w:before="0" w:beforeAutospacing="0" w:after="312" w:afterAutospacing="0"/>
        <w:rPr>
          <w:color w:val="333333"/>
          <w:sz w:val="28"/>
          <w:szCs w:val="28"/>
        </w:rPr>
      </w:pPr>
      <w:r w:rsidRPr="00AE2CFE">
        <w:rPr>
          <w:color w:val="333333"/>
          <w:sz w:val="28"/>
          <w:szCs w:val="28"/>
        </w:rPr>
        <w:t>И.В. Тюрин одним из первых попытался выявить признаки процессов выноса и накопления веществ в лесостепных почвах, но для этого он располагал слишком ограниченным материалом. Соотношения между этими процессами основательно изучил A.A. Завалишин на примере почв Кузнецкой лесостепи. Его исследованиями были заложены основы для разработки современных научных представлений об особенностях почвообразования под широколиственными</w:t>
      </w:r>
      <w:r>
        <w:rPr>
          <w:color w:val="333333"/>
          <w:sz w:val="28"/>
          <w:szCs w:val="28"/>
        </w:rPr>
        <w:t xml:space="preserve"> </w:t>
      </w:r>
      <w:r w:rsidRPr="00AE2CFE">
        <w:rPr>
          <w:color w:val="333333"/>
          <w:sz w:val="28"/>
          <w:szCs w:val="28"/>
        </w:rPr>
        <w:t>лесами.</w:t>
      </w:r>
    </w:p>
    <w:p w:rsidR="00AE2CFE" w:rsidRDefault="00AE2CFE" w:rsidP="00AE2CFE">
      <w:pPr>
        <w:pStyle w:val="a5"/>
        <w:shd w:val="clear" w:color="auto" w:fill="FFFFFF"/>
        <w:spacing w:before="0" w:beforeAutospacing="0" w:after="312" w:afterAutospacing="0"/>
        <w:rPr>
          <w:color w:val="333333"/>
          <w:sz w:val="28"/>
          <w:szCs w:val="28"/>
        </w:rPr>
      </w:pPr>
    </w:p>
    <w:p w:rsidR="00AE2CFE" w:rsidRDefault="00AE2CFE" w:rsidP="00AE2CFE">
      <w:pPr>
        <w:pStyle w:val="a5"/>
        <w:shd w:val="clear" w:color="auto" w:fill="FFFFFF"/>
        <w:spacing w:before="0" w:beforeAutospacing="0" w:after="312" w:afterAutospacing="0"/>
        <w:rPr>
          <w:color w:val="333333"/>
          <w:sz w:val="28"/>
          <w:szCs w:val="28"/>
        </w:rPr>
      </w:pPr>
    </w:p>
    <w:p w:rsidR="00AE2CFE" w:rsidRDefault="00AE2CFE" w:rsidP="00AE2CFE">
      <w:pPr>
        <w:pStyle w:val="a5"/>
        <w:shd w:val="clear" w:color="auto" w:fill="FFFFFF"/>
        <w:spacing w:before="0" w:beforeAutospacing="0" w:after="312" w:afterAutospacing="0"/>
        <w:rPr>
          <w:color w:val="333333"/>
          <w:sz w:val="28"/>
          <w:szCs w:val="28"/>
        </w:rPr>
      </w:pPr>
    </w:p>
    <w:p w:rsidR="00AE2CFE" w:rsidRDefault="00AE2CFE" w:rsidP="00AE2CFE">
      <w:pPr>
        <w:pStyle w:val="a5"/>
        <w:shd w:val="clear" w:color="auto" w:fill="FFFFFF"/>
        <w:spacing w:before="0" w:beforeAutospacing="0" w:after="312" w:afterAutospacing="0"/>
        <w:rPr>
          <w:color w:val="333333"/>
          <w:sz w:val="28"/>
          <w:szCs w:val="28"/>
        </w:rPr>
      </w:pPr>
    </w:p>
    <w:p w:rsidR="00AE2CFE" w:rsidRDefault="00AE2CFE" w:rsidP="00AE2CFE">
      <w:pPr>
        <w:pStyle w:val="a5"/>
        <w:shd w:val="clear" w:color="auto" w:fill="FFFFFF"/>
        <w:spacing w:before="0" w:beforeAutospacing="0" w:after="312" w:afterAutospacing="0"/>
        <w:rPr>
          <w:color w:val="333333"/>
          <w:sz w:val="28"/>
          <w:szCs w:val="28"/>
        </w:rPr>
      </w:pPr>
    </w:p>
    <w:p w:rsidR="00AE2CFE" w:rsidRDefault="00AE2CFE" w:rsidP="00AE2CFE">
      <w:pPr>
        <w:pStyle w:val="a5"/>
        <w:shd w:val="clear" w:color="auto" w:fill="FFFFFF"/>
        <w:spacing w:before="0" w:beforeAutospacing="0" w:after="312" w:afterAutospacing="0"/>
        <w:jc w:val="center"/>
        <w:rPr>
          <w:b/>
          <w:sz w:val="28"/>
          <w:szCs w:val="28"/>
        </w:rPr>
      </w:pPr>
      <w:r w:rsidRPr="00D107E5">
        <w:rPr>
          <w:b/>
          <w:sz w:val="28"/>
          <w:szCs w:val="28"/>
        </w:rPr>
        <w:lastRenderedPageBreak/>
        <w:t>Природные условия формирования исследуемых почв</w:t>
      </w:r>
    </w:p>
    <w:p w:rsidR="00AE2CFE" w:rsidRPr="00D107E5" w:rsidRDefault="00AE2CFE" w:rsidP="00AE2CFE">
      <w:pPr>
        <w:ind w:left="426" w:hanging="426"/>
        <w:jc w:val="both"/>
        <w:rPr>
          <w:sz w:val="28"/>
          <w:szCs w:val="28"/>
        </w:rPr>
      </w:pPr>
      <w:r w:rsidRPr="00D107E5">
        <w:rPr>
          <w:sz w:val="28"/>
          <w:szCs w:val="28"/>
        </w:rPr>
        <w:t>2.1 </w:t>
      </w:r>
      <w:bookmarkStart w:id="0" w:name="_GoBack"/>
      <w:r w:rsidRPr="00D107E5">
        <w:rPr>
          <w:sz w:val="28"/>
          <w:szCs w:val="28"/>
        </w:rPr>
        <w:t>Характеристика климатических условий района формирования исследуемой почвы</w:t>
      </w:r>
      <w:bookmarkEnd w:id="0"/>
    </w:p>
    <w:p w:rsidR="00AE2CFE" w:rsidRPr="00D107E5" w:rsidRDefault="00AE2CFE" w:rsidP="00AE2CFE">
      <w:pPr>
        <w:ind w:left="426" w:hanging="426"/>
        <w:jc w:val="both"/>
        <w:rPr>
          <w:sz w:val="28"/>
          <w:szCs w:val="28"/>
        </w:rPr>
      </w:pPr>
      <w:r w:rsidRPr="00D107E5">
        <w:rPr>
          <w:sz w:val="28"/>
          <w:szCs w:val="28"/>
        </w:rPr>
        <w:t>2.2 Характер</w:t>
      </w:r>
      <w:r>
        <w:rPr>
          <w:sz w:val="28"/>
          <w:szCs w:val="28"/>
        </w:rPr>
        <w:t xml:space="preserve">истика рельефа на формирование </w:t>
      </w:r>
      <w:r w:rsidRPr="00D107E5">
        <w:rPr>
          <w:sz w:val="28"/>
          <w:szCs w:val="28"/>
        </w:rPr>
        <w:t>исследуемых почв</w:t>
      </w:r>
    </w:p>
    <w:p w:rsidR="00AE2CFE" w:rsidRPr="00D107E5" w:rsidRDefault="00AE2CFE" w:rsidP="00AE2CFE">
      <w:pPr>
        <w:ind w:left="426" w:hanging="426"/>
        <w:jc w:val="both"/>
        <w:rPr>
          <w:sz w:val="28"/>
          <w:szCs w:val="28"/>
        </w:rPr>
      </w:pPr>
      <w:r w:rsidRPr="00D107E5">
        <w:rPr>
          <w:sz w:val="28"/>
          <w:szCs w:val="28"/>
        </w:rPr>
        <w:t>2.3 Описание основных почвообразующих пород исследуемых почв</w:t>
      </w:r>
    </w:p>
    <w:p w:rsidR="00AE2CFE" w:rsidRPr="00AE2CFE" w:rsidRDefault="00AE2CFE" w:rsidP="00AE2CFE">
      <w:pPr>
        <w:pStyle w:val="a5"/>
        <w:shd w:val="clear" w:color="auto" w:fill="FFFFFF"/>
        <w:spacing w:before="0" w:beforeAutospacing="0" w:after="312" w:afterAutospacing="0"/>
        <w:rPr>
          <w:color w:val="333333"/>
          <w:sz w:val="28"/>
          <w:szCs w:val="28"/>
        </w:rPr>
      </w:pPr>
      <w:r w:rsidRPr="00D107E5">
        <w:rPr>
          <w:sz w:val="28"/>
          <w:szCs w:val="28"/>
        </w:rPr>
        <w:t>2.4 Характеристика растительного покрова района исследования</w:t>
      </w:r>
    </w:p>
    <w:p w:rsidR="00AE2CFE" w:rsidRDefault="00AE2CFE" w:rsidP="00AE2CFE">
      <w:pPr>
        <w:pStyle w:val="a5"/>
        <w:shd w:val="clear" w:color="auto" w:fill="FFFFFF"/>
        <w:spacing w:before="0" w:beforeAutospacing="0" w:after="312" w:afterAutospacing="0"/>
        <w:rPr>
          <w:rFonts w:ascii="Arial" w:hAnsi="Arial" w:cs="Arial"/>
          <w:color w:val="333333"/>
          <w:sz w:val="21"/>
          <w:szCs w:val="21"/>
        </w:rPr>
      </w:pPr>
    </w:p>
    <w:p w:rsidR="00CF314C" w:rsidRPr="00CF314C" w:rsidRDefault="00CF314C" w:rsidP="00CF314C">
      <w:pPr>
        <w:rPr>
          <w:sz w:val="28"/>
          <w:szCs w:val="28"/>
        </w:rPr>
      </w:pPr>
    </w:p>
    <w:sectPr w:rsidR="00CF314C" w:rsidRPr="00CF3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C"/>
    <w:rsid w:val="00404943"/>
    <w:rsid w:val="004416EC"/>
    <w:rsid w:val="004A1B26"/>
    <w:rsid w:val="005C78BF"/>
    <w:rsid w:val="00AE2CFE"/>
    <w:rsid w:val="00CF2371"/>
    <w:rsid w:val="00CF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4CD3"/>
  <w15:chartTrackingRefBased/>
  <w15:docId w15:val="{8175CDBD-CD5D-4004-998D-A7831FCB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416EC"/>
    <w:pPr>
      <w:jc w:val="center"/>
    </w:pPr>
    <w:rPr>
      <w:b/>
      <w:sz w:val="28"/>
      <w:szCs w:val="20"/>
    </w:rPr>
  </w:style>
  <w:style w:type="character" w:customStyle="1" w:styleId="a4">
    <w:name w:val="Подзаголовок Знак"/>
    <w:basedOn w:val="a0"/>
    <w:link w:val="a3"/>
    <w:rsid w:val="004416EC"/>
    <w:rPr>
      <w:rFonts w:ascii="Times New Roman" w:eastAsia="Times New Roman" w:hAnsi="Times New Roman" w:cs="Times New Roman"/>
      <w:b/>
      <w:sz w:val="28"/>
      <w:szCs w:val="20"/>
      <w:lang w:eastAsia="ru-RU"/>
    </w:rPr>
  </w:style>
  <w:style w:type="paragraph" w:styleId="a5">
    <w:name w:val="Normal (Web)"/>
    <w:basedOn w:val="a"/>
    <w:uiPriority w:val="99"/>
    <w:semiHidden/>
    <w:unhideWhenUsed/>
    <w:rsid w:val="00AE2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7894">
      <w:bodyDiv w:val="1"/>
      <w:marLeft w:val="0"/>
      <w:marRight w:val="0"/>
      <w:marTop w:val="0"/>
      <w:marBottom w:val="0"/>
      <w:divBdr>
        <w:top w:val="none" w:sz="0" w:space="0" w:color="auto"/>
        <w:left w:val="none" w:sz="0" w:space="0" w:color="auto"/>
        <w:bottom w:val="none" w:sz="0" w:space="0" w:color="auto"/>
        <w:right w:val="none" w:sz="0" w:space="0" w:color="auto"/>
      </w:divBdr>
    </w:div>
    <w:div w:id="794099780">
      <w:bodyDiv w:val="1"/>
      <w:marLeft w:val="0"/>
      <w:marRight w:val="0"/>
      <w:marTop w:val="0"/>
      <w:marBottom w:val="0"/>
      <w:divBdr>
        <w:top w:val="none" w:sz="0" w:space="0" w:color="auto"/>
        <w:left w:val="none" w:sz="0" w:space="0" w:color="auto"/>
        <w:bottom w:val="none" w:sz="0" w:space="0" w:color="auto"/>
        <w:right w:val="none" w:sz="0" w:space="0" w:color="auto"/>
      </w:divBdr>
    </w:div>
    <w:div w:id="12523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2021-03-08T07:05:00Z</dcterms:created>
  <dcterms:modified xsi:type="dcterms:W3CDTF">2021-03-08T17:30:00Z</dcterms:modified>
</cp:coreProperties>
</file>