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Состояние и проблемы физической подготовки сотрудников органов внутренних дел Российской Федерации</w:t>
      </w:r>
    </w:p>
    <w:p>
      <w:pPr>
        <w:spacing w:after="0" w:line="240" w:lineRule="auto"/>
        <w:jc w:val="right"/>
        <w:rPr>
          <w:rFonts w:ascii="Times New Roman" w:cs="Times New Roman" w:hAnsi="Times New Roman"/>
          <w:b/>
          <w:sz w:val="28"/>
        </w:rPr>
      </w:pPr>
    </w:p>
    <w:p>
      <w:pPr>
        <w:spacing w:after="0" w:line="240" w:lineRule="auto"/>
        <w:jc w:val="right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О.А.Руденкова </w:t>
      </w:r>
    </w:p>
    <w:p>
      <w:pPr>
        <w:spacing w:after="0" w:line="240" w:lineRule="auto"/>
        <w:jc w:val="right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</w:rPr>
        <w:t>курсант 4 курса, факультет подготовки следователей  и судебных экспертов, рядовой полиции,Восточно-Сибирский институт МВД России, г.Иркутск</w:t>
      </w:r>
    </w:p>
    <w:p>
      <w:pPr>
        <w:spacing w:after="0" w:line="240" w:lineRule="auto"/>
        <w:jc w:val="left"/>
        <w:rPr>
          <w:rFonts w:ascii="Times New Roman" w:cs="Times New Roman" w:hAnsi="Times New Roman"/>
          <w:b/>
          <w:sz w:val="28"/>
        </w:rPr>
      </w:pPr>
    </w:p>
    <w:p>
      <w:pPr>
        <w:spacing w:after="0" w:line="240" w:lineRule="auto"/>
        <w:jc w:val="left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jc w:val="center"/>
        <w:rPr/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Аннотация</w:t>
      </w:r>
      <w:r>
        <w:rPr>
          <w:rFonts w:ascii="Times New Roman" w:cs="Times New Roman" w:hAnsi="Times New Roman"/>
          <w:sz w:val="28"/>
        </w:rPr>
        <w:t xml:space="preserve">: В данной статье рассматривается проблемы применения физической подготовки сотрудников ОВД РФ. Проанализированы нормативно - правовые документы </w:t>
      </w:r>
      <w:r>
        <w:rPr>
          <w:rFonts w:ascii="Times New Roman" w:cs="Times New Roman" w:hAnsi="Times New Roman"/>
          <w:sz w:val="28"/>
        </w:rPr>
        <w:t>регламентирующую физическую подготовку в ОВД РФ. Выявлены и обоснованы проблемы применения физической силы, специальных средств и огнестрельного оружия сотрудниками ОВД РФ.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Ключевые слова</w:t>
      </w:r>
      <w:r>
        <w:rPr>
          <w:rFonts w:ascii="Times New Roman" w:cs="Times New Roman" w:hAnsi="Times New Roman"/>
          <w:sz w:val="28"/>
        </w:rPr>
        <w:t>: физическая подготовка, применение физической силы, боевые приемы б</w:t>
      </w:r>
      <w:r>
        <w:rPr>
          <w:rFonts w:ascii="Times New Roman" w:cs="Times New Roman" w:hAnsi="Times New Roman"/>
          <w:sz w:val="28"/>
        </w:rPr>
        <w:t>орьбы, сотрудники полиции, сдача нормативов, навыки, служебная подготовка, анализ, правонарушитель.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Основным фактором противостояния криминальному миру в Российской Федерации являются правоохранительные органы, в частности, система МВД России в лице орган</w:t>
      </w:r>
      <w:r>
        <w:rPr>
          <w:rFonts w:ascii="Times New Roman" w:cs="Times New Roman" w:hAnsi="Times New Roman"/>
          <w:sz w:val="28"/>
        </w:rPr>
        <w:t>ов внутренних дел. Одной из основных задач органов внутренних дел является высокий уровень физической подготовки, что обуславливает сотрудников на то, что они постоянно находятся в готовности для отражения нападения со стороны преступного мира. Сотрудник п</w:t>
      </w:r>
      <w:r>
        <w:rPr>
          <w:rFonts w:ascii="Times New Roman" w:cs="Times New Roman" w:hAnsi="Times New Roman"/>
          <w:sz w:val="28"/>
        </w:rPr>
        <w:t>олиции обязан своевременно реагировать на ситуации в экстремальных условиях служебной деятельности, применяя при этом не только современное вооружение, но и методы и средства специальной подготовки. Так проблема содержания, направленности и методики физиче</w:t>
      </w:r>
      <w:r>
        <w:rPr>
          <w:rFonts w:ascii="Times New Roman" w:cs="Times New Roman" w:hAnsi="Times New Roman"/>
          <w:sz w:val="28"/>
        </w:rPr>
        <w:t>ской подготовки сотрудников ОВД нашли свое место во многих научных статьях, также в нормативно-правовых актах, что говорит нам о важности и актуальности физической подготовки сотрудников ОВД.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Роль органов внутренних дел в поддержании правопорядка, обеспече</w:t>
      </w:r>
      <w:r>
        <w:rPr>
          <w:rFonts w:ascii="Times New Roman" w:cs="Times New Roman" w:hAnsi="Times New Roman"/>
          <w:sz w:val="28"/>
        </w:rPr>
        <w:t>нии безопасности общества высока, эффективная и слаженная работа сотрудников ОВД, а также взаимодействие между структурными подразделениями во многом зависит спокойная и размерная  жизнь обычных граждан.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Проблемы направленности и методики изучения физическ</w:t>
      </w:r>
      <w:r>
        <w:rPr>
          <w:rFonts w:ascii="Times New Roman" w:cs="Times New Roman" w:hAnsi="Times New Roman"/>
          <w:sz w:val="28"/>
        </w:rPr>
        <w:t>ой подготовки сотрудников ОВД достаточно актуальны и рассматриваются в научной и специальной литературе. Данный круг вопросов нашел отражение в нормативно-правовых актах, что показывает нам важность и актуальность физической подготовки сотрудниками полиции</w:t>
      </w:r>
      <w:r>
        <w:rPr>
          <w:rFonts w:ascii="Times New Roman" w:cs="Times New Roman" w:hAnsi="Times New Roman"/>
          <w:sz w:val="28"/>
        </w:rPr>
        <w:t xml:space="preserve"> в целом для государства.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Роль органов внутренних дел в поддержании правопорядка, обеспечение безопасности общества достаточно высока. От эффективной и слаженной работы органов внутренних дел, а также от взаимодействия между структурными подразделениями с </w:t>
      </w:r>
      <w:r>
        <w:rPr>
          <w:rFonts w:ascii="Times New Roman" w:cs="Times New Roman" w:hAnsi="Times New Roman"/>
          <w:sz w:val="28"/>
        </w:rPr>
        <w:t>общественными формированиями и гражданами во многом зависит спокойная и размеренная жизнь общества в целом, и отдельно взятого гражданина.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Говоря об органах внутренних дел, мы понимаем реальных сотрудников, с высокими нравственными принципами и достойной п</w:t>
      </w:r>
      <w:r>
        <w:rPr>
          <w:rFonts w:ascii="Times New Roman" w:cs="Times New Roman" w:hAnsi="Times New Roman"/>
          <w:sz w:val="28"/>
        </w:rPr>
        <w:t>равовой и физической подготовкой.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Боевая и физическая подготовка выступает как ядро в развитии профессиональных качеств сотрудников полиции. Законодательство Российской Федерации совместно с системой Министерства внутренних дел РФ перед сотрудниками ОВД ст</w:t>
      </w:r>
      <w:r>
        <w:rPr>
          <w:rFonts w:ascii="Times New Roman" w:cs="Times New Roman" w:hAnsi="Times New Roman"/>
          <w:sz w:val="28"/>
        </w:rPr>
        <w:t>авит задачу - эффективно применять физическую силу и огнестрельное оружие .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Высокая степень навыков по физической подготовке у сотрудников полиции показывает их профессиональную пригодность. Так сотрудник ОВД, даже если он выполняет задачи административно-</w:t>
      </w:r>
      <w:r>
        <w:rPr>
          <w:rFonts w:ascii="Times New Roman" w:cs="Times New Roman" w:hAnsi="Times New Roman"/>
          <w:sz w:val="28"/>
        </w:rPr>
        <w:t>канцелярского профиля, необходимо быть готовым действовать в различных чрезвычайных ситуациях по оказанию сопротивления преступному миру, имеющему в своём распоряжении новейшего вооружения, средств связи, средств передвижения, а также юридические знания их</w:t>
      </w:r>
      <w:r>
        <w:rPr>
          <w:rFonts w:ascii="Times New Roman" w:cs="Times New Roman" w:hAnsi="Times New Roman"/>
          <w:sz w:val="28"/>
        </w:rPr>
        <w:t xml:space="preserve"> применения.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Знание нормативно-правовой базы и умение ее применить на практике является необходимым элементом для эффективной службы в системе МВД России, однако в настоящее время от сотрудника полиции требуется лишь высокая физическая подготовка в силу ро</w:t>
      </w:r>
      <w:r>
        <w:rPr>
          <w:rFonts w:ascii="Times New Roman" w:cs="Times New Roman" w:hAnsi="Times New Roman"/>
          <w:sz w:val="28"/>
        </w:rPr>
        <w:t>ста преступности.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Позитивное влияние на сотрудников полиции все же оказывают физические упражнения и нагрузки по физической подготовке, так как это обусловлено спецификой работы: вероятность применения физической силы, специальных средств и огнестрельного </w:t>
      </w:r>
      <w:r>
        <w:rPr>
          <w:rFonts w:ascii="Times New Roman" w:cs="Times New Roman" w:hAnsi="Times New Roman"/>
          <w:sz w:val="28"/>
        </w:rPr>
        <w:t>оружия достаточно высока.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В связи с этим обеспечение личной безопасности сотрудника полиции является прохождение специально-подготовительных упражнений, меры профилактического травматизма на занятиях по физической подготовке, а также формирование умений и </w:t>
      </w:r>
      <w:r>
        <w:rPr>
          <w:rFonts w:ascii="Times New Roman" w:cs="Times New Roman" w:hAnsi="Times New Roman"/>
          <w:sz w:val="28"/>
        </w:rPr>
        <w:t>навыков техники боевых приемов борьбы и умелому применению их в опасной создавшейся обстановке. Всем этим сотрудник полиции обучается на практических занятиях по физичкой подготовки которые являются обязательными для всех, также высокие требования предъявл</w:t>
      </w:r>
      <w:r>
        <w:rPr>
          <w:rFonts w:ascii="Times New Roman" w:cs="Times New Roman" w:hAnsi="Times New Roman"/>
          <w:sz w:val="28"/>
        </w:rPr>
        <w:t>яются к индивидуальному уровню правовой и физической подготовки.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Основы физической подготовки с образовательных организациях системы МВД России включают в себя несколько элементов это общая подготовка и специальная подготовка, также большое внимание уделяе</w:t>
      </w:r>
      <w:r>
        <w:rPr>
          <w:rFonts w:ascii="Times New Roman" w:cs="Times New Roman" w:hAnsi="Times New Roman"/>
          <w:sz w:val="28"/>
        </w:rPr>
        <w:t>тся лекционным занятиям по физической подготовки. Общая подготовка включает в себя: легкую атлетику, бег, преодоление препятствий, плавание лыжная подготовка, спортивные игры по итогу прохождения курса обучения сотрудники сдают по данным видам итоговые нор</w:t>
      </w:r>
      <w:r>
        <w:rPr>
          <w:rFonts w:ascii="Times New Roman" w:cs="Times New Roman" w:hAnsi="Times New Roman"/>
          <w:sz w:val="28"/>
        </w:rPr>
        <w:t>мативы. Специальная подготовка основывается на изучении боевых приемов борьбы, после чего сотрудник прошедший курс физической подготовки сдает по ней зачет и получает соответствующую оценку.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Обучение сотрудников полиции к применению физической силы, специа</w:t>
      </w:r>
      <w:r>
        <w:rPr>
          <w:rFonts w:ascii="Times New Roman" w:cs="Times New Roman" w:hAnsi="Times New Roman"/>
          <w:sz w:val="28"/>
          <w:szCs w:val="28"/>
        </w:rPr>
        <w:t>льных средств и огнестрельного оружия был выявлен ряд проблем требующих решения: недостаточная правовая подготовленность; отсутствие у части сотрудников необходимого уровня физической подготовленности; недостаточная методическая грамотность сотрудников, пр</w:t>
      </w:r>
      <w:r>
        <w:rPr>
          <w:rFonts w:ascii="Times New Roman" w:cs="Times New Roman" w:hAnsi="Times New Roman"/>
          <w:sz w:val="28"/>
          <w:szCs w:val="28"/>
        </w:rPr>
        <w:t>оходящих изучение физической подготовки.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Основными проблемами применения физической силы, специальных средств, а также огнестрельного оружия выступает то, что у молодых специалистов значительно низкий уровень знаний нормативно-правовых актов, в том числе Ф</w:t>
      </w:r>
      <w:r>
        <w:rPr>
          <w:rFonts w:ascii="Times New Roman" w:cs="Times New Roman" w:hAnsi="Times New Roman"/>
          <w:sz w:val="28"/>
        </w:rPr>
        <w:t>едерального закон №3 "О полиции" которые включает в себя основания применения физической силы, специальных средств, а также огнестрельное оружие, также  применения специальных средств должно иметь постоянный характер отрабатывание навыков их применения, те</w:t>
      </w:r>
      <w:r>
        <w:rPr>
          <w:rFonts w:ascii="Times New Roman" w:cs="Times New Roman" w:hAnsi="Times New Roman"/>
          <w:sz w:val="28"/>
        </w:rPr>
        <w:t>хника выполнения боевых приемов борьбы с палкой специальной, а также средствами ограничения подвижности (надевание наручников, связывание веревкой, брюшной ремень) содержится в Наставлении об организации физической подготовки сотрудников ОВД РФ №450.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</w:rPr>
        <w:t>Анал</w:t>
      </w:r>
      <w:r>
        <w:rPr>
          <w:rFonts w:ascii="Times New Roman" w:cs="Times New Roman" w:hAnsi="Times New Roman"/>
          <w:sz w:val="28"/>
        </w:rPr>
        <w:t>из Наставления об организации физической подготовки сотрудников ОВД  РФ показал, что при достаточных знаниях сотрудник может эффективно выполнить защиту от ударов, также при анализе было выявлено что наиболее рациональной является защита с разрывом дистанц</w:t>
      </w:r>
      <w:r>
        <w:rPr>
          <w:rFonts w:ascii="Times New Roman" w:cs="Times New Roman" w:hAnsi="Times New Roman"/>
          <w:sz w:val="28"/>
        </w:rPr>
        <w:t>ии , уходом с линии атаки с возможным отбивом правонарушителя конечности с последующим выполнением расслабляющего удара. При  захвате вооруженной руки наиболее эффективно выполнять двумя руками,  при этом одновременно наносить сильные и быстрые удары ногам</w:t>
      </w:r>
      <w:r>
        <w:rPr>
          <w:rFonts w:ascii="Times New Roman" w:cs="Times New Roman" w:hAnsi="Times New Roman"/>
          <w:sz w:val="28"/>
        </w:rPr>
        <w:t>и, с последующей попыткой проведения болевого приема. Так при обучении сотрудников полиции защиты от ударов руками, ногами, ножом стоит уделять внимание передвижениям на ногах, как в боксе, кроме этого стоит формировать навыки нанесения ответных ударов рук</w:t>
      </w:r>
      <w:r>
        <w:rPr>
          <w:rFonts w:ascii="Times New Roman" w:cs="Times New Roman" w:hAnsi="Times New Roman"/>
          <w:sz w:val="28"/>
        </w:rPr>
        <w:t>ами, ногами. Анализ прикладных система показал, что такая техника должна накладываться на базовую основу заложенную на занятиях единоборствами. При нападении на сотрудника полиции с холодным оружием он должен уделить больше внимания на собственную защиту с</w:t>
      </w:r>
      <w:r>
        <w:rPr>
          <w:rFonts w:ascii="Times New Roman" w:cs="Times New Roman" w:hAnsi="Times New Roman"/>
          <w:sz w:val="28"/>
        </w:rPr>
        <w:t xml:space="preserve"> применением специальных средств и огнестрельного оружия.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Поскольку одной из важнейших задач сотрудника полиции является эффективное применение физической силы, специальных средств и огнестрельного оружия в отношении лиц оказавших сопротивление или вооруже</w:t>
      </w:r>
      <w:r>
        <w:rPr>
          <w:rFonts w:ascii="Times New Roman" w:cs="Times New Roman" w:hAnsi="Times New Roman"/>
          <w:sz w:val="28"/>
        </w:rPr>
        <w:t>нное сопротивление сотруднику полиции, застигнутом на месте преступления или пытающегося с места преступления или административного правонарушения.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Библиографические ссылки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1. Федеральный закон от 07.02.2011 г. "О полиции"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2. Приказ МВД России от 01.07.2017 г № 450 "Об утверждении Наставления по организации физической подготовки в органах внутренних дел Российской Федерации"</w:t>
      </w:r>
    </w:p>
    <w:p>
      <w:pPr>
        <w:spacing w:after="0" w:line="240" w:lineRule="auto"/>
        <w:ind w:firstLine="85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3. Приказ МВД России от 05.05.2018 № 275 " Об утверждении Порядка организации подготовки кадров для з</w:t>
      </w:r>
      <w:r>
        <w:rPr>
          <w:rFonts w:ascii="Times New Roman" w:cs="Times New Roman" w:hAnsi="Times New Roman"/>
          <w:sz w:val="28"/>
        </w:rPr>
        <w:t>амещения должностей в органах внутренних дел Российской Федерации"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4.Баркалов С.Н "Вопрос о применении физической силы сотрудниками полиции"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5.Войнов П.Н, В.А. Клименко, Н.Б. Кутергин "Особенности техники и тактики защиты от нападения правонарушителя</w:t>
      </w:r>
      <w:r>
        <w:rPr>
          <w:rFonts w:ascii="Times New Roman" w:cs="Times New Roman" w:hAnsi="Times New Roman"/>
          <w:sz w:val="28"/>
        </w:rPr>
        <w:t xml:space="preserve"> на сотрудника полиции"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6.Гуралева В.М "Анализ техники боевого приема борьбы (рычаг руки внутрь)"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7.Лукьянова В.В "Тактические особенности применения силовых способов задержания правонарушителей"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8.МашекуашеваМ.Х. Актуальные проблемы профессионально-психол</w:t>
      </w:r>
      <w:r>
        <w:rPr>
          <w:rFonts w:ascii="Times New Roman" w:cs="Times New Roman" w:hAnsi="Times New Roman"/>
          <w:sz w:val="28"/>
        </w:rPr>
        <w:t>огической подготовки в органах внутренних дел Российской Федерации// Теория и практика.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</w:rPr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</w:compat>
  <w:rsids>
    <w:rsidRoot w:val="0086492F"/>
    <w:rsid w:val="000B743F"/>
    <w:rsid w:val="004B4F8F"/>
    <w:rsid w:val="005E640F"/>
    <w:rsid w:val="007D072F"/>
    <w:rsid w:val="0086492F"/>
    <w:rsid w:val="00A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DefaultParagraphFont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 w:val="on"/>
    <w:rPr>
      <w:sz w:val="20"/>
      <w:szCs w:val="20"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1269</Words>
  <Characters>7238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</cp:coreProperties>
</file>