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4000000">
      <w:pPr>
        <w:pageBreakBefore w:val="0"/>
        <w:ind/>
        <w:jc w:val="center"/>
        <w:rPr>
          <w:rFonts w:ascii="Times New Roman" w:hAnsi="Times New Roman"/>
          <w:sz w:val="24"/>
        </w:rPr>
      </w:pPr>
      <w:r>
        <w:rPr>
          <w:rFonts w:ascii="Times New Roman" w:hAnsi="Times New Roman"/>
          <w:sz w:val="24"/>
        </w:rPr>
        <w:t>Управление образования администрации Находкинского городского округа</w:t>
      </w:r>
    </w:p>
    <w:p w14:paraId="05000000">
      <w:pPr>
        <w:pageBreakBefore w:val="0"/>
        <w:ind/>
        <w:jc w:val="center"/>
        <w:rPr>
          <w:rFonts w:ascii="Times New Roman" w:hAnsi="Times New Roman"/>
          <w:sz w:val="24"/>
        </w:rPr>
      </w:pPr>
      <w:r>
        <w:rPr>
          <w:rFonts w:ascii="Times New Roman" w:hAnsi="Times New Roman"/>
          <w:sz w:val="24"/>
        </w:rPr>
        <w:t>МБУ «Информационно-методический центр «Развитие» г. Находка</w:t>
      </w:r>
    </w:p>
    <w:p w14:paraId="06000000">
      <w:pPr>
        <w:pageBreakBefore w:val="0"/>
        <w:ind/>
        <w:jc w:val="center"/>
        <w:rPr>
          <w:rFonts w:ascii="Times New Roman" w:hAnsi="Times New Roman"/>
          <w:sz w:val="24"/>
        </w:rPr>
      </w:pPr>
    </w:p>
    <w:p w14:paraId="07000000">
      <w:pPr>
        <w:pageBreakBefore w:val="0"/>
        <w:ind/>
        <w:jc w:val="center"/>
        <w:rPr>
          <w:rFonts w:ascii="Times New Roman" w:hAnsi="Times New Roman"/>
          <w:sz w:val="24"/>
        </w:rPr>
      </w:pPr>
    </w:p>
    <w:p w14:paraId="08000000">
      <w:pPr>
        <w:pageBreakBefore w:val="0"/>
        <w:ind/>
        <w:jc w:val="center"/>
        <w:rPr>
          <w:rFonts w:ascii="Times New Roman" w:hAnsi="Times New Roman"/>
          <w:b w:val="1"/>
          <w:sz w:val="24"/>
        </w:rPr>
      </w:pPr>
      <w:r>
        <w:rPr>
          <w:rFonts w:ascii="Times New Roman" w:hAnsi="Times New Roman"/>
          <w:b w:val="1"/>
          <w:sz w:val="24"/>
        </w:rPr>
        <w:t xml:space="preserve">Муниципальный конкурс исследовательских и проектных работ </w:t>
      </w:r>
    </w:p>
    <w:p w14:paraId="09000000">
      <w:pPr>
        <w:pageBreakBefore w:val="0"/>
        <w:ind/>
        <w:jc w:val="center"/>
        <w:rPr>
          <w:rFonts w:ascii="Times New Roman" w:hAnsi="Times New Roman"/>
          <w:b w:val="1"/>
          <w:sz w:val="24"/>
        </w:rPr>
      </w:pPr>
      <w:r>
        <w:rPr>
          <w:rFonts w:ascii="Times New Roman" w:hAnsi="Times New Roman"/>
          <w:b w:val="1"/>
          <w:sz w:val="24"/>
        </w:rPr>
        <w:t>«Формула успеха»</w:t>
      </w:r>
    </w:p>
    <w:p w14:paraId="0A000000">
      <w:pPr>
        <w:pageBreakBefore w:val="0"/>
        <w:ind/>
        <w:jc w:val="center"/>
        <w:rPr>
          <w:rFonts w:ascii="Times New Roman" w:hAnsi="Times New Roman"/>
          <w:b w:val="1"/>
          <w:sz w:val="24"/>
        </w:rPr>
      </w:pPr>
    </w:p>
    <w:p w14:paraId="0B000000">
      <w:pPr>
        <w:pageBreakBefore w:val="0"/>
        <w:ind/>
        <w:jc w:val="center"/>
        <w:rPr>
          <w:rFonts w:ascii="Times New Roman" w:hAnsi="Times New Roman"/>
          <w:b w:val="1"/>
          <w:sz w:val="24"/>
        </w:rPr>
      </w:pPr>
      <w:r>
        <w:rPr>
          <w:rFonts w:ascii="Times New Roman" w:hAnsi="Times New Roman"/>
          <w:b w:val="1"/>
          <w:sz w:val="24"/>
        </w:rPr>
        <w:t>Учебно-исследовательская работа</w:t>
      </w:r>
    </w:p>
    <w:p w14:paraId="0C000000">
      <w:pPr>
        <w:pageBreakBefore w:val="0"/>
        <w:ind/>
        <w:jc w:val="center"/>
        <w:rPr>
          <w:rFonts w:ascii="Times New Roman" w:hAnsi="Times New Roman"/>
          <w:b w:val="1"/>
          <w:sz w:val="24"/>
        </w:rPr>
      </w:pPr>
      <w:r>
        <w:rPr>
          <w:rFonts w:ascii="Times New Roman" w:hAnsi="Times New Roman"/>
          <w:b w:val="1"/>
          <w:sz w:val="24"/>
        </w:rPr>
        <w:t>Тема: «Воздействие котельной на экологию микрорайона»</w:t>
      </w:r>
    </w:p>
    <w:p w14:paraId="0D000000">
      <w:pPr>
        <w:pageBreakBefore w:val="0"/>
        <w:ind/>
        <w:jc w:val="center"/>
        <w:rPr>
          <w:rFonts w:ascii="Times New Roman" w:hAnsi="Times New Roman"/>
          <w:sz w:val="24"/>
        </w:rPr>
      </w:pPr>
    </w:p>
    <w:p w14:paraId="0E000000">
      <w:pPr>
        <w:pageBreakBefore w:val="0"/>
        <w:ind/>
        <w:jc w:val="center"/>
        <w:rPr>
          <w:rFonts w:ascii="Times New Roman" w:hAnsi="Times New Roman"/>
          <w:sz w:val="24"/>
        </w:rPr>
      </w:pPr>
    </w:p>
    <w:p w14:paraId="0F000000">
      <w:pPr>
        <w:pageBreakBefore w:val="0"/>
        <w:ind w:firstLine="0" w:left="2832"/>
        <w:jc w:val="center"/>
        <w:rPr>
          <w:rFonts w:ascii="Times New Roman" w:hAnsi="Times New Roman"/>
          <w:sz w:val="24"/>
        </w:rPr>
      </w:pPr>
      <w:r>
        <w:rPr>
          <w:rFonts w:ascii="Times New Roman" w:hAnsi="Times New Roman"/>
          <w:sz w:val="24"/>
        </w:rPr>
        <w:t xml:space="preserve">                                                      </w:t>
      </w:r>
    </w:p>
    <w:p w14:paraId="10000000">
      <w:pPr>
        <w:pageBreakBefore w:val="0"/>
        <w:ind w:firstLine="0" w:left="2832"/>
        <w:jc w:val="center"/>
        <w:rPr>
          <w:rFonts w:ascii="Times New Roman" w:hAnsi="Times New Roman"/>
          <w:sz w:val="24"/>
        </w:rPr>
      </w:pPr>
    </w:p>
    <w:p w14:paraId="11000000">
      <w:pPr>
        <w:pageBreakBefore w:val="0"/>
        <w:ind w:firstLine="0" w:left="2832"/>
        <w:jc w:val="center"/>
        <w:rPr>
          <w:rFonts w:ascii="Times New Roman" w:hAnsi="Times New Roman"/>
          <w:sz w:val="24"/>
        </w:rPr>
      </w:pPr>
      <w:r>
        <w:rPr>
          <w:rFonts w:ascii="Times New Roman" w:hAnsi="Times New Roman"/>
          <w:sz w:val="24"/>
        </w:rPr>
        <w:t xml:space="preserve">                                                  Номинация: «Химия и качество жизни»</w:t>
      </w:r>
    </w:p>
    <w:p w14:paraId="12000000">
      <w:pPr>
        <w:pageBreakBefore w:val="0"/>
        <w:ind w:firstLine="0" w:left="5664"/>
        <w:jc w:val="center"/>
        <w:rPr>
          <w:rFonts w:ascii="Times New Roman" w:hAnsi="Times New Roman"/>
          <w:sz w:val="24"/>
        </w:rPr>
      </w:pPr>
      <w:r>
        <w:rPr>
          <w:rFonts w:ascii="Times New Roman" w:hAnsi="Times New Roman"/>
          <w:sz w:val="24"/>
        </w:rPr>
        <w:t xml:space="preserve">                                                                                                      </w:t>
      </w:r>
    </w:p>
    <w:p w14:paraId="13000000">
      <w:pPr>
        <w:pageBreakBefore w:val="0"/>
        <w:ind w:firstLine="0" w:left="5664"/>
        <w:jc w:val="center"/>
        <w:rPr>
          <w:rFonts w:ascii="Times New Roman" w:hAnsi="Times New Roman"/>
          <w:sz w:val="24"/>
        </w:rPr>
      </w:pPr>
      <w:r>
        <w:rPr>
          <w:rFonts w:ascii="Times New Roman" w:hAnsi="Times New Roman"/>
          <w:sz w:val="24"/>
        </w:rPr>
        <w:t>Выполнили: Казилова Алина, Кисурина Кристина, Малова Вероника , ученицы 11 В класса МБОУ «СОШ №12 им В.Н. Сметанкина»</w:t>
      </w:r>
    </w:p>
    <w:p w14:paraId="14000000">
      <w:pPr>
        <w:pageBreakBefore w:val="0"/>
        <w:ind w:firstLine="0" w:left="5664"/>
        <w:jc w:val="center"/>
        <w:rPr>
          <w:rFonts w:ascii="Times New Roman" w:hAnsi="Times New Roman"/>
          <w:sz w:val="24"/>
        </w:rPr>
      </w:pPr>
    </w:p>
    <w:p w14:paraId="15000000">
      <w:pPr>
        <w:pageBreakBefore w:val="0"/>
        <w:ind/>
        <w:rPr>
          <w:rFonts w:ascii="Times New Roman" w:hAnsi="Times New Roman"/>
          <w:sz w:val="24"/>
        </w:rPr>
      </w:pPr>
      <w:r>
        <w:rPr>
          <w:rFonts w:ascii="Times New Roman" w:hAnsi="Times New Roman"/>
          <w:sz w:val="24"/>
        </w:rPr>
        <w:t xml:space="preserve">                                                                                 </w:t>
      </w:r>
    </w:p>
    <w:p w14:paraId="16000000">
      <w:pPr>
        <w:pageBreakBefore w:val="0"/>
        <w:ind w:firstLine="0" w:left="5664"/>
        <w:rPr>
          <w:rFonts w:ascii="Times New Roman" w:hAnsi="Times New Roman"/>
          <w:sz w:val="24"/>
        </w:rPr>
      </w:pPr>
      <w:r>
        <w:rPr>
          <w:rFonts w:ascii="Times New Roman" w:hAnsi="Times New Roman"/>
          <w:sz w:val="24"/>
        </w:rPr>
        <w:t>Руководитель учебно-исследовательской работы: Ковалева Надежда Николаевна, учитель химии</w:t>
      </w:r>
    </w:p>
    <w:p w14:paraId="17000000">
      <w:pPr>
        <w:pageBreakBefore w:val="0"/>
        <w:ind/>
        <w:jc w:val="center"/>
        <w:rPr>
          <w:rFonts w:ascii="Times New Roman" w:hAnsi="Times New Roman"/>
          <w:sz w:val="24"/>
        </w:rPr>
      </w:pPr>
    </w:p>
    <w:p w14:paraId="18000000">
      <w:pPr>
        <w:pageBreakBefore w:val="0"/>
        <w:ind/>
        <w:jc w:val="center"/>
        <w:rPr>
          <w:sz w:val="24"/>
        </w:rPr>
      </w:pPr>
    </w:p>
    <w:p w14:paraId="19000000">
      <w:pPr>
        <w:pageBreakBefore w:val="0"/>
        <w:ind/>
        <w:rPr>
          <w:sz w:val="24"/>
        </w:rPr>
      </w:pPr>
    </w:p>
    <w:p w14:paraId="1A000000">
      <w:pPr>
        <w:pageBreakBefore w:val="0"/>
        <w:ind/>
        <w:rPr>
          <w:sz w:val="24"/>
        </w:rPr>
      </w:pPr>
    </w:p>
    <w:p w14:paraId="1B000000">
      <w:pPr>
        <w:pageBreakBefore w:val="0"/>
        <w:ind/>
        <w:rPr>
          <w:sz w:val="24"/>
        </w:rPr>
      </w:pPr>
    </w:p>
    <w:p w14:paraId="1C000000">
      <w:pPr>
        <w:pageBreakBefore w:val="0"/>
        <w:ind/>
        <w:rPr>
          <w:sz w:val="24"/>
        </w:rPr>
      </w:pPr>
      <w:r>
        <w:rPr>
          <w:sz w:val="24"/>
        </w:rPr>
        <w:t xml:space="preserve">                                                                          Г. Находка</w:t>
      </w:r>
    </w:p>
    <w:p w14:paraId="1D000000">
      <w:pPr>
        <w:pageBreakBefore w:val="0"/>
        <w:ind/>
        <w:jc w:val="center"/>
        <w:rPr>
          <w:sz w:val="24"/>
        </w:rPr>
      </w:pPr>
      <w:r>
        <w:rPr>
          <w:sz w:val="24"/>
        </w:rPr>
        <w:t>2021г.</w:t>
      </w:r>
    </w:p>
    <w:p w14:paraId="1E000000">
      <w:pPr>
        <w:pageBreakBefore w:val="0"/>
        <w:ind/>
        <w:rPr>
          <w:rFonts w:ascii="Times New Roman" w:hAnsi="Times New Roman"/>
          <w:sz w:val="24"/>
        </w:rPr>
      </w:pPr>
      <w:r>
        <w:rPr>
          <w:rFonts w:ascii="Times New Roman" w:hAnsi="Times New Roman"/>
          <w:b w:val="1"/>
          <w:sz w:val="24"/>
        </w:rPr>
        <w:t xml:space="preserve">Содержание </w:t>
      </w:r>
    </w:p>
    <w:p w14:paraId="1F000000">
      <w:pPr>
        <w:pageBreakBefore w:val="0"/>
        <w:widowControl w:val="0"/>
        <w:spacing w:after="0" w:line="240" w:lineRule="auto"/>
        <w:ind/>
        <w:rPr>
          <w:rFonts w:ascii="Times New Roman" w:hAnsi="Times New Roman"/>
          <w:sz w:val="24"/>
        </w:rPr>
      </w:pPr>
    </w:p>
    <w:p w14:paraId="20000000">
      <w:pPr>
        <w:pageBreakBefore w:val="0"/>
        <w:widowControl w:val="0"/>
        <w:spacing w:after="0" w:line="240" w:lineRule="auto"/>
        <w:ind/>
        <w:rPr>
          <w:rFonts w:ascii="Times New Roman" w:hAnsi="Times New Roman"/>
          <w:sz w:val="24"/>
        </w:rPr>
      </w:pPr>
    </w:p>
    <w:tbl>
      <w:tblPr>
        <w:tblStyle w:val="Style_1"/>
        <w:tblInd w:type="dxa" w:w="0"/>
        <w:tblLayout w:type="fixed"/>
      </w:tblPr>
      <w:tblGrid>
        <w:gridCol w:w="1179"/>
        <w:gridCol w:w="7194"/>
        <w:gridCol w:w="966"/>
      </w:tblGrid>
      <w:tr>
        <w:tc>
          <w:tcPr>
            <w:tcW w:type="dxa" w:w="1179"/>
            <w:shd w:fill="auto" w:val="clear"/>
            <w:tcMar>
              <w:top w:type="dxa" w:w="100"/>
              <w:left w:type="dxa" w:w="100"/>
              <w:bottom w:type="dxa" w:w="100"/>
              <w:right w:type="dxa" w:w="100"/>
            </w:tcMar>
          </w:tcPr>
          <w:p w14:paraId="21000000">
            <w:pPr>
              <w:pageBreakBefore w:val="0"/>
              <w:widowControl w:val="0"/>
              <w:spacing w:after="0" w:line="240" w:lineRule="auto"/>
              <w:ind/>
              <w:rPr>
                <w:rFonts w:ascii="Times New Roman" w:hAnsi="Times New Roman"/>
                <w:sz w:val="24"/>
              </w:rPr>
            </w:pPr>
            <w:r>
              <w:rPr>
                <w:rFonts w:ascii="Times New Roman" w:hAnsi="Times New Roman"/>
                <w:sz w:val="24"/>
              </w:rPr>
              <w:t xml:space="preserve">Номер </w:t>
            </w:r>
          </w:p>
        </w:tc>
        <w:tc>
          <w:tcPr>
            <w:tcW w:type="dxa" w:w="7194"/>
            <w:shd w:fill="auto" w:val="clear"/>
            <w:tcMar>
              <w:top w:type="dxa" w:w="100"/>
              <w:left w:type="dxa" w:w="100"/>
              <w:bottom w:type="dxa" w:w="100"/>
              <w:right w:type="dxa" w:w="100"/>
            </w:tcMar>
          </w:tcPr>
          <w:p w14:paraId="22000000">
            <w:pPr>
              <w:pageBreakBefore w:val="0"/>
              <w:widowControl w:val="0"/>
              <w:spacing w:after="0" w:line="240" w:lineRule="auto"/>
              <w:ind/>
              <w:rPr>
                <w:rFonts w:ascii="Times New Roman" w:hAnsi="Times New Roman"/>
                <w:sz w:val="24"/>
              </w:rPr>
            </w:pPr>
            <w:r>
              <w:rPr>
                <w:rFonts w:ascii="Times New Roman" w:hAnsi="Times New Roman"/>
                <w:sz w:val="24"/>
              </w:rPr>
              <w:t xml:space="preserve">Наименование </w:t>
            </w:r>
          </w:p>
        </w:tc>
        <w:tc>
          <w:tcPr>
            <w:tcW w:type="dxa" w:w="966"/>
            <w:shd w:fill="auto" w:val="clear"/>
            <w:tcMar>
              <w:top w:type="dxa" w:w="100"/>
              <w:left w:type="dxa" w:w="100"/>
              <w:bottom w:type="dxa" w:w="100"/>
              <w:right w:type="dxa" w:w="100"/>
            </w:tcMar>
          </w:tcPr>
          <w:p w14:paraId="23000000">
            <w:pPr>
              <w:pageBreakBefore w:val="0"/>
              <w:widowControl w:val="0"/>
              <w:spacing w:after="0" w:line="240" w:lineRule="auto"/>
              <w:ind/>
              <w:rPr>
                <w:rFonts w:ascii="Times New Roman" w:hAnsi="Times New Roman"/>
                <w:sz w:val="24"/>
              </w:rPr>
            </w:pPr>
            <w:r>
              <w:rPr>
                <w:rFonts w:ascii="Times New Roman" w:hAnsi="Times New Roman"/>
                <w:sz w:val="24"/>
              </w:rPr>
              <w:t xml:space="preserve">Стр. </w:t>
            </w:r>
          </w:p>
        </w:tc>
      </w:tr>
      <w:tr>
        <w:tc>
          <w:tcPr>
            <w:tcW w:type="dxa" w:w="1179"/>
            <w:shd w:fill="auto" w:val="clear"/>
            <w:tcMar>
              <w:top w:type="dxa" w:w="100"/>
              <w:left w:type="dxa" w:w="100"/>
              <w:bottom w:type="dxa" w:w="100"/>
              <w:right w:type="dxa" w:w="100"/>
            </w:tcMar>
          </w:tcPr>
          <w:p w14:paraId="24000000">
            <w:pPr>
              <w:pageBreakBefore w:val="0"/>
              <w:widowControl w:val="0"/>
              <w:spacing w:after="0" w:line="240" w:lineRule="auto"/>
              <w:ind/>
              <w:rPr>
                <w:rFonts w:ascii="Times New Roman" w:hAnsi="Times New Roman"/>
                <w:sz w:val="24"/>
              </w:rPr>
            </w:pPr>
          </w:p>
        </w:tc>
        <w:tc>
          <w:tcPr>
            <w:tcW w:type="dxa" w:w="7194"/>
            <w:shd w:fill="auto" w:val="clear"/>
            <w:tcMar>
              <w:top w:type="dxa" w:w="100"/>
              <w:left w:type="dxa" w:w="100"/>
              <w:bottom w:type="dxa" w:w="100"/>
              <w:right w:type="dxa" w:w="100"/>
            </w:tcMar>
          </w:tcPr>
          <w:p w14:paraId="25000000">
            <w:pPr>
              <w:pageBreakBefore w:val="0"/>
              <w:widowControl w:val="0"/>
              <w:spacing w:after="0" w:line="240" w:lineRule="auto"/>
              <w:ind/>
              <w:rPr>
                <w:rFonts w:ascii="Times New Roman" w:hAnsi="Times New Roman"/>
                <w:sz w:val="24"/>
              </w:rPr>
            </w:pPr>
            <w:r>
              <w:rPr>
                <w:rFonts w:ascii="Times New Roman" w:hAnsi="Times New Roman"/>
                <w:sz w:val="24"/>
              </w:rPr>
              <w:t>Введение ………………………………………………………………</w:t>
            </w:r>
          </w:p>
        </w:tc>
        <w:tc>
          <w:tcPr>
            <w:tcW w:type="dxa" w:w="966"/>
            <w:shd w:fill="auto" w:val="clear"/>
            <w:tcMar>
              <w:top w:type="dxa" w:w="100"/>
              <w:left w:type="dxa" w:w="100"/>
              <w:bottom w:type="dxa" w:w="100"/>
              <w:right w:type="dxa" w:w="100"/>
            </w:tcMar>
          </w:tcPr>
          <w:p w14:paraId="26000000">
            <w:pPr>
              <w:pageBreakBefore w:val="0"/>
              <w:widowControl w:val="0"/>
              <w:spacing w:after="0" w:line="240" w:lineRule="auto"/>
              <w:ind/>
              <w:rPr>
                <w:rFonts w:ascii="Times New Roman" w:hAnsi="Times New Roman"/>
                <w:sz w:val="24"/>
              </w:rPr>
            </w:pPr>
            <w:r>
              <w:rPr>
                <w:rFonts w:ascii="Times New Roman" w:hAnsi="Times New Roman"/>
                <w:sz w:val="24"/>
              </w:rPr>
              <w:t>3-4</w:t>
            </w:r>
          </w:p>
        </w:tc>
      </w:tr>
      <w:tr>
        <w:tc>
          <w:tcPr>
            <w:tcW w:type="dxa" w:w="1179"/>
            <w:shd w:fill="auto" w:val="clear"/>
            <w:tcMar>
              <w:top w:type="dxa" w:w="100"/>
              <w:left w:type="dxa" w:w="100"/>
              <w:bottom w:type="dxa" w:w="100"/>
              <w:right w:type="dxa" w:w="100"/>
            </w:tcMar>
          </w:tcPr>
          <w:p w14:paraId="27000000">
            <w:pPr>
              <w:pageBreakBefore w:val="0"/>
              <w:widowControl w:val="0"/>
              <w:spacing w:after="0" w:line="240" w:lineRule="auto"/>
              <w:ind/>
              <w:rPr>
                <w:rFonts w:ascii="Times New Roman" w:hAnsi="Times New Roman"/>
                <w:sz w:val="24"/>
              </w:rPr>
            </w:pPr>
            <w:r>
              <w:rPr>
                <w:rFonts w:ascii="Times New Roman" w:hAnsi="Times New Roman"/>
                <w:sz w:val="24"/>
              </w:rPr>
              <w:t>1</w:t>
            </w:r>
          </w:p>
        </w:tc>
        <w:tc>
          <w:tcPr>
            <w:tcW w:type="dxa" w:w="7194"/>
            <w:shd w:fill="auto" w:val="clear"/>
            <w:tcMar>
              <w:top w:type="dxa" w:w="100"/>
              <w:left w:type="dxa" w:w="100"/>
              <w:bottom w:type="dxa" w:w="100"/>
              <w:right w:type="dxa" w:w="100"/>
            </w:tcMar>
          </w:tcPr>
          <w:p w14:paraId="28000000">
            <w:pPr>
              <w:pageBreakBefore w:val="0"/>
              <w:widowControl w:val="0"/>
              <w:spacing w:after="0" w:line="240" w:lineRule="auto"/>
              <w:ind/>
              <w:rPr>
                <w:rFonts w:ascii="Times New Roman" w:hAnsi="Times New Roman"/>
                <w:sz w:val="24"/>
              </w:rPr>
            </w:pPr>
            <w:r>
              <w:rPr>
                <w:rFonts w:ascii="Times New Roman" w:hAnsi="Times New Roman"/>
                <w:sz w:val="24"/>
              </w:rPr>
              <w:t>Основная часть…………………....…………………………………..</w:t>
            </w:r>
          </w:p>
        </w:tc>
        <w:tc>
          <w:tcPr>
            <w:tcW w:type="dxa" w:w="966"/>
            <w:shd w:fill="auto" w:val="clear"/>
            <w:tcMar>
              <w:top w:type="dxa" w:w="100"/>
              <w:left w:type="dxa" w:w="100"/>
              <w:bottom w:type="dxa" w:w="100"/>
              <w:right w:type="dxa" w:w="100"/>
            </w:tcMar>
          </w:tcPr>
          <w:p w14:paraId="29000000">
            <w:pPr>
              <w:pageBreakBefore w:val="0"/>
              <w:widowControl w:val="0"/>
              <w:spacing w:after="0" w:line="240" w:lineRule="auto"/>
              <w:ind/>
              <w:rPr>
                <w:rFonts w:ascii="Times New Roman" w:hAnsi="Times New Roman"/>
                <w:sz w:val="24"/>
              </w:rPr>
            </w:pPr>
            <w:r>
              <w:rPr>
                <w:rFonts w:ascii="Times New Roman" w:hAnsi="Times New Roman"/>
                <w:sz w:val="24"/>
              </w:rPr>
              <w:t>5-7</w:t>
            </w:r>
          </w:p>
        </w:tc>
      </w:tr>
      <w:tr>
        <w:tc>
          <w:tcPr>
            <w:tcW w:type="dxa" w:w="1179"/>
            <w:shd w:fill="auto" w:val="clear"/>
            <w:tcMar>
              <w:top w:type="dxa" w:w="100"/>
              <w:left w:type="dxa" w:w="100"/>
              <w:bottom w:type="dxa" w:w="100"/>
              <w:right w:type="dxa" w:w="100"/>
            </w:tcMar>
          </w:tcPr>
          <w:p w14:paraId="2A000000">
            <w:pPr>
              <w:pageBreakBefore w:val="0"/>
              <w:widowControl w:val="0"/>
              <w:spacing w:after="0" w:line="240" w:lineRule="auto"/>
              <w:ind/>
              <w:rPr>
                <w:rFonts w:ascii="Times New Roman" w:hAnsi="Times New Roman"/>
                <w:sz w:val="24"/>
              </w:rPr>
            </w:pPr>
            <w:r>
              <w:rPr>
                <w:rFonts w:ascii="Times New Roman" w:hAnsi="Times New Roman"/>
                <w:sz w:val="24"/>
              </w:rPr>
              <w:t>1.1</w:t>
            </w:r>
          </w:p>
        </w:tc>
        <w:tc>
          <w:tcPr>
            <w:tcW w:type="dxa" w:w="7194"/>
            <w:shd w:fill="auto" w:val="clear"/>
            <w:tcMar>
              <w:top w:type="dxa" w:w="100"/>
              <w:left w:type="dxa" w:w="100"/>
              <w:bottom w:type="dxa" w:w="100"/>
              <w:right w:type="dxa" w:w="100"/>
            </w:tcMar>
          </w:tcPr>
          <w:p w14:paraId="2B000000">
            <w:pPr>
              <w:pageBreakBefore w:val="0"/>
              <w:widowControl w:val="0"/>
              <w:spacing w:after="0" w:line="240" w:lineRule="auto"/>
              <w:ind/>
              <w:rPr>
                <w:rFonts w:ascii="Times New Roman" w:hAnsi="Times New Roman"/>
                <w:sz w:val="24"/>
              </w:rPr>
            </w:pPr>
            <w:r>
              <w:rPr>
                <w:rFonts w:ascii="Times New Roman" w:hAnsi="Times New Roman"/>
                <w:sz w:val="24"/>
              </w:rPr>
              <w:t>Строение котельной ………………………………………………......</w:t>
            </w:r>
          </w:p>
        </w:tc>
        <w:tc>
          <w:tcPr>
            <w:tcW w:type="dxa" w:w="966"/>
            <w:shd w:fill="auto" w:val="clear"/>
            <w:tcMar>
              <w:top w:type="dxa" w:w="100"/>
              <w:left w:type="dxa" w:w="100"/>
              <w:bottom w:type="dxa" w:w="100"/>
              <w:right w:type="dxa" w:w="100"/>
            </w:tcMar>
          </w:tcPr>
          <w:p w14:paraId="2C000000">
            <w:pPr>
              <w:pageBreakBefore w:val="0"/>
              <w:widowControl w:val="0"/>
              <w:spacing w:after="0" w:line="240" w:lineRule="auto"/>
              <w:ind/>
              <w:rPr>
                <w:rFonts w:ascii="Times New Roman" w:hAnsi="Times New Roman"/>
                <w:sz w:val="24"/>
              </w:rPr>
            </w:pPr>
            <w:r>
              <w:rPr>
                <w:rFonts w:ascii="Times New Roman" w:hAnsi="Times New Roman"/>
                <w:sz w:val="24"/>
              </w:rPr>
              <w:t>5</w:t>
            </w:r>
          </w:p>
        </w:tc>
      </w:tr>
      <w:tr>
        <w:tc>
          <w:tcPr>
            <w:tcW w:type="dxa" w:w="1179"/>
            <w:shd w:fill="auto" w:val="clear"/>
            <w:tcMar>
              <w:top w:type="dxa" w:w="100"/>
              <w:left w:type="dxa" w:w="100"/>
              <w:bottom w:type="dxa" w:w="100"/>
              <w:right w:type="dxa" w:w="100"/>
            </w:tcMar>
          </w:tcPr>
          <w:p w14:paraId="2D000000">
            <w:pPr>
              <w:pageBreakBefore w:val="0"/>
              <w:widowControl w:val="0"/>
              <w:spacing w:after="0" w:line="240" w:lineRule="auto"/>
              <w:ind/>
              <w:rPr>
                <w:rFonts w:ascii="Times New Roman" w:hAnsi="Times New Roman"/>
                <w:sz w:val="24"/>
              </w:rPr>
            </w:pPr>
            <w:r>
              <w:rPr>
                <w:rFonts w:ascii="Times New Roman" w:hAnsi="Times New Roman"/>
                <w:sz w:val="24"/>
              </w:rPr>
              <w:t>1.2</w:t>
            </w:r>
          </w:p>
        </w:tc>
        <w:tc>
          <w:tcPr>
            <w:tcW w:type="dxa" w:w="7194"/>
            <w:shd w:fill="auto" w:val="clear"/>
            <w:tcMar>
              <w:top w:type="dxa" w:w="100"/>
              <w:left w:type="dxa" w:w="100"/>
              <w:bottom w:type="dxa" w:w="100"/>
              <w:right w:type="dxa" w:w="100"/>
            </w:tcMar>
          </w:tcPr>
          <w:p w14:paraId="2E000000">
            <w:pPr>
              <w:pageBreakBefore w:val="0"/>
              <w:widowControl w:val="0"/>
              <w:spacing w:after="0" w:line="240" w:lineRule="auto"/>
              <w:ind/>
              <w:rPr>
                <w:rFonts w:ascii="Times New Roman" w:hAnsi="Times New Roman"/>
                <w:sz w:val="24"/>
              </w:rPr>
            </w:pPr>
            <w:r>
              <w:rPr>
                <w:rFonts w:ascii="Times New Roman" w:hAnsi="Times New Roman"/>
                <w:sz w:val="24"/>
              </w:rPr>
              <w:t>Виды топлива для котельных установок …………………………….</w:t>
            </w:r>
          </w:p>
        </w:tc>
        <w:tc>
          <w:tcPr>
            <w:tcW w:type="dxa" w:w="966"/>
            <w:shd w:fill="auto" w:val="clear"/>
            <w:tcMar>
              <w:top w:type="dxa" w:w="100"/>
              <w:left w:type="dxa" w:w="100"/>
              <w:bottom w:type="dxa" w:w="100"/>
              <w:right w:type="dxa" w:w="100"/>
            </w:tcMar>
          </w:tcPr>
          <w:p w14:paraId="2F000000">
            <w:pPr>
              <w:pageBreakBefore w:val="0"/>
              <w:widowControl w:val="0"/>
              <w:spacing w:after="0" w:line="240" w:lineRule="auto"/>
              <w:ind/>
              <w:rPr>
                <w:rFonts w:ascii="Times New Roman" w:hAnsi="Times New Roman"/>
                <w:sz w:val="24"/>
              </w:rPr>
            </w:pPr>
            <w:r>
              <w:rPr>
                <w:rFonts w:ascii="Times New Roman" w:hAnsi="Times New Roman"/>
                <w:sz w:val="24"/>
              </w:rPr>
              <w:t>5-6</w:t>
            </w:r>
          </w:p>
        </w:tc>
      </w:tr>
      <w:tr>
        <w:tc>
          <w:tcPr>
            <w:tcW w:type="dxa" w:w="1179"/>
            <w:shd w:fill="auto" w:val="clear"/>
            <w:tcMar>
              <w:top w:type="dxa" w:w="100"/>
              <w:left w:type="dxa" w:w="100"/>
              <w:bottom w:type="dxa" w:w="100"/>
              <w:right w:type="dxa" w:w="100"/>
            </w:tcMar>
          </w:tcPr>
          <w:p w14:paraId="30000000">
            <w:pPr>
              <w:pageBreakBefore w:val="0"/>
              <w:widowControl w:val="0"/>
              <w:spacing w:after="0" w:line="240" w:lineRule="auto"/>
              <w:ind/>
              <w:rPr>
                <w:rFonts w:ascii="Times New Roman" w:hAnsi="Times New Roman"/>
                <w:sz w:val="24"/>
              </w:rPr>
            </w:pPr>
            <w:r>
              <w:rPr>
                <w:rFonts w:ascii="Times New Roman" w:hAnsi="Times New Roman"/>
                <w:sz w:val="24"/>
              </w:rPr>
              <w:t>1.3</w:t>
            </w:r>
          </w:p>
        </w:tc>
        <w:tc>
          <w:tcPr>
            <w:tcW w:type="dxa" w:w="7194"/>
            <w:shd w:fill="auto" w:val="clear"/>
            <w:tcMar>
              <w:top w:type="dxa" w:w="100"/>
              <w:left w:type="dxa" w:w="100"/>
              <w:bottom w:type="dxa" w:w="100"/>
              <w:right w:type="dxa" w:w="100"/>
            </w:tcMar>
          </w:tcPr>
          <w:p w14:paraId="31000000">
            <w:pPr>
              <w:pageBreakBefore w:val="0"/>
              <w:widowControl w:val="0"/>
              <w:spacing w:after="0" w:line="240" w:lineRule="auto"/>
              <w:ind/>
              <w:rPr>
                <w:rFonts w:ascii="Times New Roman" w:hAnsi="Times New Roman"/>
                <w:sz w:val="24"/>
              </w:rPr>
            </w:pPr>
            <w:r>
              <w:rPr>
                <w:rFonts w:ascii="Times New Roman" w:hAnsi="Times New Roman"/>
                <w:sz w:val="24"/>
              </w:rPr>
              <w:t>Котельная ПримТеплоЭнерго …………………………………………</w:t>
            </w:r>
          </w:p>
        </w:tc>
        <w:tc>
          <w:tcPr>
            <w:tcW w:type="dxa" w:w="966"/>
            <w:shd w:fill="auto" w:val="clear"/>
            <w:tcMar>
              <w:top w:type="dxa" w:w="100"/>
              <w:left w:type="dxa" w:w="100"/>
              <w:bottom w:type="dxa" w:w="100"/>
              <w:right w:type="dxa" w:w="100"/>
            </w:tcMar>
          </w:tcPr>
          <w:p w14:paraId="32000000">
            <w:pPr>
              <w:pageBreakBefore w:val="0"/>
              <w:widowControl w:val="0"/>
              <w:spacing w:after="0" w:line="240" w:lineRule="auto"/>
              <w:ind/>
              <w:rPr>
                <w:rFonts w:ascii="Times New Roman" w:hAnsi="Times New Roman"/>
                <w:sz w:val="24"/>
              </w:rPr>
            </w:pPr>
            <w:r>
              <w:rPr>
                <w:rFonts w:ascii="Times New Roman" w:hAnsi="Times New Roman"/>
                <w:sz w:val="24"/>
              </w:rPr>
              <w:t>6-7</w:t>
            </w:r>
          </w:p>
        </w:tc>
      </w:tr>
      <w:tr>
        <w:tc>
          <w:tcPr>
            <w:tcW w:type="dxa" w:w="1179"/>
            <w:shd w:fill="auto" w:val="clear"/>
            <w:tcMar>
              <w:top w:type="dxa" w:w="100"/>
              <w:left w:type="dxa" w:w="100"/>
              <w:bottom w:type="dxa" w:w="100"/>
              <w:right w:type="dxa" w:w="100"/>
            </w:tcMar>
          </w:tcPr>
          <w:p w14:paraId="33000000">
            <w:pPr>
              <w:pageBreakBefore w:val="0"/>
              <w:widowControl w:val="0"/>
              <w:spacing w:after="0" w:line="240" w:lineRule="auto"/>
              <w:ind/>
              <w:rPr>
                <w:rFonts w:ascii="Times New Roman" w:hAnsi="Times New Roman"/>
                <w:sz w:val="24"/>
              </w:rPr>
            </w:pPr>
            <w:r>
              <w:rPr>
                <w:rFonts w:ascii="Times New Roman" w:hAnsi="Times New Roman"/>
                <w:sz w:val="24"/>
              </w:rPr>
              <w:t>2</w:t>
            </w:r>
          </w:p>
        </w:tc>
        <w:tc>
          <w:tcPr>
            <w:tcW w:type="dxa" w:w="7194"/>
            <w:shd w:fill="auto" w:val="clear"/>
            <w:tcMar>
              <w:top w:type="dxa" w:w="100"/>
              <w:left w:type="dxa" w:w="100"/>
              <w:bottom w:type="dxa" w:w="100"/>
              <w:right w:type="dxa" w:w="100"/>
            </w:tcMar>
          </w:tcPr>
          <w:p w14:paraId="34000000">
            <w:pPr>
              <w:pageBreakBefore w:val="0"/>
              <w:widowControl w:val="0"/>
              <w:spacing w:after="0" w:line="240" w:lineRule="auto"/>
              <w:ind/>
              <w:rPr>
                <w:rFonts w:ascii="Times New Roman" w:hAnsi="Times New Roman"/>
                <w:sz w:val="24"/>
              </w:rPr>
            </w:pPr>
            <w:r>
              <w:rPr>
                <w:rFonts w:ascii="Times New Roman" w:hAnsi="Times New Roman"/>
                <w:sz w:val="24"/>
              </w:rPr>
              <w:t>Загрязнение окружающей среды ……………………………………</w:t>
            </w:r>
          </w:p>
        </w:tc>
        <w:tc>
          <w:tcPr>
            <w:tcW w:type="dxa" w:w="966"/>
            <w:shd w:fill="auto" w:val="clear"/>
            <w:tcMar>
              <w:top w:type="dxa" w:w="100"/>
              <w:left w:type="dxa" w:w="100"/>
              <w:bottom w:type="dxa" w:w="100"/>
              <w:right w:type="dxa" w:w="100"/>
            </w:tcMar>
          </w:tcPr>
          <w:p w14:paraId="35000000">
            <w:pPr>
              <w:pageBreakBefore w:val="0"/>
              <w:widowControl w:val="0"/>
              <w:spacing w:after="0" w:line="240" w:lineRule="auto"/>
              <w:ind/>
              <w:rPr>
                <w:rFonts w:ascii="Times New Roman" w:hAnsi="Times New Roman"/>
                <w:sz w:val="24"/>
              </w:rPr>
            </w:pPr>
            <w:r>
              <w:rPr>
                <w:rFonts w:ascii="Times New Roman" w:hAnsi="Times New Roman"/>
                <w:sz w:val="24"/>
              </w:rPr>
              <w:t>7-8</w:t>
            </w:r>
          </w:p>
        </w:tc>
      </w:tr>
      <w:tr>
        <w:tc>
          <w:tcPr>
            <w:tcW w:type="dxa" w:w="1179"/>
            <w:shd w:fill="auto" w:val="clear"/>
            <w:tcMar>
              <w:top w:type="dxa" w:w="100"/>
              <w:left w:type="dxa" w:w="100"/>
              <w:bottom w:type="dxa" w:w="100"/>
              <w:right w:type="dxa" w:w="100"/>
            </w:tcMar>
          </w:tcPr>
          <w:p w14:paraId="36000000">
            <w:pPr>
              <w:pageBreakBefore w:val="0"/>
              <w:widowControl w:val="0"/>
              <w:spacing w:after="0" w:line="240" w:lineRule="auto"/>
              <w:ind/>
              <w:rPr>
                <w:rFonts w:ascii="Times New Roman" w:hAnsi="Times New Roman"/>
                <w:sz w:val="24"/>
              </w:rPr>
            </w:pPr>
            <w:r>
              <w:rPr>
                <w:rFonts w:ascii="Times New Roman" w:hAnsi="Times New Roman"/>
                <w:sz w:val="24"/>
              </w:rPr>
              <w:t>2.1</w:t>
            </w:r>
          </w:p>
        </w:tc>
        <w:tc>
          <w:tcPr>
            <w:tcW w:type="dxa" w:w="7194"/>
            <w:shd w:fill="auto" w:val="clear"/>
            <w:tcMar>
              <w:top w:type="dxa" w:w="100"/>
              <w:left w:type="dxa" w:w="100"/>
              <w:bottom w:type="dxa" w:w="100"/>
              <w:right w:type="dxa" w:w="100"/>
            </w:tcMar>
          </w:tcPr>
          <w:p w14:paraId="37000000">
            <w:pPr>
              <w:pageBreakBefore w:val="0"/>
              <w:widowControl w:val="0"/>
              <w:spacing w:after="0" w:line="240" w:lineRule="auto"/>
              <w:ind/>
              <w:rPr>
                <w:rFonts w:ascii="Times New Roman" w:hAnsi="Times New Roman"/>
                <w:sz w:val="24"/>
              </w:rPr>
            </w:pPr>
            <w:r>
              <w:rPr>
                <w:rFonts w:ascii="Times New Roman" w:hAnsi="Times New Roman"/>
                <w:sz w:val="24"/>
              </w:rPr>
              <w:t>Виды выбросов от котельной ………………………………………...</w:t>
            </w:r>
          </w:p>
        </w:tc>
        <w:tc>
          <w:tcPr>
            <w:tcW w:type="dxa" w:w="966"/>
            <w:shd w:fill="auto" w:val="clear"/>
            <w:tcMar>
              <w:top w:type="dxa" w:w="100"/>
              <w:left w:type="dxa" w:w="100"/>
              <w:bottom w:type="dxa" w:w="100"/>
              <w:right w:type="dxa" w:w="100"/>
            </w:tcMar>
          </w:tcPr>
          <w:p w14:paraId="38000000">
            <w:pPr>
              <w:pageBreakBefore w:val="0"/>
              <w:widowControl w:val="0"/>
              <w:spacing w:after="0" w:line="240" w:lineRule="auto"/>
              <w:ind/>
              <w:rPr>
                <w:rFonts w:ascii="Times New Roman" w:hAnsi="Times New Roman"/>
                <w:sz w:val="24"/>
              </w:rPr>
            </w:pPr>
            <w:r>
              <w:rPr>
                <w:rFonts w:ascii="Times New Roman" w:hAnsi="Times New Roman"/>
                <w:sz w:val="24"/>
              </w:rPr>
              <w:t>7</w:t>
            </w:r>
          </w:p>
        </w:tc>
      </w:tr>
      <w:tr>
        <w:tc>
          <w:tcPr>
            <w:tcW w:type="dxa" w:w="1179"/>
            <w:shd w:fill="auto" w:val="clear"/>
            <w:tcMar>
              <w:top w:type="dxa" w:w="100"/>
              <w:left w:type="dxa" w:w="100"/>
              <w:bottom w:type="dxa" w:w="100"/>
              <w:right w:type="dxa" w:w="100"/>
            </w:tcMar>
          </w:tcPr>
          <w:p w14:paraId="39000000">
            <w:pPr>
              <w:pageBreakBefore w:val="0"/>
              <w:widowControl w:val="0"/>
              <w:spacing w:after="0" w:line="240" w:lineRule="auto"/>
              <w:ind/>
              <w:rPr>
                <w:rFonts w:ascii="Times New Roman" w:hAnsi="Times New Roman"/>
                <w:sz w:val="24"/>
              </w:rPr>
            </w:pPr>
            <w:r>
              <w:rPr>
                <w:rFonts w:ascii="Times New Roman" w:hAnsi="Times New Roman"/>
                <w:sz w:val="24"/>
              </w:rPr>
              <w:t xml:space="preserve">2.2 </w:t>
            </w:r>
          </w:p>
        </w:tc>
        <w:tc>
          <w:tcPr>
            <w:tcW w:type="dxa" w:w="7194"/>
            <w:shd w:fill="auto" w:val="clear"/>
            <w:tcMar>
              <w:top w:type="dxa" w:w="100"/>
              <w:left w:type="dxa" w:w="100"/>
              <w:bottom w:type="dxa" w:w="100"/>
              <w:right w:type="dxa" w:w="100"/>
            </w:tcMar>
          </w:tcPr>
          <w:p w14:paraId="3A000000">
            <w:pPr>
              <w:pageBreakBefore w:val="0"/>
              <w:widowControl w:val="0"/>
              <w:spacing w:after="0" w:line="240" w:lineRule="auto"/>
              <w:ind/>
              <w:rPr>
                <w:rFonts w:ascii="Times New Roman" w:hAnsi="Times New Roman"/>
                <w:sz w:val="24"/>
              </w:rPr>
            </w:pPr>
            <w:r>
              <w:rPr>
                <w:rFonts w:ascii="Times New Roman" w:hAnsi="Times New Roman"/>
                <w:sz w:val="24"/>
              </w:rPr>
              <w:t>Разлив мазута в г. Находка ……………………………………………</w:t>
            </w:r>
          </w:p>
        </w:tc>
        <w:tc>
          <w:tcPr>
            <w:tcW w:type="dxa" w:w="966"/>
            <w:shd w:fill="auto" w:val="clear"/>
            <w:tcMar>
              <w:top w:type="dxa" w:w="100"/>
              <w:left w:type="dxa" w:w="100"/>
              <w:bottom w:type="dxa" w:w="100"/>
              <w:right w:type="dxa" w:w="100"/>
            </w:tcMar>
          </w:tcPr>
          <w:p w14:paraId="3B000000">
            <w:pPr>
              <w:pageBreakBefore w:val="0"/>
              <w:widowControl w:val="0"/>
              <w:spacing w:after="0" w:line="240" w:lineRule="auto"/>
              <w:ind/>
              <w:rPr>
                <w:rFonts w:ascii="Times New Roman" w:hAnsi="Times New Roman"/>
                <w:sz w:val="24"/>
              </w:rPr>
            </w:pPr>
            <w:r>
              <w:rPr>
                <w:rFonts w:ascii="Times New Roman" w:hAnsi="Times New Roman"/>
                <w:sz w:val="24"/>
              </w:rPr>
              <w:t>8</w:t>
            </w:r>
          </w:p>
        </w:tc>
      </w:tr>
      <w:tr>
        <w:tc>
          <w:tcPr>
            <w:tcW w:type="dxa" w:w="1179"/>
            <w:shd w:fill="auto" w:val="clear"/>
            <w:tcMar>
              <w:top w:type="dxa" w:w="100"/>
              <w:left w:type="dxa" w:w="100"/>
              <w:bottom w:type="dxa" w:w="100"/>
              <w:right w:type="dxa" w:w="100"/>
            </w:tcMar>
          </w:tcPr>
          <w:p w14:paraId="3C000000">
            <w:pPr>
              <w:pageBreakBefore w:val="0"/>
              <w:widowControl w:val="0"/>
              <w:spacing w:after="0" w:line="240" w:lineRule="auto"/>
              <w:ind/>
              <w:rPr>
                <w:rFonts w:ascii="Times New Roman" w:hAnsi="Times New Roman"/>
                <w:sz w:val="24"/>
              </w:rPr>
            </w:pPr>
            <w:r>
              <w:rPr>
                <w:rFonts w:ascii="Times New Roman" w:hAnsi="Times New Roman"/>
                <w:sz w:val="24"/>
              </w:rPr>
              <w:t>2.3</w:t>
            </w:r>
          </w:p>
        </w:tc>
        <w:tc>
          <w:tcPr>
            <w:tcW w:type="dxa" w:w="7194"/>
            <w:shd w:fill="auto" w:val="clear"/>
            <w:tcMar>
              <w:top w:type="dxa" w:w="100"/>
              <w:left w:type="dxa" w:w="100"/>
              <w:bottom w:type="dxa" w:w="100"/>
              <w:right w:type="dxa" w:w="100"/>
            </w:tcMar>
          </w:tcPr>
          <w:p w14:paraId="3D000000">
            <w:pPr>
              <w:pageBreakBefore w:val="0"/>
              <w:widowControl w:val="0"/>
              <w:spacing w:after="0" w:line="240" w:lineRule="auto"/>
              <w:ind/>
              <w:rPr>
                <w:rFonts w:ascii="Times New Roman" w:hAnsi="Times New Roman"/>
                <w:sz w:val="24"/>
              </w:rPr>
            </w:pPr>
            <w:r>
              <w:rPr>
                <w:rFonts w:ascii="Times New Roman" w:hAnsi="Times New Roman"/>
                <w:sz w:val="24"/>
              </w:rPr>
              <w:t>Как сократить количество вредных выбросов от котельной ……......</w:t>
            </w:r>
          </w:p>
        </w:tc>
        <w:tc>
          <w:tcPr>
            <w:tcW w:type="dxa" w:w="966"/>
            <w:shd w:fill="auto" w:val="clear"/>
            <w:tcMar>
              <w:top w:type="dxa" w:w="100"/>
              <w:left w:type="dxa" w:w="100"/>
              <w:bottom w:type="dxa" w:w="100"/>
              <w:right w:type="dxa" w:w="100"/>
            </w:tcMar>
          </w:tcPr>
          <w:p w14:paraId="3E000000">
            <w:pPr>
              <w:pageBreakBefore w:val="0"/>
              <w:widowControl w:val="0"/>
              <w:spacing w:after="0" w:line="240" w:lineRule="auto"/>
              <w:ind/>
              <w:rPr>
                <w:rFonts w:ascii="Times New Roman" w:hAnsi="Times New Roman"/>
                <w:sz w:val="24"/>
              </w:rPr>
            </w:pPr>
            <w:r>
              <w:rPr>
                <w:rFonts w:ascii="Times New Roman" w:hAnsi="Times New Roman"/>
                <w:sz w:val="24"/>
              </w:rPr>
              <w:t>8</w:t>
            </w:r>
          </w:p>
        </w:tc>
      </w:tr>
      <w:tr>
        <w:tc>
          <w:tcPr>
            <w:tcW w:type="dxa" w:w="1179"/>
            <w:shd w:fill="auto" w:val="clear"/>
            <w:tcMar>
              <w:top w:type="dxa" w:w="100"/>
              <w:left w:type="dxa" w:w="100"/>
              <w:bottom w:type="dxa" w:w="100"/>
              <w:right w:type="dxa" w:w="100"/>
            </w:tcMar>
          </w:tcPr>
          <w:p w14:paraId="3F000000">
            <w:pPr>
              <w:pageBreakBefore w:val="0"/>
              <w:widowControl w:val="0"/>
              <w:spacing w:after="0" w:line="240" w:lineRule="auto"/>
              <w:ind/>
              <w:rPr>
                <w:rFonts w:ascii="Times New Roman" w:hAnsi="Times New Roman"/>
                <w:sz w:val="24"/>
              </w:rPr>
            </w:pPr>
            <w:r>
              <w:rPr>
                <w:rFonts w:ascii="Times New Roman" w:hAnsi="Times New Roman"/>
                <w:sz w:val="24"/>
              </w:rPr>
              <w:t>3</w:t>
            </w:r>
          </w:p>
        </w:tc>
        <w:tc>
          <w:tcPr>
            <w:tcW w:type="dxa" w:w="7194"/>
            <w:shd w:fill="auto" w:val="clear"/>
            <w:tcMar>
              <w:top w:type="dxa" w:w="100"/>
              <w:left w:type="dxa" w:w="100"/>
              <w:bottom w:type="dxa" w:w="100"/>
              <w:right w:type="dxa" w:w="100"/>
            </w:tcMar>
          </w:tcPr>
          <w:p w14:paraId="40000000">
            <w:pPr>
              <w:pageBreakBefore w:val="0"/>
              <w:widowControl w:val="0"/>
              <w:spacing w:after="0" w:line="240" w:lineRule="auto"/>
              <w:ind/>
              <w:rPr>
                <w:rFonts w:ascii="Times New Roman" w:hAnsi="Times New Roman"/>
                <w:sz w:val="24"/>
              </w:rPr>
            </w:pPr>
            <w:r>
              <w:rPr>
                <w:rFonts w:ascii="Times New Roman" w:hAnsi="Times New Roman"/>
                <w:sz w:val="24"/>
              </w:rPr>
              <w:t>Практическая часть …………………………………………………….</w:t>
            </w:r>
          </w:p>
        </w:tc>
        <w:tc>
          <w:tcPr>
            <w:tcW w:type="dxa" w:w="966"/>
            <w:shd w:fill="auto" w:val="clear"/>
            <w:tcMar>
              <w:top w:type="dxa" w:w="100"/>
              <w:left w:type="dxa" w:w="100"/>
              <w:bottom w:type="dxa" w:w="100"/>
              <w:right w:type="dxa" w:w="100"/>
            </w:tcMar>
          </w:tcPr>
          <w:p w14:paraId="41000000">
            <w:pPr>
              <w:pageBreakBefore w:val="0"/>
              <w:widowControl w:val="0"/>
              <w:spacing w:after="0" w:line="240" w:lineRule="auto"/>
              <w:ind/>
              <w:rPr>
                <w:rFonts w:ascii="Times New Roman" w:hAnsi="Times New Roman"/>
                <w:sz w:val="24"/>
              </w:rPr>
            </w:pPr>
            <w:r>
              <w:rPr>
                <w:rFonts w:ascii="Times New Roman" w:hAnsi="Times New Roman"/>
                <w:sz w:val="24"/>
              </w:rPr>
              <w:t>9</w:t>
            </w:r>
          </w:p>
        </w:tc>
      </w:tr>
      <w:tr>
        <w:tc>
          <w:tcPr>
            <w:tcW w:type="dxa" w:w="1179"/>
            <w:shd w:fill="auto" w:val="clear"/>
            <w:tcMar>
              <w:top w:type="dxa" w:w="100"/>
              <w:left w:type="dxa" w:w="100"/>
              <w:bottom w:type="dxa" w:w="100"/>
              <w:right w:type="dxa" w:w="100"/>
            </w:tcMar>
          </w:tcPr>
          <w:p w14:paraId="42000000">
            <w:pPr>
              <w:pageBreakBefore w:val="0"/>
              <w:widowControl w:val="0"/>
              <w:spacing w:after="0" w:line="240" w:lineRule="auto"/>
              <w:ind/>
              <w:rPr>
                <w:rFonts w:ascii="Times New Roman" w:hAnsi="Times New Roman"/>
                <w:sz w:val="24"/>
              </w:rPr>
            </w:pPr>
          </w:p>
        </w:tc>
        <w:tc>
          <w:tcPr>
            <w:tcW w:type="dxa" w:w="7194"/>
            <w:shd w:fill="auto" w:val="clear"/>
            <w:tcMar>
              <w:top w:type="dxa" w:w="100"/>
              <w:left w:type="dxa" w:w="100"/>
              <w:bottom w:type="dxa" w:w="100"/>
              <w:right w:type="dxa" w:w="100"/>
            </w:tcMar>
          </w:tcPr>
          <w:p w14:paraId="43000000">
            <w:pPr>
              <w:pageBreakBefore w:val="0"/>
              <w:widowControl w:val="0"/>
              <w:spacing w:after="0" w:line="240" w:lineRule="auto"/>
              <w:ind/>
              <w:rPr>
                <w:rFonts w:ascii="Times New Roman" w:hAnsi="Times New Roman"/>
                <w:sz w:val="24"/>
              </w:rPr>
            </w:pPr>
            <w:r>
              <w:rPr>
                <w:rFonts w:ascii="Times New Roman" w:hAnsi="Times New Roman"/>
                <w:sz w:val="24"/>
              </w:rPr>
              <w:t>Вывод  …………………………………………………………………</w:t>
            </w:r>
          </w:p>
        </w:tc>
        <w:tc>
          <w:tcPr>
            <w:tcW w:type="dxa" w:w="966"/>
            <w:shd w:fill="auto" w:val="clear"/>
            <w:tcMar>
              <w:top w:type="dxa" w:w="100"/>
              <w:left w:type="dxa" w:w="100"/>
              <w:bottom w:type="dxa" w:w="100"/>
              <w:right w:type="dxa" w:w="100"/>
            </w:tcMar>
          </w:tcPr>
          <w:p w14:paraId="44000000">
            <w:pPr>
              <w:pageBreakBefore w:val="0"/>
              <w:widowControl w:val="0"/>
              <w:spacing w:after="0" w:line="240" w:lineRule="auto"/>
              <w:ind/>
              <w:rPr>
                <w:rFonts w:ascii="Times New Roman" w:hAnsi="Times New Roman"/>
                <w:sz w:val="24"/>
              </w:rPr>
            </w:pPr>
            <w:r>
              <w:rPr>
                <w:rFonts w:ascii="Times New Roman" w:hAnsi="Times New Roman"/>
                <w:sz w:val="24"/>
              </w:rPr>
              <w:t>10</w:t>
            </w:r>
          </w:p>
        </w:tc>
      </w:tr>
      <w:tr>
        <w:tc>
          <w:tcPr>
            <w:tcW w:type="dxa" w:w="1179"/>
            <w:shd w:fill="auto" w:val="clear"/>
            <w:tcMar>
              <w:top w:type="dxa" w:w="100"/>
              <w:left w:type="dxa" w:w="100"/>
              <w:bottom w:type="dxa" w:w="100"/>
              <w:right w:type="dxa" w:w="100"/>
            </w:tcMar>
          </w:tcPr>
          <w:p w14:paraId="45000000">
            <w:pPr>
              <w:pageBreakBefore w:val="0"/>
              <w:widowControl w:val="0"/>
              <w:spacing w:after="0" w:line="240" w:lineRule="auto"/>
              <w:ind/>
              <w:rPr>
                <w:rFonts w:ascii="Times New Roman" w:hAnsi="Times New Roman"/>
                <w:sz w:val="24"/>
              </w:rPr>
            </w:pPr>
          </w:p>
        </w:tc>
        <w:tc>
          <w:tcPr>
            <w:tcW w:type="dxa" w:w="7194"/>
            <w:shd w:fill="auto" w:val="clear"/>
            <w:tcMar>
              <w:top w:type="dxa" w:w="100"/>
              <w:left w:type="dxa" w:w="100"/>
              <w:bottom w:type="dxa" w:w="100"/>
              <w:right w:type="dxa" w:w="100"/>
            </w:tcMar>
          </w:tcPr>
          <w:p w14:paraId="46000000">
            <w:pPr>
              <w:pageBreakBefore w:val="0"/>
              <w:widowControl w:val="0"/>
              <w:spacing w:after="0" w:line="240" w:lineRule="auto"/>
              <w:ind/>
              <w:rPr>
                <w:rFonts w:ascii="Times New Roman" w:hAnsi="Times New Roman"/>
                <w:sz w:val="24"/>
              </w:rPr>
            </w:pPr>
            <w:r>
              <w:rPr>
                <w:rFonts w:ascii="Times New Roman" w:hAnsi="Times New Roman"/>
                <w:sz w:val="24"/>
              </w:rPr>
              <w:t>Список используемой литературы …………………………………</w:t>
            </w:r>
          </w:p>
        </w:tc>
        <w:tc>
          <w:tcPr>
            <w:tcW w:type="dxa" w:w="966"/>
            <w:shd w:fill="auto" w:val="clear"/>
            <w:tcMar>
              <w:top w:type="dxa" w:w="100"/>
              <w:left w:type="dxa" w:w="100"/>
              <w:bottom w:type="dxa" w:w="100"/>
              <w:right w:type="dxa" w:w="100"/>
            </w:tcMar>
          </w:tcPr>
          <w:p w14:paraId="47000000">
            <w:pPr>
              <w:pageBreakBefore w:val="0"/>
              <w:widowControl w:val="0"/>
              <w:spacing w:after="0" w:line="240" w:lineRule="auto"/>
              <w:ind/>
              <w:rPr>
                <w:rFonts w:ascii="Times New Roman" w:hAnsi="Times New Roman"/>
                <w:sz w:val="24"/>
              </w:rPr>
            </w:pPr>
            <w:r>
              <w:rPr>
                <w:rFonts w:ascii="Times New Roman" w:hAnsi="Times New Roman"/>
                <w:sz w:val="24"/>
              </w:rPr>
              <w:t>11</w:t>
            </w:r>
          </w:p>
        </w:tc>
      </w:tr>
      <w:tr>
        <w:tc>
          <w:tcPr>
            <w:tcW w:type="dxa" w:w="1179"/>
            <w:shd w:fill="auto" w:val="clear"/>
            <w:tcMar>
              <w:top w:type="dxa" w:w="100"/>
              <w:left w:type="dxa" w:w="100"/>
              <w:bottom w:type="dxa" w:w="100"/>
              <w:right w:type="dxa" w:w="100"/>
            </w:tcMar>
          </w:tcPr>
          <w:p w14:paraId="48000000">
            <w:pPr>
              <w:pageBreakBefore w:val="0"/>
              <w:widowControl w:val="0"/>
              <w:spacing w:after="0" w:line="240" w:lineRule="auto"/>
              <w:ind/>
              <w:rPr>
                <w:rFonts w:ascii="Times New Roman" w:hAnsi="Times New Roman"/>
                <w:sz w:val="24"/>
              </w:rPr>
            </w:pPr>
          </w:p>
        </w:tc>
        <w:tc>
          <w:tcPr>
            <w:tcW w:type="dxa" w:w="7194"/>
            <w:shd w:fill="auto" w:val="clear"/>
            <w:tcMar>
              <w:top w:type="dxa" w:w="100"/>
              <w:left w:type="dxa" w:w="100"/>
              <w:bottom w:type="dxa" w:w="100"/>
              <w:right w:type="dxa" w:w="100"/>
            </w:tcMar>
          </w:tcPr>
          <w:p w14:paraId="49000000">
            <w:pPr>
              <w:pageBreakBefore w:val="0"/>
              <w:widowControl w:val="0"/>
              <w:spacing w:after="0" w:line="240" w:lineRule="auto"/>
              <w:ind/>
              <w:rPr>
                <w:rFonts w:ascii="Times New Roman" w:hAnsi="Times New Roman"/>
                <w:sz w:val="24"/>
              </w:rPr>
            </w:pPr>
            <w:r>
              <w:rPr>
                <w:rFonts w:ascii="Times New Roman" w:hAnsi="Times New Roman"/>
                <w:sz w:val="24"/>
              </w:rPr>
              <w:t>Приложения……………………………………………………………</w:t>
            </w:r>
          </w:p>
        </w:tc>
        <w:tc>
          <w:tcPr>
            <w:tcW w:type="dxa" w:w="966"/>
            <w:shd w:fill="auto" w:val="clear"/>
            <w:tcMar>
              <w:top w:type="dxa" w:w="100"/>
              <w:left w:type="dxa" w:w="100"/>
              <w:bottom w:type="dxa" w:w="100"/>
              <w:right w:type="dxa" w:w="100"/>
            </w:tcMar>
          </w:tcPr>
          <w:p w14:paraId="4A000000">
            <w:pPr>
              <w:pageBreakBefore w:val="0"/>
              <w:widowControl w:val="0"/>
              <w:spacing w:after="0" w:line="240" w:lineRule="auto"/>
              <w:ind/>
              <w:rPr>
                <w:rFonts w:ascii="Times New Roman" w:hAnsi="Times New Roman"/>
                <w:sz w:val="24"/>
              </w:rPr>
            </w:pPr>
            <w:r>
              <w:rPr>
                <w:rFonts w:ascii="Times New Roman" w:hAnsi="Times New Roman"/>
                <w:sz w:val="24"/>
              </w:rPr>
              <w:t>12-17</w:t>
            </w:r>
          </w:p>
        </w:tc>
      </w:tr>
    </w:tbl>
    <w:p w14:paraId="4B000000">
      <w:pPr>
        <w:pageBreakBefore w:val="0"/>
        <w:widowControl w:val="0"/>
        <w:spacing w:after="0" w:line="240" w:lineRule="auto"/>
        <w:ind/>
      </w:pPr>
    </w:p>
    <w:p w14:paraId="4C000000">
      <w:pPr>
        <w:pageBreakBefore w:val="0"/>
        <w:ind/>
      </w:pPr>
    </w:p>
    <w:p w14:paraId="4D000000">
      <w:pPr>
        <w:pageBreakBefore w:val="0"/>
        <w:ind/>
      </w:pPr>
    </w:p>
    <w:p w14:paraId="4E000000">
      <w:pPr>
        <w:pageBreakBefore w:val="0"/>
        <w:ind/>
      </w:pPr>
    </w:p>
    <w:p w14:paraId="4F000000">
      <w:pPr>
        <w:pageBreakBefore w:val="0"/>
        <w:ind/>
      </w:pPr>
    </w:p>
    <w:p w14:paraId="50000000">
      <w:pPr>
        <w:pageBreakBefore w:val="0"/>
        <w:ind/>
      </w:pPr>
    </w:p>
    <w:p w14:paraId="51000000">
      <w:pPr>
        <w:pageBreakBefore w:val="0"/>
        <w:ind/>
      </w:pPr>
    </w:p>
    <w:p w14:paraId="52000000">
      <w:pPr>
        <w:pageBreakBefore w:val="0"/>
        <w:ind/>
      </w:pPr>
    </w:p>
    <w:p w14:paraId="53000000">
      <w:pPr>
        <w:pageBreakBefore w:val="0"/>
        <w:ind/>
      </w:pPr>
    </w:p>
    <w:p w14:paraId="54000000">
      <w:pPr>
        <w:pageBreakBefore w:val="0"/>
        <w:ind/>
      </w:pPr>
    </w:p>
    <w:p w14:paraId="55000000">
      <w:pPr>
        <w:pageBreakBefore w:val="0"/>
        <w:ind/>
      </w:pPr>
    </w:p>
    <w:p w14:paraId="56000000">
      <w:pPr>
        <w:pageBreakBefore w:val="0"/>
        <w:ind/>
      </w:pPr>
    </w:p>
    <w:p w14:paraId="57000000">
      <w:pPr>
        <w:pageBreakBefore w:val="0"/>
        <w:ind/>
      </w:pPr>
    </w:p>
    <w:p w14:paraId="58000000">
      <w:pPr>
        <w:pageBreakBefore w:val="0"/>
        <w:spacing w:line="360" w:lineRule="auto"/>
        <w:ind/>
      </w:pPr>
    </w:p>
    <w:p w14:paraId="59000000">
      <w:pPr>
        <w:pageBreakBefore w:val="0"/>
        <w:spacing w:line="360" w:lineRule="auto"/>
        <w:ind/>
      </w:pPr>
    </w:p>
    <w:p w14:paraId="5A000000">
      <w:pPr>
        <w:pageBreakBefore w:val="0"/>
        <w:spacing w:line="360" w:lineRule="auto"/>
        <w:ind/>
        <w:rPr>
          <w:rFonts w:ascii="Times New Roman" w:hAnsi="Times New Roman"/>
          <w:sz w:val="24"/>
        </w:rPr>
      </w:pPr>
      <w:bookmarkStart w:id="1" w:name="_heading=h.gjdgxs"/>
      <w:bookmarkEnd w:id="1"/>
      <w:r>
        <w:rPr>
          <w:b w:val="1"/>
        </w:rPr>
        <w:t xml:space="preserve"> </w:t>
      </w:r>
      <w:r>
        <w:rPr>
          <w:rFonts w:ascii="Times New Roman" w:hAnsi="Times New Roman"/>
          <w:b w:val="1"/>
          <w:sz w:val="24"/>
        </w:rPr>
        <w:t>Введение</w:t>
      </w:r>
      <w:r>
        <w:rPr>
          <w:rFonts w:ascii="Times New Roman" w:hAnsi="Times New Roman"/>
          <w:sz w:val="24"/>
        </w:rPr>
        <w:t xml:space="preserve"> </w:t>
      </w:r>
    </w:p>
    <w:p w14:paraId="5B000000">
      <w:pPr>
        <w:pageBreakBefore w:val="0"/>
        <w:spacing w:line="360" w:lineRule="auto"/>
        <w:ind/>
        <w:rPr>
          <w:rFonts w:ascii="Times New Roman" w:hAnsi="Times New Roman"/>
          <w:sz w:val="24"/>
        </w:rPr>
      </w:pPr>
      <w:r>
        <w:rPr>
          <w:rFonts w:ascii="Times New Roman" w:hAnsi="Times New Roman"/>
          <w:color w:val="000000"/>
          <w:sz w:val="24"/>
        </w:rPr>
        <w:t>Актуальность</w:t>
      </w:r>
    </w:p>
    <w:p w14:paraId="5C000000">
      <w:pPr>
        <w:pageBreakBefore w:val="0"/>
        <w:spacing w:line="360" w:lineRule="auto"/>
        <w:ind/>
        <w:rPr>
          <w:rFonts w:ascii="Times New Roman" w:hAnsi="Times New Roman"/>
          <w:color w:val="000000"/>
          <w:sz w:val="24"/>
        </w:rPr>
      </w:pPr>
      <w:r>
        <w:rPr>
          <w:rFonts w:ascii="Times New Roman" w:hAnsi="Times New Roman"/>
          <w:color w:val="000000"/>
          <w:sz w:val="24"/>
        </w:rPr>
        <w:t>На сегодняшний день весьма актуальными являются проблемы загрязнения воздуха антропогенными факторами. Фабрики, не задумываясь, выбрасывают в атмосферу множество опасных веществ, которые в свою очередь пагубно влияют на здоровье человека. В районе нашей школы находится котельная, которая, наверняка, производит большие выбросы веществ в атмосферу. Это мы и решили проверить.</w:t>
      </w:r>
    </w:p>
    <w:p w14:paraId="5D000000">
      <w:pPr>
        <w:pageBreakBefore w:val="0"/>
        <w:spacing w:after="0" w:line="240" w:lineRule="auto"/>
        <w:ind/>
        <w:jc w:val="right"/>
        <w:rPr>
          <w:rFonts w:ascii="Times New Roman" w:hAnsi="Times New Roman"/>
          <w:color w:val="000000"/>
          <w:sz w:val="24"/>
        </w:rPr>
      </w:pPr>
      <w:r>
        <w:rPr>
          <w:rFonts w:ascii="Times New Roman" w:hAnsi="Times New Roman"/>
          <w:color w:val="000000"/>
          <w:sz w:val="24"/>
        </w:rPr>
        <w:t xml:space="preserve"> «На Земле не осталось ни одного участка суши, где нельзя было бы обнаружить следов деятельности человека. Антропогенное воздействие на природу приняло глобальный характер и поставило под угрозу её стабильное существование…»</w:t>
      </w:r>
    </w:p>
    <w:p w14:paraId="5E000000">
      <w:pPr>
        <w:pageBreakBefore w:val="0"/>
        <w:spacing w:line="360" w:lineRule="auto"/>
        <w:ind/>
        <w:rPr>
          <w:rFonts w:ascii="Times New Roman" w:hAnsi="Times New Roman"/>
          <w:sz w:val="24"/>
        </w:rPr>
      </w:pPr>
      <w:r>
        <w:rPr>
          <w:rFonts w:ascii="Times New Roman" w:hAnsi="Times New Roman"/>
          <w:b w:val="1"/>
          <w:color w:val="333333"/>
          <w:sz w:val="24"/>
        </w:rPr>
        <w:t>Объ</w:t>
      </w:r>
      <w:r>
        <w:rPr>
          <w:rFonts w:ascii="Times New Roman" w:hAnsi="Times New Roman"/>
          <w:b w:val="1"/>
          <w:color w:val="262626"/>
          <w:sz w:val="24"/>
        </w:rPr>
        <w:t>ект исследования:</w:t>
      </w:r>
      <w:r>
        <w:rPr>
          <w:rFonts w:ascii="Times New Roman" w:hAnsi="Times New Roman"/>
          <w:color w:val="262626"/>
          <w:sz w:val="24"/>
        </w:rPr>
        <w:t xml:space="preserve"> котельная ПримТеплоЭнерго ,Красноармейская 21</w:t>
      </w:r>
    </w:p>
    <w:p w14:paraId="5F000000">
      <w:pPr>
        <w:pageBreakBefore w:val="0"/>
        <w:ind/>
        <w:rPr>
          <w:rFonts w:ascii="Times New Roman" w:hAnsi="Times New Roman"/>
          <w:b w:val="1"/>
          <w:color w:val="262626"/>
          <w:sz w:val="24"/>
        </w:rPr>
      </w:pPr>
      <w:r>
        <w:rPr>
          <w:rFonts w:ascii="Times New Roman" w:hAnsi="Times New Roman"/>
          <w:b w:val="1"/>
          <w:color w:val="262626"/>
          <w:sz w:val="24"/>
        </w:rPr>
        <w:t>Предмет исследования:</w:t>
      </w:r>
      <w:r>
        <w:rPr>
          <w:rFonts w:ascii="Times New Roman" w:hAnsi="Times New Roman"/>
          <w:color w:val="262626"/>
          <w:sz w:val="24"/>
        </w:rPr>
        <w:t xml:space="preserve"> выбросы котельной, влияние работы котельной на окружающую среду.</w:t>
      </w:r>
    </w:p>
    <w:p w14:paraId="60000000">
      <w:pPr>
        <w:pageBreakBefore w:val="0"/>
        <w:ind/>
        <w:rPr>
          <w:rFonts w:ascii="Times New Roman" w:hAnsi="Times New Roman"/>
          <w:color w:val="4472C4"/>
          <w:sz w:val="24"/>
        </w:rPr>
      </w:pPr>
      <w:r>
        <w:rPr>
          <w:rFonts w:ascii="Times New Roman" w:hAnsi="Times New Roman"/>
          <w:b w:val="1"/>
          <w:color w:val="333333"/>
          <w:sz w:val="24"/>
        </w:rPr>
        <w:t xml:space="preserve">Цель работы: </w:t>
      </w:r>
      <w:r>
        <w:rPr>
          <w:rFonts w:ascii="Times New Roman" w:hAnsi="Times New Roman"/>
          <w:color w:val="333333"/>
          <w:sz w:val="24"/>
        </w:rPr>
        <w:t xml:space="preserve">Выяснить влияние котельной на состав воздуха и почвы микрорайона г. Находка </w:t>
      </w:r>
    </w:p>
    <w:p w14:paraId="61000000">
      <w:pPr>
        <w:pageBreakBefore w:val="0"/>
        <w:spacing w:line="360" w:lineRule="auto"/>
        <w:ind/>
        <w:rPr>
          <w:rFonts w:ascii="Times New Roman" w:hAnsi="Times New Roman"/>
          <w:sz w:val="24"/>
        </w:rPr>
      </w:pPr>
      <w:r>
        <w:rPr>
          <w:rFonts w:ascii="Times New Roman" w:hAnsi="Times New Roman"/>
          <w:b w:val="1"/>
          <w:color w:val="333333"/>
          <w:sz w:val="24"/>
        </w:rPr>
        <w:t>Задачи:</w:t>
      </w:r>
    </w:p>
    <w:p w14:paraId="62000000">
      <w:pPr>
        <w:pageBreakBefore w:val="0"/>
        <w:spacing w:line="360" w:lineRule="auto"/>
        <w:ind/>
        <w:rPr>
          <w:rFonts w:ascii="Times New Roman" w:hAnsi="Times New Roman"/>
          <w:sz w:val="24"/>
        </w:rPr>
      </w:pPr>
      <w:r>
        <w:rPr>
          <w:rFonts w:ascii="Times New Roman" w:hAnsi="Times New Roman"/>
          <w:color w:val="333333"/>
          <w:sz w:val="24"/>
        </w:rPr>
        <w:t xml:space="preserve">1.     Познакомиться с теоретическими данными, используя различные источники </w:t>
      </w:r>
      <w:r>
        <w:rPr>
          <w:rFonts w:ascii="Times New Roman" w:hAnsi="Times New Roman"/>
          <w:sz w:val="24"/>
        </w:rPr>
        <w:t>информации, изучить нормативные документы</w:t>
      </w:r>
    </w:p>
    <w:p w14:paraId="63000000">
      <w:pPr>
        <w:pageBreakBefore w:val="0"/>
        <w:spacing w:line="360" w:lineRule="auto"/>
        <w:ind/>
        <w:rPr>
          <w:rFonts w:ascii="Times New Roman" w:hAnsi="Times New Roman"/>
          <w:color w:val="333333"/>
          <w:sz w:val="24"/>
        </w:rPr>
      </w:pPr>
      <w:r>
        <w:rPr>
          <w:rFonts w:ascii="Times New Roman" w:hAnsi="Times New Roman"/>
          <w:color w:val="333333"/>
          <w:sz w:val="24"/>
        </w:rPr>
        <w:t>2.   Провести исследование почвы, воздуха на ближайшей территории.</w:t>
      </w:r>
    </w:p>
    <w:p w14:paraId="64000000">
      <w:pPr>
        <w:pageBreakBefore w:val="0"/>
        <w:spacing w:line="360" w:lineRule="auto"/>
        <w:ind/>
        <w:rPr>
          <w:rFonts w:ascii="Times New Roman" w:hAnsi="Times New Roman"/>
          <w:color w:val="333333"/>
          <w:sz w:val="24"/>
        </w:rPr>
      </w:pPr>
      <w:r>
        <w:rPr>
          <w:rFonts w:ascii="Times New Roman" w:hAnsi="Times New Roman"/>
          <w:sz w:val="24"/>
        </w:rPr>
        <w:t xml:space="preserve">3. Провести опрос населения </w:t>
      </w:r>
    </w:p>
    <w:p w14:paraId="65000000">
      <w:pPr>
        <w:pageBreakBefore w:val="0"/>
        <w:spacing w:line="360" w:lineRule="auto"/>
        <w:ind/>
        <w:rPr>
          <w:rFonts w:ascii="Times New Roman" w:hAnsi="Times New Roman"/>
          <w:color w:val="333333"/>
          <w:sz w:val="24"/>
        </w:rPr>
      </w:pPr>
      <w:r>
        <w:rPr>
          <w:rFonts w:ascii="Times New Roman" w:hAnsi="Times New Roman"/>
          <w:color w:val="333333"/>
          <w:sz w:val="24"/>
        </w:rPr>
        <w:t>4.  Сделать оценку загрязнений, оформив в виде таблицы</w:t>
      </w:r>
    </w:p>
    <w:p w14:paraId="66000000">
      <w:pPr>
        <w:pageBreakBefore w:val="0"/>
        <w:spacing w:line="360" w:lineRule="auto"/>
        <w:ind/>
        <w:rPr>
          <w:rFonts w:ascii="Times New Roman" w:hAnsi="Times New Roman"/>
          <w:sz w:val="24"/>
        </w:rPr>
      </w:pPr>
      <w:r>
        <w:rPr>
          <w:rFonts w:ascii="Times New Roman" w:hAnsi="Times New Roman"/>
          <w:b w:val="1"/>
          <w:color w:val="333333"/>
          <w:sz w:val="24"/>
        </w:rPr>
        <w:t>Гипотеза:</w:t>
      </w:r>
      <w:r>
        <w:rPr>
          <w:rFonts w:ascii="Times New Roman" w:hAnsi="Times New Roman"/>
          <w:color w:val="333333"/>
          <w:sz w:val="24"/>
        </w:rPr>
        <w:t xml:space="preserve"> Наблюдая работу котельной, можно предположить, что она оказывает значительное негативное влияние на состояние атмосферного воздуха микрорайона.</w:t>
      </w:r>
    </w:p>
    <w:p w14:paraId="67000000">
      <w:pPr>
        <w:pageBreakBefore w:val="0"/>
        <w:spacing w:line="360" w:lineRule="auto"/>
        <w:ind/>
        <w:rPr>
          <w:rFonts w:ascii="Times New Roman" w:hAnsi="Times New Roman"/>
          <w:color w:val="333333"/>
          <w:sz w:val="24"/>
        </w:rPr>
      </w:pPr>
      <w:r>
        <w:rPr>
          <w:rFonts w:ascii="Times New Roman" w:hAnsi="Times New Roman"/>
          <w:b w:val="1"/>
          <w:color w:val="333333"/>
          <w:sz w:val="24"/>
        </w:rPr>
        <w:t>Методы и приемы работы:</w:t>
      </w:r>
    </w:p>
    <w:p w14:paraId="68000000">
      <w:pPr>
        <w:pageBreakBefore w:val="0"/>
        <w:numPr>
          <w:ilvl w:val="0"/>
          <w:numId w:val="1"/>
        </w:numPr>
        <w:spacing w:after="0" w:line="360" w:lineRule="auto"/>
        <w:ind w:hanging="360" w:left="720"/>
        <w:rPr>
          <w:rFonts w:ascii="Times New Roman" w:hAnsi="Times New Roman"/>
          <w:color w:val="333333"/>
          <w:sz w:val="24"/>
        </w:rPr>
      </w:pPr>
      <w:r>
        <w:rPr>
          <w:rFonts w:ascii="Times New Roman" w:hAnsi="Times New Roman"/>
          <w:color w:val="333333"/>
          <w:sz w:val="24"/>
        </w:rPr>
        <w:t xml:space="preserve">Информационный </w:t>
      </w:r>
    </w:p>
    <w:p w14:paraId="69000000">
      <w:pPr>
        <w:pageBreakBefore w:val="0"/>
        <w:numPr>
          <w:ilvl w:val="0"/>
          <w:numId w:val="1"/>
        </w:numPr>
        <w:spacing w:after="0" w:line="360" w:lineRule="auto"/>
        <w:ind w:hanging="360" w:left="720"/>
        <w:rPr>
          <w:rFonts w:ascii="Times New Roman" w:hAnsi="Times New Roman"/>
          <w:color w:val="333333"/>
          <w:sz w:val="24"/>
        </w:rPr>
      </w:pPr>
      <w:r>
        <w:rPr>
          <w:rFonts w:ascii="Times New Roman" w:hAnsi="Times New Roman"/>
          <w:color w:val="333333"/>
          <w:sz w:val="24"/>
        </w:rPr>
        <w:t>Наблюдение</w:t>
      </w:r>
    </w:p>
    <w:p w14:paraId="6A000000">
      <w:pPr>
        <w:pageBreakBefore w:val="0"/>
        <w:numPr>
          <w:ilvl w:val="0"/>
          <w:numId w:val="1"/>
        </w:numPr>
        <w:spacing w:after="0" w:line="360" w:lineRule="auto"/>
        <w:ind w:hanging="360" w:left="720"/>
        <w:rPr>
          <w:rFonts w:ascii="Times New Roman" w:hAnsi="Times New Roman"/>
          <w:color w:val="333333"/>
          <w:sz w:val="24"/>
        </w:rPr>
      </w:pPr>
      <w:r>
        <w:rPr>
          <w:rFonts w:ascii="Times New Roman" w:hAnsi="Times New Roman"/>
          <w:color w:val="333333"/>
          <w:sz w:val="24"/>
        </w:rPr>
        <w:t xml:space="preserve">Химический анализ </w:t>
      </w:r>
    </w:p>
    <w:p w14:paraId="6B000000">
      <w:pPr>
        <w:pageBreakBefore w:val="0"/>
        <w:numPr>
          <w:ilvl w:val="0"/>
          <w:numId w:val="1"/>
        </w:numPr>
        <w:spacing w:line="360" w:lineRule="auto"/>
        <w:ind w:hanging="360" w:left="720"/>
        <w:rPr>
          <w:rFonts w:ascii="Times New Roman" w:hAnsi="Times New Roman"/>
          <w:color w:val="333333"/>
          <w:sz w:val="24"/>
        </w:rPr>
      </w:pPr>
      <w:r>
        <w:rPr>
          <w:rFonts w:ascii="Times New Roman" w:hAnsi="Times New Roman"/>
          <w:color w:val="333333"/>
          <w:sz w:val="24"/>
        </w:rPr>
        <w:t xml:space="preserve">Сравнение и обобщение </w:t>
      </w:r>
    </w:p>
    <w:p w14:paraId="6C000000">
      <w:pPr>
        <w:pageBreakBefore w:val="0"/>
        <w:ind/>
        <w:rPr>
          <w:rFonts w:ascii="Times New Roman" w:hAnsi="Times New Roman"/>
          <w:color w:val="262626"/>
          <w:sz w:val="24"/>
        </w:rPr>
      </w:pPr>
      <w:r>
        <w:rPr>
          <w:rFonts w:ascii="Times New Roman" w:hAnsi="Times New Roman"/>
          <w:b w:val="1"/>
          <w:color w:val="262626"/>
          <w:sz w:val="24"/>
        </w:rPr>
        <w:t>Материалы исследования:</w:t>
      </w:r>
      <w:r>
        <w:rPr>
          <w:rFonts w:ascii="Times New Roman" w:hAnsi="Times New Roman"/>
          <w:color w:val="262626"/>
          <w:sz w:val="24"/>
        </w:rPr>
        <w:t xml:space="preserve"> в работе используем результаты лабораторных исследований, результаты опроса населения. </w:t>
      </w:r>
    </w:p>
    <w:p w14:paraId="6D000000">
      <w:pPr>
        <w:pageBreakBefore w:val="0"/>
        <w:ind/>
        <w:rPr>
          <w:rFonts w:ascii="Times New Roman" w:hAnsi="Times New Roman"/>
          <w:color w:val="262626"/>
          <w:sz w:val="24"/>
        </w:rPr>
      </w:pPr>
    </w:p>
    <w:p w14:paraId="6E000000">
      <w:pPr>
        <w:pageBreakBefore w:val="0"/>
        <w:ind/>
        <w:rPr>
          <w:rFonts w:ascii="Times New Roman" w:hAnsi="Times New Roman"/>
          <w:color w:val="262626"/>
          <w:sz w:val="24"/>
        </w:rPr>
      </w:pPr>
    </w:p>
    <w:p w14:paraId="6F000000">
      <w:pPr>
        <w:pageBreakBefore w:val="0"/>
        <w:ind/>
        <w:rPr>
          <w:rFonts w:ascii="Times New Roman" w:hAnsi="Times New Roman"/>
          <w:color w:val="262626"/>
          <w:sz w:val="24"/>
        </w:rPr>
      </w:pPr>
    </w:p>
    <w:p w14:paraId="70000000">
      <w:pPr>
        <w:pageBreakBefore w:val="0"/>
        <w:ind/>
        <w:rPr>
          <w:rFonts w:ascii="Times New Roman" w:hAnsi="Times New Roman"/>
          <w:color w:val="262626"/>
          <w:sz w:val="24"/>
        </w:rPr>
      </w:pPr>
    </w:p>
    <w:p w14:paraId="71000000">
      <w:pPr>
        <w:pageBreakBefore w:val="0"/>
        <w:ind/>
        <w:rPr>
          <w:rFonts w:ascii="Times New Roman" w:hAnsi="Times New Roman"/>
          <w:color w:val="262626"/>
          <w:sz w:val="24"/>
        </w:rPr>
      </w:pPr>
    </w:p>
    <w:p w14:paraId="72000000">
      <w:pPr>
        <w:pageBreakBefore w:val="0"/>
        <w:ind/>
        <w:rPr>
          <w:rFonts w:ascii="Times New Roman" w:hAnsi="Times New Roman"/>
          <w:color w:val="262626"/>
          <w:sz w:val="24"/>
        </w:rPr>
      </w:pPr>
    </w:p>
    <w:p w14:paraId="73000000">
      <w:pPr>
        <w:pageBreakBefore w:val="0"/>
        <w:ind/>
        <w:rPr>
          <w:rFonts w:ascii="Times New Roman" w:hAnsi="Times New Roman"/>
          <w:color w:val="262626"/>
          <w:sz w:val="24"/>
        </w:rPr>
      </w:pPr>
    </w:p>
    <w:p w14:paraId="74000000">
      <w:pPr>
        <w:pageBreakBefore w:val="0"/>
        <w:ind/>
        <w:rPr>
          <w:rFonts w:ascii="Times New Roman" w:hAnsi="Times New Roman"/>
          <w:color w:val="262626"/>
          <w:sz w:val="24"/>
        </w:rPr>
      </w:pPr>
    </w:p>
    <w:p w14:paraId="75000000">
      <w:pPr>
        <w:pageBreakBefore w:val="0"/>
        <w:ind/>
        <w:rPr>
          <w:rFonts w:ascii="Times New Roman" w:hAnsi="Times New Roman"/>
          <w:color w:val="262626"/>
          <w:sz w:val="24"/>
        </w:rPr>
      </w:pPr>
    </w:p>
    <w:p w14:paraId="76000000">
      <w:pPr>
        <w:pageBreakBefore w:val="0"/>
        <w:ind/>
        <w:rPr>
          <w:rFonts w:ascii="Times New Roman" w:hAnsi="Times New Roman"/>
          <w:color w:val="262626"/>
          <w:sz w:val="24"/>
        </w:rPr>
      </w:pPr>
    </w:p>
    <w:p w14:paraId="77000000">
      <w:pPr>
        <w:pageBreakBefore w:val="0"/>
        <w:ind/>
        <w:rPr>
          <w:rFonts w:ascii="Times New Roman" w:hAnsi="Times New Roman"/>
          <w:color w:val="262626"/>
          <w:sz w:val="24"/>
        </w:rPr>
      </w:pPr>
    </w:p>
    <w:p w14:paraId="78000000">
      <w:pPr>
        <w:pageBreakBefore w:val="0"/>
        <w:ind/>
        <w:rPr>
          <w:rFonts w:ascii="Times New Roman" w:hAnsi="Times New Roman"/>
          <w:color w:val="262626"/>
          <w:sz w:val="24"/>
        </w:rPr>
      </w:pPr>
    </w:p>
    <w:p w14:paraId="79000000">
      <w:pPr>
        <w:pageBreakBefore w:val="0"/>
        <w:ind/>
        <w:rPr>
          <w:rFonts w:ascii="Times New Roman" w:hAnsi="Times New Roman"/>
          <w:color w:val="262626"/>
          <w:sz w:val="24"/>
        </w:rPr>
      </w:pPr>
    </w:p>
    <w:p w14:paraId="7A000000">
      <w:pPr>
        <w:pageBreakBefore w:val="0"/>
        <w:ind/>
        <w:rPr>
          <w:rFonts w:ascii="Times New Roman" w:hAnsi="Times New Roman"/>
          <w:color w:val="262626"/>
          <w:sz w:val="24"/>
        </w:rPr>
      </w:pPr>
    </w:p>
    <w:p w14:paraId="7B000000">
      <w:pPr>
        <w:pageBreakBefore w:val="0"/>
        <w:ind/>
        <w:rPr>
          <w:rFonts w:ascii="Times New Roman" w:hAnsi="Times New Roman"/>
          <w:color w:val="262626"/>
          <w:sz w:val="24"/>
        </w:rPr>
      </w:pPr>
    </w:p>
    <w:p w14:paraId="7C000000">
      <w:pPr>
        <w:pageBreakBefore w:val="0"/>
        <w:ind/>
        <w:rPr>
          <w:rFonts w:ascii="Times New Roman" w:hAnsi="Times New Roman"/>
          <w:color w:val="262626"/>
          <w:sz w:val="24"/>
        </w:rPr>
      </w:pPr>
    </w:p>
    <w:p w14:paraId="7D000000">
      <w:pPr>
        <w:pageBreakBefore w:val="0"/>
        <w:ind/>
        <w:rPr>
          <w:rFonts w:ascii="Times New Roman" w:hAnsi="Times New Roman"/>
          <w:color w:val="262626"/>
          <w:sz w:val="24"/>
        </w:rPr>
      </w:pPr>
    </w:p>
    <w:p w14:paraId="7E000000">
      <w:pPr>
        <w:pageBreakBefore w:val="0"/>
        <w:ind/>
        <w:rPr>
          <w:rFonts w:ascii="Times New Roman" w:hAnsi="Times New Roman"/>
          <w:color w:val="262626"/>
          <w:sz w:val="24"/>
        </w:rPr>
      </w:pPr>
    </w:p>
    <w:p w14:paraId="7F000000">
      <w:pPr>
        <w:pageBreakBefore w:val="0"/>
        <w:ind/>
        <w:rPr>
          <w:rFonts w:ascii="Times New Roman" w:hAnsi="Times New Roman"/>
          <w:color w:val="262626"/>
          <w:sz w:val="24"/>
        </w:rPr>
      </w:pPr>
    </w:p>
    <w:p w14:paraId="80000000">
      <w:pPr>
        <w:pageBreakBefore w:val="0"/>
        <w:ind/>
        <w:rPr>
          <w:rFonts w:ascii="Times New Roman" w:hAnsi="Times New Roman"/>
          <w:color w:val="262626"/>
          <w:sz w:val="24"/>
        </w:rPr>
      </w:pPr>
    </w:p>
    <w:p w14:paraId="81000000">
      <w:pPr>
        <w:pageBreakBefore w:val="0"/>
        <w:ind/>
        <w:rPr>
          <w:rFonts w:ascii="Times New Roman" w:hAnsi="Times New Roman"/>
          <w:color w:val="262626"/>
          <w:sz w:val="24"/>
        </w:rPr>
      </w:pPr>
    </w:p>
    <w:p w14:paraId="82000000">
      <w:pPr>
        <w:pageBreakBefore w:val="0"/>
        <w:ind/>
        <w:rPr>
          <w:rFonts w:ascii="Times New Roman" w:hAnsi="Times New Roman"/>
          <w:color w:val="262626"/>
          <w:sz w:val="24"/>
        </w:rPr>
      </w:pPr>
    </w:p>
    <w:p w14:paraId="83000000">
      <w:pPr>
        <w:pageBreakBefore w:val="0"/>
        <w:ind/>
        <w:rPr>
          <w:rFonts w:ascii="Times New Roman" w:hAnsi="Times New Roman"/>
          <w:color w:val="262626"/>
          <w:sz w:val="24"/>
        </w:rPr>
      </w:pPr>
    </w:p>
    <w:p w14:paraId="84000000">
      <w:pPr>
        <w:pageBreakBefore w:val="0"/>
        <w:ind/>
        <w:rPr>
          <w:rFonts w:ascii="Times New Roman" w:hAnsi="Times New Roman"/>
          <w:color w:val="262626"/>
          <w:sz w:val="24"/>
        </w:rPr>
      </w:pPr>
    </w:p>
    <w:p w14:paraId="85000000">
      <w:pPr>
        <w:pageBreakBefore w:val="0"/>
        <w:ind/>
        <w:rPr>
          <w:rFonts w:ascii="Times New Roman" w:hAnsi="Times New Roman"/>
          <w:color w:val="262626"/>
          <w:sz w:val="24"/>
        </w:rPr>
      </w:pPr>
    </w:p>
    <w:p w14:paraId="86000000">
      <w:pPr>
        <w:pageBreakBefore w:val="0"/>
        <w:ind/>
        <w:rPr>
          <w:rFonts w:ascii="Times New Roman" w:hAnsi="Times New Roman"/>
          <w:color w:val="262626"/>
          <w:sz w:val="24"/>
        </w:rPr>
      </w:pPr>
    </w:p>
    <w:p w14:paraId="87000000">
      <w:pPr>
        <w:pageBreakBefore w:val="0"/>
        <w:ind/>
        <w:rPr>
          <w:rFonts w:ascii="Times New Roman" w:hAnsi="Times New Roman"/>
          <w:color w:val="262626"/>
          <w:sz w:val="24"/>
        </w:rPr>
      </w:pPr>
    </w:p>
    <w:p w14:paraId="88000000">
      <w:pPr>
        <w:pageBreakBefore w:val="0"/>
        <w:ind/>
        <w:rPr>
          <w:rFonts w:ascii="Times New Roman" w:hAnsi="Times New Roman"/>
          <w:color w:val="262626"/>
          <w:sz w:val="24"/>
        </w:rPr>
      </w:pPr>
    </w:p>
    <w:p w14:paraId="89000000">
      <w:pPr>
        <w:pageBreakBefore w:val="0"/>
        <w:ind/>
        <w:rPr>
          <w:rFonts w:ascii="Times New Roman" w:hAnsi="Times New Roman"/>
          <w:b w:val="1"/>
          <w:color w:val="262626"/>
          <w:sz w:val="24"/>
        </w:rPr>
      </w:pPr>
      <w:r>
        <w:rPr>
          <w:rFonts w:ascii="Times New Roman" w:hAnsi="Times New Roman"/>
          <w:b w:val="1"/>
          <w:color w:val="262626"/>
          <w:sz w:val="24"/>
        </w:rPr>
        <w:t xml:space="preserve">1 Основная часть </w:t>
      </w:r>
    </w:p>
    <w:p w14:paraId="8A000000">
      <w:pPr>
        <w:pageBreakBefore w:val="0"/>
        <w:ind/>
        <w:rPr>
          <w:rFonts w:ascii="Times New Roman" w:hAnsi="Times New Roman"/>
          <w:b w:val="1"/>
          <w:color w:val="262626"/>
          <w:sz w:val="24"/>
        </w:rPr>
      </w:pPr>
      <w:r>
        <w:rPr>
          <w:rFonts w:ascii="Times New Roman" w:hAnsi="Times New Roman"/>
          <w:b w:val="1"/>
          <w:color w:val="262626"/>
          <w:sz w:val="24"/>
        </w:rPr>
        <w:t>1.1 Строение котельной</w:t>
      </w:r>
    </w:p>
    <w:p w14:paraId="8B000000">
      <w:pPr>
        <w:pageBreakBefore w:val="0"/>
        <w:ind/>
        <w:rPr>
          <w:rFonts w:ascii="Times New Roman" w:hAnsi="Times New Roman"/>
          <w:sz w:val="24"/>
        </w:rPr>
      </w:pPr>
      <w:r>
        <w:rPr>
          <w:rFonts w:ascii="Times New Roman" w:hAnsi="Times New Roman"/>
          <w:sz w:val="24"/>
        </w:rPr>
        <w:t>Котельная установка (котельная) - это сооружение, в которое осуществляет нагрев рабочей жидкости (теплоносителя) (как правило - воды) для системы отопления или пароснабжения, расположенное в одном техническом помещении. Котельные соединяются с потребителями при помощи теплотрассы или паропроводов. Основным устройством котельной является паровой, жаротрубный и водогрейный котлы. Котельные используются при централизованном тепло- и пароснабжении или при местном теплоснабжении зданий.</w:t>
      </w:r>
    </w:p>
    <w:p w14:paraId="8C000000">
      <w:pPr>
        <w:pageBreakBefore w:val="0"/>
        <w:ind/>
        <w:rPr>
          <w:rFonts w:ascii="Times New Roman" w:hAnsi="Times New Roman"/>
          <w:sz w:val="24"/>
        </w:rPr>
      </w:pPr>
      <w:r>
        <w:rPr>
          <w:rFonts w:ascii="Times New Roman" w:hAnsi="Times New Roman"/>
          <w:sz w:val="24"/>
        </w:rPr>
        <w:t>Котельная установка представляет собой комплекс устройств (приложение 1), размещенных в специальных помещениях и служащих для преобразования химической энергии топлива в тепловую энергию пара или горячей воды. Ее основные элементы - котел, топочное устройство (топка), питательные и тягодутьевые устройства. В общем случае котельная установка представляет собой совокупность котла  и оборудования, включающего следующие устройства: подачи и сжигания топлива; очистки, химической подготовки  воды; теплообменные аппараты различного назначения; насосы исходной воды;баки питательные, конденсационные, баки-аккумуляторы горячей воды; дутьевые вентиляторы и воздушный тракт; дымососы, газовый тракт и дымовую трубу; устройства вентиляции; системы автоматического регулирования и безопасности сжигания топлива; тепловой щит или пульт управления.</w:t>
      </w:r>
    </w:p>
    <w:p w14:paraId="8D000000">
      <w:pPr>
        <w:pageBreakBefore w:val="0"/>
        <w:ind/>
        <w:rPr>
          <w:rFonts w:ascii="Times New Roman" w:hAnsi="Times New Roman"/>
          <w:sz w:val="24"/>
        </w:rPr>
      </w:pPr>
      <w:r>
        <w:rPr>
          <w:rFonts w:ascii="Times New Roman" w:hAnsi="Times New Roman"/>
          <w:b w:val="1"/>
          <w:sz w:val="24"/>
        </w:rPr>
        <w:t xml:space="preserve">    1.2.    Виды топлива для котельных установок</w:t>
      </w:r>
      <w:r>
        <w:rPr>
          <w:rFonts w:ascii="Times New Roman" w:hAnsi="Times New Roman"/>
          <w:sz w:val="24"/>
        </w:rPr>
        <w:t xml:space="preserve"> </w:t>
      </w:r>
    </w:p>
    <w:p w14:paraId="8E000000">
      <w:pPr>
        <w:pageBreakBefore w:val="0"/>
        <w:ind/>
        <w:rPr>
          <w:rFonts w:ascii="Times New Roman" w:hAnsi="Times New Roman"/>
          <w:sz w:val="24"/>
        </w:rPr>
      </w:pPr>
      <w:r>
        <w:rPr>
          <w:rFonts w:ascii="Times New Roman" w:hAnsi="Times New Roman"/>
          <w:b w:val="1"/>
          <w:sz w:val="24"/>
        </w:rPr>
        <w:t xml:space="preserve">Газ. </w:t>
      </w:r>
      <w:r>
        <w:rPr>
          <w:rFonts w:ascii="Times New Roman" w:hAnsi="Times New Roman"/>
          <w:sz w:val="24"/>
        </w:rPr>
        <w:t xml:space="preserve">Для сжигания в топках используют как природный, так и сжиженный газ. Преимущество газовых котельных перед остальными заключается в том, что они имеют сравнительно высокий КПД, почти бесшумны, не требуют круглосуточного присутствия операторов и относительно безвредны для окружающей среды . При сжигании газа, почти отсутствуют твердые продукты горения, что положительно сказывается на эксплуатации котла.  Важно то, что вы можете относительно недорого купить газовую котельную.  Единственный минус газа - это его взрывоопасность.В связи с этим, проектирование и установка газовых котельных должны производиться в соответствии с нормативными документами, регламентирующими этот процесс. </w:t>
      </w:r>
    </w:p>
    <w:p w14:paraId="8F000000">
      <w:pPr>
        <w:pageBreakBefore w:val="0"/>
        <w:ind/>
        <w:rPr>
          <w:rFonts w:ascii="Times New Roman" w:hAnsi="Times New Roman"/>
          <w:sz w:val="24"/>
        </w:rPr>
      </w:pPr>
      <w:r>
        <w:rPr>
          <w:rFonts w:ascii="Times New Roman" w:hAnsi="Times New Roman"/>
          <w:sz w:val="24"/>
        </w:rPr>
        <w:t xml:space="preserve"> </w:t>
      </w:r>
      <w:r>
        <w:rPr>
          <w:rFonts w:ascii="Times New Roman" w:hAnsi="Times New Roman"/>
          <w:b w:val="1"/>
          <w:sz w:val="24"/>
        </w:rPr>
        <w:t>Жидкое топливо</w:t>
      </w:r>
      <w:r>
        <w:rPr>
          <w:rFonts w:ascii="Times New Roman" w:hAnsi="Times New Roman"/>
          <w:sz w:val="24"/>
        </w:rPr>
        <w:t xml:space="preserve"> В качестве топлива для работы котельных применяют топливную нефть, мазут, соляр или отработанное машинное масло. Теплогенераторы, работающие на дизельном топливе, не уступают по мощности и производительности газовым котлам. На них также может устанавливаться автоматическая система управления, которая также не требует круглосуточного присутствия оператора.  Однако такие котельные имеют ряд особенностей ,которые могут навредить здоровью человека. Одна из них, это производимый при работе котельной шум. Для защиты от него приходится, либо нести дополнительные расходы на установку в котельной усиленной шумоизоляции, либо строить для неё отдельное помещение. Также в этот список входит и неприятный запах, сопутствующий таким установкам. Самым главным недостатком является высокая стоимость дизельного топлива по сравнению с природным газом. Однако несмотря на всё вышеперечисленное агрегаты на дизельном топливе широко используются в местах, где нет возможности подключиться к газопроводу</w:t>
      </w:r>
      <w:r>
        <w:rPr>
          <w:rFonts w:ascii="Times New Roman" w:hAnsi="Times New Roman"/>
          <w:b w:val="1"/>
          <w:sz w:val="24"/>
        </w:rPr>
        <w:t xml:space="preserve">. </w:t>
      </w:r>
    </w:p>
    <w:p w14:paraId="90000000">
      <w:pPr>
        <w:pageBreakBefore w:val="0"/>
        <w:ind/>
        <w:rPr>
          <w:rFonts w:ascii="Times New Roman" w:hAnsi="Times New Roman"/>
          <w:sz w:val="24"/>
        </w:rPr>
      </w:pPr>
      <w:r>
        <w:rPr>
          <w:rFonts w:ascii="Times New Roman" w:hAnsi="Times New Roman"/>
          <w:b w:val="1"/>
          <w:sz w:val="24"/>
        </w:rPr>
        <w:t>Твёрдое топливо.</w:t>
      </w:r>
      <w:r>
        <w:rPr>
          <w:rFonts w:ascii="Times New Roman" w:hAnsi="Times New Roman"/>
          <w:sz w:val="24"/>
        </w:rPr>
        <w:t xml:space="preserve"> Котельные, в которых в качестве энергоносителя используется твёрдое топливо, называются твердотопливными. Обычно для сжигания в них используется уголь. Однако есть котлы, предназначенные для использования дерева и отходов его переработки, торфа или топливных пилетов. Этот тип котельных можно использовать для обеспечения теплом объектов как жилищно-коммунальной сферы, так и промышленных. Главным достоинством таких теплогенераторов является невысокая стоимость твёрдого топлива и его доступность. Котельные этого типа незаменимы в местах, где невозможно подключение к газопроводу. Транспортировка и хранение твёрдого топлива обходится дешевле, чем жидкого.</w:t>
      </w:r>
    </w:p>
    <w:p w14:paraId="91000000">
      <w:pPr>
        <w:pageBreakBefore w:val="0"/>
        <w:ind/>
        <w:rPr>
          <w:rFonts w:ascii="Times New Roman" w:hAnsi="Times New Roman"/>
          <w:sz w:val="24"/>
        </w:rPr>
      </w:pPr>
      <w:r>
        <w:rPr>
          <w:rFonts w:ascii="Times New Roman" w:hAnsi="Times New Roman"/>
          <w:b w:val="1"/>
          <w:sz w:val="24"/>
        </w:rPr>
        <w:t>Электроэнергия</w:t>
      </w:r>
      <w:r>
        <w:rPr>
          <w:rFonts w:ascii="Times New Roman" w:hAnsi="Times New Roman"/>
          <w:sz w:val="24"/>
        </w:rPr>
        <w:t xml:space="preserve"> Электрические котлы имеют сравнительно небольшую цену и просты в монтаже. Однако высокая цена электроэнергии, а также большая потребляемая мощность, делают нерентабельной их установку на промышленных объектах. Такие мини-котельные употребляются для отопления небольших помещений: частных домов, квартир и т. п.</w:t>
      </w:r>
    </w:p>
    <w:p w14:paraId="92000000">
      <w:pPr>
        <w:pageBreakBefore w:val="0"/>
        <w:ind/>
        <w:rPr>
          <w:rFonts w:ascii="Times New Roman" w:hAnsi="Times New Roman"/>
          <w:b w:val="1"/>
          <w:sz w:val="24"/>
        </w:rPr>
      </w:pPr>
      <w:r>
        <w:rPr>
          <w:rFonts w:ascii="Times New Roman" w:hAnsi="Times New Roman"/>
          <w:b w:val="1"/>
          <w:sz w:val="24"/>
        </w:rPr>
        <w:t xml:space="preserve">1.3 Котельная ПримТеплоЭнерго </w:t>
      </w:r>
    </w:p>
    <w:p w14:paraId="93000000">
      <w:pPr>
        <w:pageBreakBefore w:val="0"/>
        <w:spacing w:after="200" w:line="276" w:lineRule="auto"/>
        <w:ind/>
        <w:rPr>
          <w:rFonts w:ascii="Times New Roman" w:hAnsi="Times New Roman"/>
          <w:color w:val="1A1A1A"/>
          <w:sz w:val="24"/>
        </w:rPr>
      </w:pPr>
      <w:r>
        <w:rPr>
          <w:rFonts w:ascii="Times New Roman" w:hAnsi="Times New Roman"/>
          <w:color w:val="1A1A1A"/>
          <w:sz w:val="24"/>
        </w:rPr>
        <w:t>Топливо: Уголь, мазут и дизельное топливо</w:t>
      </w:r>
    </w:p>
    <w:p w14:paraId="94000000">
      <w:pPr>
        <w:pageBreakBefore w:val="0"/>
        <w:spacing w:after="0" w:line="276" w:lineRule="auto"/>
        <w:ind/>
        <w:rPr>
          <w:rFonts w:ascii="Times New Roman" w:hAnsi="Times New Roman"/>
          <w:color w:val="1A1A1A"/>
          <w:sz w:val="24"/>
        </w:rPr>
      </w:pPr>
      <w:r>
        <w:rPr>
          <w:rFonts w:ascii="Times New Roman" w:hAnsi="Times New Roman"/>
          <w:color w:val="1A1A1A"/>
          <w:sz w:val="24"/>
        </w:rPr>
        <w:t>Открытие организации:</w:t>
      </w:r>
    </w:p>
    <w:p w14:paraId="95000000">
      <w:pPr>
        <w:pageBreakBefore w:val="0"/>
        <w:spacing w:after="0" w:line="276" w:lineRule="auto"/>
        <w:ind/>
        <w:rPr>
          <w:rFonts w:ascii="Times New Roman" w:hAnsi="Times New Roman"/>
          <w:color w:val="1A1A1A"/>
          <w:sz w:val="24"/>
        </w:rPr>
      </w:pPr>
      <w:r>
        <w:rPr>
          <w:rFonts w:ascii="Times New Roman" w:hAnsi="Times New Roman"/>
          <w:color w:val="1A1A1A"/>
          <w:sz w:val="24"/>
        </w:rPr>
        <w:t xml:space="preserve"> Краевое государственное унитарное предприятие «Примтеплоэнерго» образовано в августе 2001 года. Оно объединило практически все мелкие теплоснабжающие структуры края. Раздробленная на сотни частей ответственность за жизнеобеспечение приморцев перешла к одной мощной структуре. Сегодня в крае уже не помнят, что такое холодные батареи. А предприятие не только отапливает приморские города и поселки, но и оказывает услуги по водоснабжению и электроснабжению.</w:t>
      </w:r>
    </w:p>
    <w:p w14:paraId="96000000">
      <w:pPr>
        <w:pageBreakBefore w:val="0"/>
        <w:spacing w:after="200" w:line="276" w:lineRule="auto"/>
        <w:ind/>
        <w:rPr>
          <w:rFonts w:ascii="Times New Roman" w:hAnsi="Times New Roman"/>
          <w:color w:val="1A1A1A"/>
          <w:sz w:val="24"/>
        </w:rPr>
      </w:pPr>
      <w:r>
        <w:rPr>
          <w:rFonts w:ascii="Times New Roman" w:hAnsi="Times New Roman"/>
          <w:color w:val="1A1A1A"/>
          <w:sz w:val="24"/>
        </w:rPr>
        <w:t>Примтеплоэнерго развивается, ищет новые решения для более безопасного, экономичного и надежного производства. А в такой работе любая точка через некоторое время превращается в запятую. Ведь сфера ЖКХ, пожалуй, открыта для инноваций, как никакая другая.</w:t>
      </w:r>
      <w:r>
        <w:rPr>
          <w:rFonts w:ascii="Times New Roman" w:hAnsi="Times New Roman"/>
          <w:color w:val="1A1A1A"/>
          <w:sz w:val="24"/>
        </w:rPr>
        <w:br/>
      </w:r>
      <w:r>
        <w:rPr>
          <w:rFonts w:ascii="Times New Roman" w:hAnsi="Times New Roman"/>
          <w:color w:val="1A1A1A"/>
          <w:sz w:val="24"/>
        </w:rPr>
        <w:t>Основной вид деятельности Примтеплоэнерго - производство, транспортировка и реализация тепловой энергии. Предприятие обеспечивает край не только теплом, но и горячей водой. Имеет 27 тепловых районов в составе одиннадцати филиалов, расположенных по всему Приморью. Задействует порядка 500 котельных, работающих на угле, мазуте, электричестве и дровах.</w:t>
      </w:r>
      <w:r>
        <w:rPr>
          <w:rFonts w:ascii="Times New Roman" w:hAnsi="Times New Roman"/>
          <w:color w:val="1A1A1A"/>
          <w:sz w:val="24"/>
        </w:rPr>
        <w:br/>
      </w:r>
      <w:r>
        <w:rPr>
          <w:rFonts w:ascii="Times New Roman" w:hAnsi="Times New Roman"/>
          <w:color w:val="1A1A1A"/>
          <w:sz w:val="24"/>
        </w:rPr>
        <w:t xml:space="preserve"> В Примтеплоэнерго создан специальный отдел ГО и ЧС. Эти подразделения всегда готовы к нештатным ситуациям и регулярно проходят специальные тренировки.</w:t>
      </w:r>
      <w:r>
        <w:rPr>
          <w:rFonts w:ascii="Times New Roman" w:hAnsi="Times New Roman"/>
          <w:color w:val="1A1A1A"/>
          <w:sz w:val="24"/>
        </w:rPr>
        <w:br/>
      </w:r>
      <w:r>
        <w:rPr>
          <w:rFonts w:ascii="Times New Roman" w:hAnsi="Times New Roman"/>
          <w:color w:val="1A1A1A"/>
          <w:sz w:val="24"/>
        </w:rPr>
        <w:t>Сейчас теплоэнергетики стремятся сделать теплоснабжение еще более эффективным и менее затратным. В Примтеплоэнерго считают эту задачу выполнимой. Два последних года тариф на теплоснабжение в Приморье не повышался. Несмотря на постоянно растущие цены на топливо и электричество, Примтеплоэнерго удалось выстроить работу таким образом, что предприятие остается рентабельным. В 2001 году об этом и мечтать не могли</w:t>
      </w:r>
    </w:p>
    <w:p w14:paraId="97000000">
      <w:pPr>
        <w:pageBreakBefore w:val="0"/>
        <w:spacing w:after="200" w:line="276" w:lineRule="auto"/>
        <w:ind/>
        <w:rPr>
          <w:rFonts w:ascii="Times New Roman" w:hAnsi="Times New Roman"/>
          <w:color w:val="1A1A1A"/>
          <w:sz w:val="24"/>
        </w:rPr>
      </w:pPr>
    </w:p>
    <w:p w14:paraId="98000000">
      <w:pPr>
        <w:pageBreakBefore w:val="0"/>
        <w:spacing w:after="200" w:line="276" w:lineRule="auto"/>
        <w:ind/>
        <w:rPr>
          <w:rFonts w:ascii="Times New Roman" w:hAnsi="Times New Roman"/>
          <w:b w:val="1"/>
          <w:sz w:val="24"/>
        </w:rPr>
      </w:pPr>
      <w:r>
        <w:rPr>
          <w:rFonts w:ascii="Times New Roman" w:hAnsi="Times New Roman"/>
          <w:b w:val="1"/>
          <w:sz w:val="24"/>
        </w:rPr>
        <w:t xml:space="preserve">2. Загрязнение окружающей среды </w:t>
      </w:r>
    </w:p>
    <w:p w14:paraId="99000000">
      <w:pPr>
        <w:pageBreakBefore w:val="0"/>
        <w:ind/>
        <w:rPr>
          <w:rFonts w:ascii="Times New Roman" w:hAnsi="Times New Roman"/>
          <w:sz w:val="24"/>
        </w:rPr>
      </w:pPr>
      <w:r>
        <w:rPr>
          <w:rFonts w:ascii="Times New Roman" w:hAnsi="Times New Roman"/>
          <w:b w:val="1"/>
          <w:sz w:val="24"/>
        </w:rPr>
        <w:t>2.1 Виды выбросов от котельной</w:t>
      </w:r>
    </w:p>
    <w:p w14:paraId="9A000000">
      <w:pPr>
        <w:pageBreakBefore w:val="0"/>
        <w:ind/>
        <w:rPr>
          <w:rFonts w:ascii="Times New Roman" w:hAnsi="Times New Roman"/>
          <w:sz w:val="24"/>
        </w:rPr>
      </w:pPr>
      <w:r>
        <w:rPr>
          <w:rFonts w:ascii="Times New Roman" w:hAnsi="Times New Roman"/>
          <w:sz w:val="24"/>
        </w:rPr>
        <w:t xml:space="preserve"> По своей структуре выбросы от котельной подразделяются на несколько видов: </w:t>
      </w:r>
      <w:r>
        <w:rPr>
          <w:rFonts w:ascii="Times New Roman" w:hAnsi="Times New Roman"/>
          <w:b w:val="1"/>
          <w:sz w:val="24"/>
        </w:rPr>
        <w:t>Газообразные выбросы</w:t>
      </w:r>
      <w:r>
        <w:rPr>
          <w:rFonts w:ascii="Times New Roman" w:hAnsi="Times New Roman"/>
          <w:sz w:val="24"/>
        </w:rPr>
        <w:t xml:space="preserve">. К вредным относятся оксиды серы, ванадия, углерода и азота, бензапирены, сероводород и другие — те, которые оказываются в атмосфере и в больших количествах могут нанести вред экологии.  </w:t>
      </w:r>
      <w:r>
        <w:rPr>
          <w:rFonts w:ascii="Times New Roman" w:hAnsi="Times New Roman"/>
          <w:b w:val="1"/>
          <w:sz w:val="24"/>
        </w:rPr>
        <w:t>Среди газов</w:t>
      </w:r>
      <w:r>
        <w:rPr>
          <w:rFonts w:ascii="Times New Roman" w:hAnsi="Times New Roman"/>
          <w:sz w:val="24"/>
        </w:rPr>
        <w:t xml:space="preserve">, поступающих в атмосферу, есть много экологически опасных соединений: Наибольшее негативное влияние на здоровье человека оказывает угарный газ. Он часто становится причиной гибели людей во время пожаров. Хотя при работе котельной в атмосферу выбрасываются небольшие объемы этого газа, но даже они негативно воздействуют на окружающую среду и здоровье человека. </w:t>
      </w:r>
      <w:r>
        <w:rPr>
          <w:rFonts w:ascii="Times New Roman" w:hAnsi="Times New Roman"/>
          <w:b w:val="1"/>
          <w:sz w:val="24"/>
        </w:rPr>
        <w:t>Углекислый газ</w:t>
      </w:r>
      <w:r>
        <w:rPr>
          <w:rFonts w:ascii="Times New Roman" w:hAnsi="Times New Roman"/>
          <w:sz w:val="24"/>
        </w:rPr>
        <w:t xml:space="preserve"> опасен для живых существ тем, что вызывает понижение содержания кислорода в атмосфере, влекущее за собой глобальный дефицит питания тканей и органов. Также он способствует появлению парникового эффекта. </w:t>
      </w:r>
      <w:r>
        <w:rPr>
          <w:rFonts w:ascii="Times New Roman" w:hAnsi="Times New Roman"/>
          <w:b w:val="1"/>
          <w:sz w:val="24"/>
        </w:rPr>
        <w:t>Двуокись серы</w:t>
      </w:r>
      <w:r>
        <w:rPr>
          <w:rFonts w:ascii="Times New Roman" w:hAnsi="Times New Roman"/>
          <w:sz w:val="24"/>
        </w:rPr>
        <w:t xml:space="preserve"> вызывает у человека кашель, хрипы, неприятные ощущения в горле, в высоких концентрациях - спазмы. </w:t>
      </w:r>
      <w:r>
        <w:rPr>
          <w:rFonts w:ascii="Times New Roman" w:hAnsi="Times New Roman"/>
          <w:b w:val="1"/>
          <w:sz w:val="24"/>
        </w:rPr>
        <w:t>Треокись (ангидрид)</w:t>
      </w:r>
      <w:r>
        <w:rPr>
          <w:rFonts w:ascii="Times New Roman" w:hAnsi="Times New Roman"/>
          <w:sz w:val="24"/>
        </w:rPr>
        <w:t xml:space="preserve">, при вздримолейсвии с водяными парами, образует токсичную серную кислоту. </w:t>
      </w:r>
      <w:r>
        <w:rPr>
          <w:rFonts w:ascii="Times New Roman" w:hAnsi="Times New Roman"/>
          <w:b w:val="1"/>
          <w:sz w:val="24"/>
        </w:rPr>
        <w:t xml:space="preserve">Бенз(а)пирен </w:t>
      </w:r>
      <w:r>
        <w:rPr>
          <w:rFonts w:ascii="Times New Roman" w:hAnsi="Times New Roman"/>
          <w:sz w:val="24"/>
        </w:rPr>
        <w:t xml:space="preserve">- продукт неполного сгорания топлива, склонный накапливаться в живых организмах и повышающий вероятность развития опухолевых новообразований. </w:t>
      </w:r>
      <w:r>
        <w:rPr>
          <w:rFonts w:ascii="Times New Roman" w:hAnsi="Times New Roman"/>
          <w:b w:val="1"/>
          <w:sz w:val="24"/>
        </w:rPr>
        <w:t>Окиси азота</w:t>
      </w:r>
      <w:r>
        <w:rPr>
          <w:rFonts w:ascii="Times New Roman" w:hAnsi="Times New Roman"/>
          <w:sz w:val="24"/>
        </w:rPr>
        <w:t xml:space="preserve"> обладают высокой токсичностью, угнетают дыхательную функцию. 90% оксидов азота, выбрасываемых из труб котельной, приходится на монооксид</w:t>
      </w:r>
    </w:p>
    <w:p w14:paraId="9B000000">
      <w:pPr>
        <w:pageBreakBefore w:val="0"/>
        <w:ind/>
        <w:rPr>
          <w:rFonts w:ascii="Times New Roman" w:hAnsi="Times New Roman"/>
          <w:sz w:val="24"/>
        </w:rPr>
      </w:pPr>
      <w:r>
        <w:rPr>
          <w:rFonts w:ascii="Times New Roman" w:hAnsi="Times New Roman"/>
          <w:b w:val="1"/>
          <w:sz w:val="24"/>
        </w:rPr>
        <w:t>Жидкие выбросы</w:t>
      </w:r>
      <w:r>
        <w:rPr>
          <w:rFonts w:ascii="Times New Roman" w:hAnsi="Times New Roman"/>
          <w:sz w:val="24"/>
        </w:rPr>
        <w:t xml:space="preserve">. Такой вид выбросов актуален не для небольших котельных, а для крупных ТЭЦ, работающих на обогрев города. Плохо очищенная вода из промышленных канализаций, золоотвалов, дренажей и попадает в водоёмы и наносит большой вред окружающей среде. Ежегодно теплоэнергетика «сбрасывает» в окружающую среду порядка 235 м3 плохо очищенной воды. </w:t>
      </w:r>
    </w:p>
    <w:p w14:paraId="9C000000">
      <w:pPr>
        <w:pageBreakBefore w:val="0"/>
        <w:ind/>
        <w:rPr>
          <w:rFonts w:ascii="Times New Roman" w:hAnsi="Times New Roman"/>
          <w:sz w:val="24"/>
        </w:rPr>
      </w:pPr>
      <w:r>
        <w:rPr>
          <w:rFonts w:ascii="Times New Roman" w:hAnsi="Times New Roman"/>
          <w:b w:val="1"/>
          <w:sz w:val="24"/>
        </w:rPr>
        <w:t>Твёрдые выбросы</w:t>
      </w:r>
      <w:r>
        <w:rPr>
          <w:rFonts w:ascii="Times New Roman" w:hAnsi="Times New Roman"/>
          <w:sz w:val="24"/>
        </w:rPr>
        <w:t>. К ним относятся мелкие не прогоревшие частицы твёрдого топлива, сажа и зола, которые через дымоход попадают в атмосферу. Тогда как обыкновенная древесная зола в тех количествах, которые имеются в выбросах от котельных, не наносит атмосфере вреда, в некоторых видах твёрдого топлива могут содержаться радиоактивные элементы и яды, уничтожающие флору.</w:t>
      </w:r>
    </w:p>
    <w:p w14:paraId="9D000000">
      <w:pPr>
        <w:pageBreakBefore w:val="0"/>
        <w:ind/>
        <w:rPr>
          <w:rFonts w:ascii="Times New Roman" w:hAnsi="Times New Roman"/>
          <w:b w:val="1"/>
          <w:sz w:val="24"/>
        </w:rPr>
      </w:pPr>
      <w:bookmarkStart w:id="2" w:name="_heading=h.30j0zll"/>
      <w:bookmarkEnd w:id="2"/>
      <w:r>
        <w:rPr>
          <w:rFonts w:ascii="Times New Roman" w:hAnsi="Times New Roman"/>
          <w:b w:val="1"/>
          <w:sz w:val="24"/>
        </w:rPr>
        <w:t>2.2 Разлив мазута в г. Находка</w:t>
      </w:r>
    </w:p>
    <w:p w14:paraId="9E000000">
      <w:pPr>
        <w:pageBreakBefore w:val="0"/>
        <w:ind/>
        <w:rPr>
          <w:rFonts w:ascii="Times New Roman" w:hAnsi="Times New Roman"/>
          <w:b w:val="1"/>
          <w:sz w:val="24"/>
        </w:rPr>
      </w:pPr>
      <w:r>
        <w:rPr>
          <w:rFonts w:ascii="Times New Roman" w:hAnsi="Times New Roman"/>
          <w:color w:val="000000"/>
          <w:sz w:val="24"/>
          <w:highlight w:val="white"/>
        </w:rPr>
        <w:t>По данным следствия, 14 марта в результате разгерметизации емкости с топочным мазутом объемом 2500 кубических метров, эксплуатирующейся КГУП «Примтеплоэнерго», произошло загрязнение мазутом водного объекта и береговой полосы озера Соленого. (приложение 2)</w:t>
      </w:r>
      <w:r>
        <w:rPr>
          <w:rFonts w:ascii="Times New Roman" w:hAnsi="Times New Roman"/>
          <w:sz w:val="24"/>
          <w:highlight w:val="white"/>
        </w:rPr>
        <w:t xml:space="preserve">. </w:t>
      </w:r>
      <w:r>
        <w:rPr>
          <w:rFonts w:ascii="Times New Roman" w:hAnsi="Times New Roman"/>
          <w:color w:val="000000"/>
          <w:sz w:val="24"/>
          <w:highlight w:val="white"/>
        </w:rPr>
        <w:t>В ходе расследования уголовного дела будет дана уголовно-правовая оценка действиям ответственных должностных лиц по предотвращению разлива мазута при эксплуатации цистерны. В настоящее время проводятся следственные действия, направленные на установление конкретных лиц, виновных в произошедшем, размера ущерба, причиненного окружающей среде, а также причин обстоятельств случившегося. Расследование уголовного дела продолжается.</w:t>
      </w:r>
      <w:r>
        <w:rPr>
          <w:rFonts w:ascii="Times New Roman" w:hAnsi="Times New Roman"/>
          <w:color w:val="000000"/>
          <w:sz w:val="24"/>
        </w:rPr>
        <w:br/>
      </w:r>
    </w:p>
    <w:p w14:paraId="9F000000">
      <w:pPr>
        <w:pageBreakBefore w:val="0"/>
        <w:ind/>
        <w:rPr>
          <w:rFonts w:ascii="Times New Roman" w:hAnsi="Times New Roman"/>
          <w:sz w:val="24"/>
        </w:rPr>
      </w:pPr>
      <w:r>
        <w:rPr>
          <w:rFonts w:ascii="Times New Roman" w:hAnsi="Times New Roman"/>
          <w:b w:val="1"/>
          <w:sz w:val="24"/>
        </w:rPr>
        <w:t>2.3 Как сократить количество вредных выбросов от котельной?</w:t>
      </w:r>
    </w:p>
    <w:p w14:paraId="A0000000">
      <w:pPr>
        <w:pageBreakBefore w:val="0"/>
        <w:ind/>
        <w:rPr>
          <w:rFonts w:ascii="Times New Roman" w:hAnsi="Times New Roman"/>
          <w:color w:val="0D0D0D"/>
          <w:sz w:val="24"/>
          <w:highlight w:val="white"/>
        </w:rPr>
      </w:pPr>
      <w:r>
        <w:rPr>
          <w:rFonts w:ascii="Times New Roman" w:hAnsi="Times New Roman"/>
          <w:color w:val="0D0D0D"/>
          <w:sz w:val="24"/>
          <w:highlight w:val="white"/>
        </w:rPr>
        <w:t>Газообразные выбросы загрязняют атмосферу. Минимизировать объемы газообразных выбросов в воздух можно за счет инновационных разработок. Для сокращения газообразных выбросов предприятия могут использоваться такие способы:</w:t>
      </w:r>
    </w:p>
    <w:p w14:paraId="A1000000">
      <w:pPr>
        <w:pageBreakBefore w:val="0"/>
        <w:ind/>
        <w:rPr>
          <w:rFonts w:ascii="Times New Roman" w:hAnsi="Times New Roman"/>
          <w:color w:val="0D0D0D"/>
          <w:sz w:val="24"/>
          <w:highlight w:val="white"/>
        </w:rPr>
      </w:pPr>
      <w:r>
        <w:rPr>
          <w:rFonts w:ascii="Times New Roman" w:hAnsi="Times New Roman"/>
          <w:color w:val="0D0D0D"/>
          <w:sz w:val="24"/>
          <w:highlight w:val="white"/>
        </w:rPr>
        <w:t>Оптимизация работы теплогенерирующей установки — использование присадок, внедрение инновационных технологий сжигания топлива, выбор оптимального режима работы;</w:t>
      </w:r>
    </w:p>
    <w:p w14:paraId="A2000000">
      <w:pPr>
        <w:pageBreakBefore w:val="0"/>
        <w:ind/>
        <w:rPr>
          <w:rFonts w:ascii="Times New Roman" w:hAnsi="Times New Roman"/>
          <w:color w:val="0D0D0D"/>
          <w:sz w:val="24"/>
          <w:highlight w:val="white"/>
        </w:rPr>
      </w:pPr>
      <w:r>
        <w:rPr>
          <w:rFonts w:ascii="Times New Roman" w:hAnsi="Times New Roman"/>
          <w:color w:val="0D0D0D"/>
          <w:sz w:val="24"/>
          <w:highlight w:val="white"/>
        </w:rPr>
        <w:t>Переход на экологически чистое топливо — например, мазут можно заменить на природный газ. Также популярностью пользуется инновационное синтетическое топливо. Эти мероприятия обходятся дорого, но позволяют сократить выбросы вредных продуктов сгорания;</w:t>
      </w:r>
    </w:p>
    <w:p w14:paraId="A3000000">
      <w:pPr>
        <w:pageBreakBefore w:val="0"/>
        <w:ind/>
        <w:rPr>
          <w:rFonts w:ascii="Times New Roman" w:hAnsi="Times New Roman"/>
          <w:color w:val="0D0D0D"/>
          <w:sz w:val="24"/>
          <w:highlight w:val="white"/>
        </w:rPr>
      </w:pPr>
      <w:r>
        <w:rPr>
          <w:rFonts w:ascii="Times New Roman" w:hAnsi="Times New Roman"/>
          <w:color w:val="0D0D0D"/>
          <w:sz w:val="24"/>
          <w:highlight w:val="white"/>
        </w:rPr>
        <w:t>Фильтрация дымовых газов — позволяет минимизировать концентрацию вредных соединений в газообразных выбросах. Для удаления вредных частиц используют технологии десульфатации, абсорбции, адсорбции, каталитического окисления;</w:t>
      </w:r>
    </w:p>
    <w:p w14:paraId="A4000000">
      <w:pPr>
        <w:pageBreakBefore w:val="0"/>
        <w:ind/>
        <w:rPr>
          <w:rFonts w:ascii="Times New Roman" w:hAnsi="Times New Roman"/>
          <w:color w:val="0D0D0D"/>
          <w:sz w:val="24"/>
          <w:highlight w:val="white"/>
        </w:rPr>
      </w:pPr>
      <w:r>
        <w:rPr>
          <w:rFonts w:ascii="Times New Roman" w:hAnsi="Times New Roman"/>
          <w:color w:val="0D0D0D"/>
          <w:sz w:val="24"/>
          <w:highlight w:val="white"/>
        </w:rPr>
        <w:t>Рассеивание вредных соединений в атмосфере за счет определенной высоты трубы выброса — этот метод не влияет на объем выбрасываемых веществ, а обеспечивает их рассеивание на большей площади. В результате концентрация загрязняющих соединений в приземном шаре снижается.</w:t>
      </w:r>
    </w:p>
    <w:p w14:paraId="A5000000">
      <w:pPr>
        <w:pageBreakBefore w:val="0"/>
        <w:ind/>
        <w:rPr>
          <w:rFonts w:ascii="Times New Roman" w:hAnsi="Times New Roman"/>
          <w:color w:val="0D0D0D"/>
          <w:sz w:val="24"/>
        </w:rPr>
      </w:pPr>
    </w:p>
    <w:p w14:paraId="A6000000">
      <w:pPr>
        <w:pageBreakBefore w:val="0"/>
        <w:ind/>
        <w:rPr>
          <w:rFonts w:ascii="Times New Roman" w:hAnsi="Times New Roman"/>
          <w:b w:val="1"/>
          <w:color w:val="0D0D0D"/>
          <w:sz w:val="24"/>
        </w:rPr>
      </w:pPr>
    </w:p>
    <w:p w14:paraId="A7000000">
      <w:pPr>
        <w:pageBreakBefore w:val="0"/>
        <w:ind/>
        <w:rPr>
          <w:rFonts w:ascii="Times New Roman" w:hAnsi="Times New Roman"/>
          <w:b w:val="1"/>
          <w:color w:val="0D0D0D"/>
          <w:sz w:val="24"/>
        </w:rPr>
      </w:pPr>
    </w:p>
    <w:p w14:paraId="A8000000">
      <w:pPr>
        <w:pageBreakBefore w:val="0"/>
        <w:ind/>
        <w:rPr>
          <w:rFonts w:ascii="Times New Roman" w:hAnsi="Times New Roman"/>
          <w:b w:val="1"/>
          <w:color w:val="0D0D0D"/>
          <w:sz w:val="24"/>
        </w:rPr>
      </w:pPr>
    </w:p>
    <w:p w14:paraId="A9000000">
      <w:pPr>
        <w:pageBreakBefore w:val="0"/>
        <w:ind/>
        <w:rPr>
          <w:rFonts w:ascii="Times New Roman" w:hAnsi="Times New Roman"/>
          <w:b w:val="1"/>
          <w:color w:val="0D0D0D"/>
          <w:sz w:val="24"/>
        </w:rPr>
      </w:pPr>
    </w:p>
    <w:p w14:paraId="AA000000">
      <w:pPr>
        <w:pageBreakBefore w:val="0"/>
        <w:ind/>
        <w:rPr>
          <w:rFonts w:ascii="Times New Roman" w:hAnsi="Times New Roman"/>
          <w:b w:val="1"/>
          <w:color w:val="0D0D0D"/>
          <w:sz w:val="24"/>
        </w:rPr>
      </w:pPr>
    </w:p>
    <w:p w14:paraId="AB000000">
      <w:pPr>
        <w:pageBreakBefore w:val="0"/>
        <w:ind/>
        <w:rPr>
          <w:rFonts w:ascii="Times New Roman" w:hAnsi="Times New Roman"/>
          <w:b w:val="1"/>
          <w:color w:val="0D0D0D"/>
          <w:sz w:val="24"/>
        </w:rPr>
      </w:pPr>
    </w:p>
    <w:p w14:paraId="AC000000">
      <w:pPr>
        <w:pageBreakBefore w:val="0"/>
        <w:ind/>
        <w:rPr>
          <w:rFonts w:ascii="Times New Roman" w:hAnsi="Times New Roman"/>
          <w:b w:val="1"/>
          <w:color w:val="0D0D0D"/>
          <w:sz w:val="24"/>
        </w:rPr>
      </w:pPr>
    </w:p>
    <w:p w14:paraId="AD000000">
      <w:pPr>
        <w:pageBreakBefore w:val="0"/>
        <w:ind/>
        <w:rPr>
          <w:rFonts w:ascii="Times New Roman" w:hAnsi="Times New Roman"/>
          <w:b w:val="1"/>
          <w:color w:val="0D0D0D"/>
          <w:sz w:val="24"/>
        </w:rPr>
      </w:pPr>
    </w:p>
    <w:p w14:paraId="AE000000">
      <w:pPr>
        <w:pageBreakBefore w:val="0"/>
        <w:ind/>
        <w:rPr>
          <w:rFonts w:ascii="Times New Roman" w:hAnsi="Times New Roman"/>
          <w:b w:val="1"/>
          <w:color w:val="0D0D0D"/>
          <w:sz w:val="24"/>
        </w:rPr>
      </w:pPr>
    </w:p>
    <w:p w14:paraId="AF000000">
      <w:pPr>
        <w:pageBreakBefore w:val="0"/>
        <w:ind/>
        <w:rPr>
          <w:rFonts w:ascii="Times New Roman" w:hAnsi="Times New Roman"/>
          <w:b w:val="1"/>
          <w:color w:val="0D0D0D"/>
          <w:sz w:val="24"/>
        </w:rPr>
      </w:pPr>
    </w:p>
    <w:p w14:paraId="B0000000">
      <w:pPr>
        <w:pageBreakBefore w:val="0"/>
        <w:ind/>
        <w:rPr>
          <w:rFonts w:ascii="Times New Roman" w:hAnsi="Times New Roman"/>
          <w:b w:val="1"/>
          <w:color w:val="0D0D0D"/>
          <w:sz w:val="24"/>
        </w:rPr>
      </w:pPr>
    </w:p>
    <w:p w14:paraId="B1000000">
      <w:pPr>
        <w:pageBreakBefore w:val="0"/>
        <w:ind/>
        <w:rPr>
          <w:rFonts w:ascii="Times New Roman" w:hAnsi="Times New Roman"/>
          <w:b w:val="1"/>
          <w:color w:val="0D0D0D"/>
          <w:sz w:val="24"/>
        </w:rPr>
      </w:pPr>
    </w:p>
    <w:p w14:paraId="B2000000">
      <w:pPr>
        <w:pageBreakBefore w:val="0"/>
        <w:ind/>
        <w:rPr>
          <w:rFonts w:ascii="Times New Roman" w:hAnsi="Times New Roman"/>
          <w:b w:val="1"/>
          <w:color w:val="0D0D0D"/>
          <w:sz w:val="24"/>
        </w:rPr>
      </w:pPr>
    </w:p>
    <w:p w14:paraId="B3000000">
      <w:pPr>
        <w:pageBreakBefore w:val="0"/>
        <w:ind/>
        <w:rPr>
          <w:rFonts w:ascii="Times New Roman" w:hAnsi="Times New Roman"/>
          <w:b w:val="1"/>
          <w:color w:val="0D0D0D"/>
          <w:sz w:val="24"/>
        </w:rPr>
      </w:pPr>
    </w:p>
    <w:p w14:paraId="B4000000">
      <w:pPr>
        <w:pageBreakBefore w:val="0"/>
        <w:ind/>
        <w:rPr>
          <w:rFonts w:ascii="Times New Roman" w:hAnsi="Times New Roman"/>
          <w:b w:val="1"/>
          <w:color w:val="0D0D0D"/>
          <w:sz w:val="24"/>
        </w:rPr>
      </w:pPr>
    </w:p>
    <w:p w14:paraId="B5000000">
      <w:pPr>
        <w:pageBreakBefore w:val="0"/>
        <w:ind/>
        <w:rPr>
          <w:rFonts w:ascii="Times New Roman" w:hAnsi="Times New Roman"/>
          <w:sz w:val="24"/>
        </w:rPr>
      </w:pPr>
      <w:r>
        <w:rPr>
          <w:rFonts w:ascii="Times New Roman" w:hAnsi="Times New Roman"/>
          <w:b w:val="1"/>
          <w:color w:val="0D0D0D"/>
          <w:sz w:val="24"/>
        </w:rPr>
        <w:t>3.Практическая часть</w:t>
      </w:r>
      <w:r>
        <w:rPr>
          <w:rFonts w:ascii="Times New Roman" w:hAnsi="Times New Roman"/>
          <w:color w:val="0D0D0D"/>
          <w:sz w:val="24"/>
        </w:rPr>
        <w:t xml:space="preserve"> </w:t>
      </w:r>
      <w:r>
        <w:rPr>
          <w:rFonts w:ascii="Times New Roman" w:hAnsi="Times New Roman"/>
          <w:color w:val="0D0D0D"/>
          <w:sz w:val="24"/>
        </w:rPr>
        <w:br/>
      </w:r>
      <w:r>
        <w:rPr>
          <w:rFonts w:ascii="Times New Roman" w:hAnsi="Times New Roman"/>
          <w:color w:val="444444"/>
          <w:sz w:val="24"/>
        </w:rPr>
        <w:br/>
      </w:r>
      <w:r>
        <w:rPr>
          <w:rFonts w:ascii="Times New Roman" w:hAnsi="Times New Roman"/>
          <w:sz w:val="24"/>
        </w:rPr>
        <w:t xml:space="preserve"> Ход работы:</w:t>
      </w:r>
    </w:p>
    <w:p w14:paraId="B6000000">
      <w:pPr>
        <w:pageBreakBefore w:val="0"/>
        <w:spacing w:after="0"/>
        <w:ind w:hanging="720" w:left="720"/>
        <w:rPr>
          <w:rFonts w:ascii="Times New Roman" w:hAnsi="Times New Roman"/>
          <w:sz w:val="24"/>
          <w:highlight w:val="white"/>
        </w:rPr>
      </w:pPr>
      <w:r>
        <w:rPr>
          <w:rFonts w:ascii="Times New Roman" w:hAnsi="Times New Roman"/>
          <w:color w:val="0D0D0D"/>
          <w:sz w:val="24"/>
          <w:highlight w:val="white"/>
        </w:rPr>
        <w:t xml:space="preserve">1.Провели опрос населения: </w:t>
      </w:r>
      <w:r>
        <w:rPr>
          <w:rFonts w:ascii="Times New Roman" w:hAnsi="Times New Roman"/>
          <w:sz w:val="24"/>
          <w:highlight w:val="white"/>
        </w:rPr>
        <w:t>в опросе участвовало 50 человек</w:t>
      </w:r>
    </w:p>
    <w:p w14:paraId="B7000000">
      <w:pPr>
        <w:keepNext w:val="0"/>
        <w:keepLines w:val="0"/>
        <w:pageBreakBefore w:val="0"/>
        <w:widowControl w:val="1"/>
        <w:numPr>
          <w:ilvl w:val="0"/>
          <w:numId w:val="2"/>
        </w:numPr>
        <w:spacing w:after="0" w:before="0" w:line="264" w:lineRule="auto"/>
        <w:ind w:hanging="360" w:left="720" w:right="0"/>
        <w:jc w:val="left"/>
        <w:rPr>
          <w:b w:val="0"/>
          <w:i w:val="0"/>
          <w:smallCaps w:val="0"/>
          <w:strike w:val="0"/>
          <w:color w:val="0D0D0D"/>
          <w:sz w:val="24"/>
          <w:highlight w:val="white"/>
          <w:u w:val="none"/>
        </w:rPr>
      </w:pPr>
      <w:r>
        <w:rPr>
          <w:rFonts w:ascii="Times New Roman" w:hAnsi="Times New Roman"/>
          <w:b w:val="0"/>
          <w:i w:val="0"/>
          <w:smallCaps w:val="0"/>
          <w:strike w:val="0"/>
          <w:color w:val="0D0D0D"/>
          <w:sz w:val="24"/>
          <w:highlight w:val="white"/>
          <w:u w:val="none"/>
        </w:rPr>
        <w:t>- Считаете ли ВЫ проблему загрязнения окружающей среды в нашем городе актуальной?</w:t>
      </w:r>
    </w:p>
    <w:p w14:paraId="B8000000">
      <w:pPr>
        <w:keepNext w:val="0"/>
        <w:keepLines w:val="0"/>
        <w:pageBreakBefore w:val="0"/>
        <w:widowControl w:val="1"/>
        <w:numPr>
          <w:ilvl w:val="0"/>
          <w:numId w:val="3"/>
        </w:numPr>
        <w:spacing w:after="0" w:before="0" w:line="264" w:lineRule="auto"/>
        <w:ind w:hanging="360" w:left="1440" w:right="0"/>
        <w:jc w:val="left"/>
        <w:rPr>
          <w:b w:val="0"/>
          <w:i w:val="0"/>
          <w:smallCaps w:val="0"/>
          <w:strike w:val="0"/>
          <w:color w:val="0D0D0D"/>
          <w:sz w:val="24"/>
          <w:highlight w:val="white"/>
          <w:u w:val="none"/>
        </w:rPr>
      </w:pPr>
      <w:r>
        <w:rPr>
          <w:rFonts w:ascii="Times New Roman" w:hAnsi="Times New Roman"/>
          <w:b w:val="0"/>
          <w:i w:val="0"/>
          <w:smallCaps w:val="0"/>
          <w:strike w:val="0"/>
          <w:color w:val="0D0D0D"/>
          <w:sz w:val="24"/>
          <w:highlight w:val="white"/>
          <w:u w:val="none"/>
        </w:rPr>
        <w:t>Да – 43 человека</w:t>
      </w:r>
    </w:p>
    <w:p w14:paraId="B9000000">
      <w:pPr>
        <w:keepNext w:val="0"/>
        <w:keepLines w:val="0"/>
        <w:pageBreakBefore w:val="0"/>
        <w:widowControl w:val="1"/>
        <w:numPr>
          <w:ilvl w:val="0"/>
          <w:numId w:val="3"/>
        </w:numPr>
        <w:spacing w:after="0" w:before="0" w:line="264" w:lineRule="auto"/>
        <w:ind w:hanging="360" w:left="1440" w:right="0"/>
        <w:jc w:val="left"/>
        <w:rPr>
          <w:b w:val="0"/>
          <w:i w:val="0"/>
          <w:smallCaps w:val="0"/>
          <w:strike w:val="0"/>
          <w:color w:val="0D0D0D"/>
          <w:sz w:val="24"/>
          <w:highlight w:val="white"/>
          <w:u w:val="none"/>
        </w:rPr>
      </w:pPr>
      <w:r>
        <w:rPr>
          <w:rFonts w:ascii="Times New Roman" w:hAnsi="Times New Roman"/>
          <w:b w:val="0"/>
          <w:i w:val="0"/>
          <w:smallCaps w:val="0"/>
          <w:strike w:val="0"/>
          <w:color w:val="0D0D0D"/>
          <w:sz w:val="24"/>
          <w:highlight w:val="white"/>
          <w:u w:val="none"/>
        </w:rPr>
        <w:t>Нет – 7 человек</w:t>
      </w:r>
    </w:p>
    <w:p w14:paraId="BA000000">
      <w:pPr>
        <w:keepNext w:val="0"/>
        <w:keepLines w:val="0"/>
        <w:pageBreakBefore w:val="0"/>
        <w:widowControl w:val="1"/>
        <w:numPr>
          <w:ilvl w:val="0"/>
          <w:numId w:val="4"/>
        </w:numPr>
        <w:spacing w:after="0" w:before="0" w:line="264" w:lineRule="auto"/>
        <w:ind w:hanging="360" w:left="720" w:right="0"/>
        <w:jc w:val="left"/>
        <w:rPr>
          <w:b w:val="0"/>
          <w:i w:val="0"/>
          <w:smallCaps w:val="0"/>
          <w:strike w:val="0"/>
          <w:color w:val="0D0D0D"/>
          <w:sz w:val="24"/>
          <w:highlight w:val="white"/>
          <w:u w:val="none"/>
        </w:rPr>
      </w:pPr>
      <w:r>
        <w:rPr>
          <w:rFonts w:ascii="Times New Roman" w:hAnsi="Times New Roman"/>
          <w:b w:val="0"/>
          <w:i w:val="0"/>
          <w:smallCaps w:val="0"/>
          <w:strike w:val="0"/>
          <w:color w:val="0D0D0D"/>
          <w:sz w:val="24"/>
          <w:highlight w:val="white"/>
          <w:u w:val="none"/>
        </w:rPr>
        <w:t xml:space="preserve"> - Что является основным источником загрязнения атмосферы?</w:t>
      </w:r>
    </w:p>
    <w:p w14:paraId="BB000000">
      <w:pPr>
        <w:keepNext w:val="0"/>
        <w:keepLines w:val="0"/>
        <w:pageBreakBefore w:val="0"/>
        <w:widowControl w:val="1"/>
        <w:numPr>
          <w:ilvl w:val="0"/>
          <w:numId w:val="5"/>
        </w:numPr>
        <w:spacing w:after="0" w:before="0" w:line="264" w:lineRule="auto"/>
        <w:ind w:hanging="360" w:left="1440" w:right="0"/>
        <w:jc w:val="left"/>
        <w:rPr>
          <w:b w:val="0"/>
          <w:i w:val="0"/>
          <w:smallCaps w:val="0"/>
          <w:strike w:val="0"/>
          <w:color w:val="0D0D0D"/>
          <w:sz w:val="24"/>
          <w:highlight w:val="white"/>
          <w:u w:val="none"/>
        </w:rPr>
      </w:pPr>
      <w:r>
        <w:rPr>
          <w:rFonts w:ascii="Times New Roman" w:hAnsi="Times New Roman"/>
          <w:b w:val="0"/>
          <w:i w:val="0"/>
          <w:smallCaps w:val="0"/>
          <w:strike w:val="0"/>
          <w:color w:val="0D0D0D"/>
          <w:sz w:val="24"/>
          <w:highlight w:val="white"/>
          <w:u w:val="none"/>
        </w:rPr>
        <w:t>Угольная пыль - 37 человек</w:t>
      </w:r>
    </w:p>
    <w:p w14:paraId="BC000000">
      <w:pPr>
        <w:keepNext w:val="0"/>
        <w:keepLines w:val="0"/>
        <w:pageBreakBefore w:val="0"/>
        <w:widowControl w:val="1"/>
        <w:numPr>
          <w:ilvl w:val="0"/>
          <w:numId w:val="5"/>
        </w:numPr>
        <w:spacing w:after="0" w:before="0" w:line="264" w:lineRule="auto"/>
        <w:ind w:hanging="360" w:left="1440" w:right="0"/>
        <w:jc w:val="left"/>
        <w:rPr>
          <w:b w:val="0"/>
          <w:i w:val="0"/>
          <w:smallCaps w:val="0"/>
          <w:strike w:val="0"/>
          <w:color w:val="0D0D0D"/>
          <w:sz w:val="24"/>
          <w:highlight w:val="white"/>
          <w:u w:val="none"/>
        </w:rPr>
      </w:pPr>
      <w:r>
        <w:rPr>
          <w:rFonts w:ascii="Times New Roman" w:hAnsi="Times New Roman"/>
          <w:b w:val="0"/>
          <w:i w:val="0"/>
          <w:smallCaps w:val="0"/>
          <w:strike w:val="0"/>
          <w:color w:val="0D0D0D"/>
          <w:sz w:val="24"/>
          <w:highlight w:val="white"/>
          <w:u w:val="none"/>
        </w:rPr>
        <w:t xml:space="preserve"> Котельная – 31</w:t>
      </w:r>
    </w:p>
    <w:p w14:paraId="BD000000">
      <w:pPr>
        <w:keepNext w:val="0"/>
        <w:keepLines w:val="0"/>
        <w:pageBreakBefore w:val="0"/>
        <w:widowControl w:val="1"/>
        <w:numPr>
          <w:ilvl w:val="0"/>
          <w:numId w:val="5"/>
        </w:numPr>
        <w:spacing w:after="0" w:before="0" w:line="264" w:lineRule="auto"/>
        <w:ind w:hanging="360" w:left="1440" w:right="0"/>
        <w:jc w:val="left"/>
        <w:rPr>
          <w:b w:val="0"/>
          <w:i w:val="0"/>
          <w:smallCaps w:val="0"/>
          <w:strike w:val="0"/>
          <w:color w:val="0D0D0D"/>
          <w:sz w:val="24"/>
          <w:highlight w:val="white"/>
          <w:u w:val="none"/>
        </w:rPr>
      </w:pPr>
      <w:r>
        <w:rPr>
          <w:rFonts w:ascii="Times New Roman" w:hAnsi="Times New Roman"/>
          <w:b w:val="0"/>
          <w:i w:val="0"/>
          <w:smallCaps w:val="0"/>
          <w:strike w:val="0"/>
          <w:color w:val="0D0D0D"/>
          <w:sz w:val="24"/>
          <w:highlight w:val="white"/>
          <w:u w:val="none"/>
        </w:rPr>
        <w:t xml:space="preserve">Автомобили -  13 (видимо у многих есть автомобили и они не считают их источником загрязнения) (приложение 3 ) </w:t>
      </w:r>
    </w:p>
    <w:p w14:paraId="BE000000">
      <w:pPr>
        <w:keepNext w:val="0"/>
        <w:keepLines w:val="0"/>
        <w:pageBreakBefore w:val="0"/>
        <w:widowControl w:val="1"/>
        <w:spacing w:after="0" w:before="0" w:line="264" w:lineRule="auto"/>
        <w:ind w:firstLine="0" w:left="1440" w:right="0"/>
        <w:jc w:val="left"/>
        <w:rPr>
          <w:rFonts w:ascii="Times New Roman" w:hAnsi="Times New Roman"/>
          <w:b w:val="0"/>
          <w:i w:val="0"/>
          <w:smallCaps w:val="0"/>
          <w:strike w:val="0"/>
          <w:color w:val="0D0D0D"/>
          <w:sz w:val="24"/>
          <w:highlight w:val="white"/>
          <w:u w:val="none"/>
        </w:rPr>
      </w:pPr>
    </w:p>
    <w:p w14:paraId="BF000000">
      <w:pPr>
        <w:pageBreakBefore w:val="0"/>
        <w:ind/>
        <w:rPr>
          <w:rFonts w:ascii="Times New Roman" w:hAnsi="Times New Roman"/>
          <w:sz w:val="24"/>
          <w:highlight w:val="white"/>
        </w:rPr>
      </w:pPr>
      <w:r>
        <w:rPr>
          <w:rFonts w:ascii="Times New Roman" w:hAnsi="Times New Roman"/>
          <w:sz w:val="24"/>
          <w:highlight w:val="white"/>
        </w:rPr>
        <w:t xml:space="preserve">2.Провели исследования воздуха территории котельной по адресу Красноармейская 21, которая обеспечивает микрорайон теплом. </w:t>
      </w:r>
    </w:p>
    <w:p w14:paraId="C0000000">
      <w:pPr>
        <w:pageBreakBefore w:val="0"/>
        <w:ind/>
        <w:rPr>
          <w:rFonts w:ascii="Times New Roman" w:hAnsi="Times New Roman"/>
          <w:sz w:val="24"/>
          <w:highlight w:val="white"/>
        </w:rPr>
      </w:pPr>
      <w:r>
        <w:rPr>
          <w:rFonts w:ascii="Times New Roman" w:hAnsi="Times New Roman"/>
          <w:sz w:val="24"/>
          <w:highlight w:val="white"/>
        </w:rPr>
        <w:t xml:space="preserve">2.1. Измерение содержания NO2 в воздухе </w:t>
      </w:r>
    </w:p>
    <w:p w14:paraId="C1000000">
      <w:pPr>
        <w:pageBreakBefore w:val="0"/>
        <w:ind/>
        <w:rPr>
          <w:rFonts w:ascii="Times New Roman" w:hAnsi="Times New Roman"/>
          <w:sz w:val="24"/>
          <w:highlight w:val="white"/>
        </w:rPr>
      </w:pPr>
      <w:r>
        <w:rPr>
          <w:rFonts w:ascii="Times New Roman" w:hAnsi="Times New Roman"/>
          <w:sz w:val="24"/>
          <w:highlight w:val="white"/>
        </w:rPr>
        <w:t>2.2. Измерение содержание CO в воздухе (Приложение 4)</w:t>
      </w:r>
    </w:p>
    <w:p w14:paraId="C2000000">
      <w:pPr>
        <w:pageBreakBefore w:val="0"/>
        <w:ind/>
        <w:rPr>
          <w:rFonts w:ascii="Times New Roman" w:hAnsi="Times New Roman"/>
          <w:sz w:val="24"/>
          <w:highlight w:val="white"/>
        </w:rPr>
      </w:pPr>
      <w:r>
        <w:rPr>
          <w:rFonts w:ascii="Times New Roman" w:hAnsi="Times New Roman"/>
          <w:sz w:val="24"/>
          <w:highlight w:val="white"/>
        </w:rPr>
        <w:t>Сравнили результаты с ПДК.</w:t>
      </w:r>
    </w:p>
    <w:p w14:paraId="C3000000">
      <w:pPr>
        <w:pageBreakBefore w:val="0"/>
        <w:ind/>
        <w:rPr>
          <w:rFonts w:ascii="Times New Roman" w:hAnsi="Times New Roman"/>
          <w:sz w:val="24"/>
          <w:highlight w:val="white"/>
        </w:rPr>
      </w:pPr>
      <w:r>
        <w:rPr>
          <w:rFonts w:ascii="Times New Roman" w:hAnsi="Times New Roman"/>
          <w:sz w:val="24"/>
          <w:highlight w:val="white"/>
        </w:rPr>
        <w:t xml:space="preserve">Сделали вывод. </w:t>
      </w:r>
    </w:p>
    <w:p w14:paraId="C4000000">
      <w:pPr>
        <w:pageBreakBefore w:val="0"/>
        <w:spacing w:after="0"/>
        <w:ind/>
        <w:rPr>
          <w:rFonts w:ascii="Times New Roman" w:hAnsi="Times New Roman"/>
          <w:sz w:val="24"/>
          <w:highlight w:val="white"/>
        </w:rPr>
      </w:pPr>
      <w:r>
        <w:rPr>
          <w:rFonts w:ascii="Times New Roman" w:hAnsi="Times New Roman"/>
          <w:sz w:val="24"/>
          <w:highlight w:val="white"/>
        </w:rPr>
        <w:t xml:space="preserve">3. На месте </w:t>
      </w:r>
      <w:r>
        <w:rPr>
          <w:rFonts w:ascii="Times New Roman" w:hAnsi="Times New Roman"/>
          <w:color w:val="000000"/>
          <w:sz w:val="24"/>
          <w:highlight w:val="white"/>
        </w:rPr>
        <w:t>разгрузки топлива</w:t>
      </w:r>
      <w:r>
        <w:rPr>
          <w:rFonts w:ascii="Times New Roman" w:hAnsi="Times New Roman"/>
          <w:sz w:val="24"/>
          <w:highlight w:val="white"/>
        </w:rPr>
        <w:t xml:space="preserve"> сделали а</w:t>
      </w:r>
      <w:r>
        <w:rPr>
          <w:rFonts w:ascii="Times New Roman" w:hAnsi="Times New Roman"/>
          <w:color w:val="000000"/>
          <w:sz w:val="24"/>
          <w:highlight w:val="white"/>
        </w:rPr>
        <w:t xml:space="preserve">нализ почвы на тяжелые металлы (Приложение </w:t>
      </w:r>
      <w:r>
        <w:rPr>
          <w:rFonts w:ascii="Times New Roman" w:hAnsi="Times New Roman"/>
          <w:sz w:val="24"/>
          <w:highlight w:val="white"/>
        </w:rPr>
        <w:t xml:space="preserve">5). </w:t>
      </w:r>
    </w:p>
    <w:p w14:paraId="C5000000">
      <w:pPr>
        <w:pageBreakBefore w:val="0"/>
        <w:spacing w:after="0"/>
        <w:ind/>
        <w:rPr>
          <w:rFonts w:ascii="Times New Roman" w:hAnsi="Times New Roman"/>
          <w:sz w:val="24"/>
          <w:highlight w:val="white"/>
        </w:rPr>
      </w:pPr>
      <w:r>
        <w:rPr>
          <w:rFonts w:ascii="Times New Roman" w:hAnsi="Times New Roman"/>
          <w:sz w:val="24"/>
          <w:highlight w:val="white"/>
        </w:rPr>
        <w:t>4. Провели визуальное исследование территории.. (приложение 6)</w:t>
      </w:r>
    </w:p>
    <w:p w14:paraId="C6000000">
      <w:pPr>
        <w:pageBreakBefore w:val="0"/>
        <w:spacing w:after="0"/>
        <w:ind/>
        <w:rPr>
          <w:rFonts w:ascii="Times New Roman" w:hAnsi="Times New Roman"/>
          <w:sz w:val="24"/>
          <w:highlight w:val="white"/>
        </w:rPr>
      </w:pPr>
    </w:p>
    <w:p w14:paraId="C7000000">
      <w:pPr>
        <w:pageBreakBefore w:val="0"/>
        <w:spacing w:after="0"/>
        <w:ind w:hanging="720" w:left="720"/>
        <w:rPr>
          <w:rFonts w:ascii="Times New Roman" w:hAnsi="Times New Roman"/>
          <w:color w:val="0D0D0D"/>
          <w:sz w:val="24"/>
          <w:highlight w:val="white"/>
        </w:rPr>
      </w:pPr>
    </w:p>
    <w:p w14:paraId="C8000000">
      <w:pPr>
        <w:pageBreakBefore w:val="0"/>
        <w:ind w:hanging="720" w:left="720"/>
        <w:rPr>
          <w:rFonts w:ascii="Times New Roman" w:hAnsi="Times New Roman"/>
          <w:color w:val="0D0D0D"/>
          <w:sz w:val="24"/>
          <w:highlight w:val="white"/>
        </w:rPr>
      </w:pPr>
    </w:p>
    <w:p w14:paraId="C9000000">
      <w:pPr>
        <w:pageBreakBefore w:val="0"/>
        <w:ind/>
        <w:rPr>
          <w:rFonts w:ascii="Times New Roman" w:hAnsi="Times New Roman"/>
          <w:sz w:val="24"/>
        </w:rPr>
      </w:pPr>
    </w:p>
    <w:p w14:paraId="CA000000">
      <w:pPr>
        <w:pageBreakBefore w:val="0"/>
        <w:ind/>
        <w:rPr>
          <w:rFonts w:ascii="Times New Roman" w:hAnsi="Times New Roman"/>
          <w:color w:val="262626"/>
          <w:sz w:val="24"/>
        </w:rPr>
      </w:pPr>
    </w:p>
    <w:p w14:paraId="CB000000">
      <w:pPr>
        <w:pageBreakBefore w:val="0"/>
        <w:ind/>
        <w:rPr>
          <w:rFonts w:ascii="Times New Roman" w:hAnsi="Times New Roman"/>
          <w:sz w:val="24"/>
        </w:rPr>
      </w:pPr>
    </w:p>
    <w:p w14:paraId="CC000000">
      <w:pPr>
        <w:pageBreakBefore w:val="0"/>
        <w:ind/>
        <w:rPr>
          <w:rFonts w:ascii="Times New Roman" w:hAnsi="Times New Roman"/>
          <w:sz w:val="24"/>
        </w:rPr>
      </w:pPr>
    </w:p>
    <w:p w14:paraId="CD000000">
      <w:pPr>
        <w:pageBreakBefore w:val="0"/>
        <w:ind/>
        <w:rPr>
          <w:rFonts w:ascii="Times New Roman" w:hAnsi="Times New Roman"/>
          <w:sz w:val="24"/>
        </w:rPr>
      </w:pPr>
    </w:p>
    <w:p w14:paraId="CE000000">
      <w:pPr>
        <w:pageBreakBefore w:val="0"/>
        <w:ind/>
        <w:rPr>
          <w:rFonts w:ascii="Times New Roman" w:hAnsi="Times New Roman"/>
          <w:sz w:val="24"/>
        </w:rPr>
      </w:pPr>
      <w:r>
        <w:rPr>
          <w:rFonts w:ascii="Times New Roman" w:hAnsi="Times New Roman"/>
          <w:sz w:val="24"/>
        </w:rPr>
        <w:t xml:space="preserve">        </w:t>
      </w:r>
    </w:p>
    <w:p w14:paraId="CF000000">
      <w:pPr>
        <w:pageBreakBefore w:val="0"/>
        <w:ind/>
        <w:rPr>
          <w:rFonts w:ascii="Times New Roman" w:hAnsi="Times New Roman"/>
          <w:sz w:val="24"/>
        </w:rPr>
      </w:pPr>
    </w:p>
    <w:p w14:paraId="D0000000">
      <w:pPr>
        <w:pageBreakBefore w:val="0"/>
        <w:ind/>
        <w:rPr>
          <w:rFonts w:ascii="Times New Roman" w:hAnsi="Times New Roman"/>
          <w:sz w:val="24"/>
        </w:rPr>
      </w:pPr>
    </w:p>
    <w:p w14:paraId="D1000000">
      <w:pPr>
        <w:pageBreakBefore w:val="0"/>
        <w:ind/>
        <w:rPr>
          <w:rFonts w:ascii="Times New Roman" w:hAnsi="Times New Roman"/>
          <w:sz w:val="24"/>
        </w:rPr>
      </w:pPr>
    </w:p>
    <w:p w14:paraId="D2000000">
      <w:pPr>
        <w:pageBreakBefore w:val="0"/>
        <w:ind/>
        <w:rPr>
          <w:rFonts w:ascii="Times New Roman" w:hAnsi="Times New Roman"/>
          <w:sz w:val="24"/>
        </w:rPr>
      </w:pPr>
    </w:p>
    <w:p w14:paraId="D3000000">
      <w:pPr>
        <w:keepNext w:val="0"/>
        <w:keepLines w:val="0"/>
        <w:pageBreakBefore w:val="0"/>
        <w:widowControl w:val="1"/>
        <w:spacing w:after="160" w:before="0" w:line="264" w:lineRule="auto"/>
        <w:ind w:firstLine="0" w:left="720" w:right="0"/>
        <w:jc w:val="both"/>
        <w:rPr>
          <w:rFonts w:ascii="Times New Roman" w:hAnsi="Times New Roman"/>
          <w:b w:val="1"/>
          <w:i w:val="0"/>
          <w:smallCaps w:val="0"/>
          <w:strike w:val="0"/>
          <w:color w:val="000000"/>
          <w:sz w:val="24"/>
          <w:u w:val="none"/>
        </w:rPr>
      </w:pPr>
      <w:r>
        <w:rPr>
          <w:rFonts w:ascii="Times New Roman" w:hAnsi="Times New Roman"/>
          <w:b w:val="1"/>
          <w:i w:val="0"/>
          <w:smallCaps w:val="0"/>
          <w:strike w:val="0"/>
          <w:color w:val="000000"/>
          <w:sz w:val="24"/>
          <w:u w:val="none"/>
        </w:rPr>
        <w:t>Вывод</w:t>
      </w:r>
    </w:p>
    <w:p w14:paraId="D4000000">
      <w:pPr>
        <w:pageBreakBefore w:val="0"/>
        <w:ind/>
        <w:jc w:val="both"/>
        <w:rPr>
          <w:rFonts w:ascii="Times New Roman" w:hAnsi="Times New Roman"/>
          <w:sz w:val="24"/>
        </w:rPr>
      </w:pPr>
      <w:r>
        <w:rPr>
          <w:rFonts w:ascii="Times New Roman" w:hAnsi="Times New Roman"/>
          <w:sz w:val="24"/>
        </w:rPr>
        <w:t>В результате исследования мы частично подтвердили свою гипотезу, так как загрязнения воздуха оказалось незначительным. Главное не допускать крупных техногенных аварий.</w:t>
      </w:r>
    </w:p>
    <w:p w14:paraId="D5000000">
      <w:pPr>
        <w:pageBreakBefore w:val="0"/>
        <w:ind/>
        <w:jc w:val="both"/>
        <w:rPr>
          <w:rFonts w:ascii="Times New Roman" w:hAnsi="Times New Roman"/>
          <w:sz w:val="24"/>
        </w:rPr>
      </w:pPr>
      <w:r>
        <w:rPr>
          <w:rFonts w:ascii="Times New Roman" w:hAnsi="Times New Roman"/>
          <w:sz w:val="24"/>
        </w:rPr>
        <w:t>В целях улучшения экологического состояния нашего микрорайона мы предлагаем:</w:t>
      </w:r>
    </w:p>
    <w:p w14:paraId="D6000000">
      <w:pPr>
        <w:pageBreakBefore w:val="0"/>
        <w:ind/>
        <w:jc w:val="both"/>
        <w:rPr>
          <w:rFonts w:ascii="Times New Roman" w:hAnsi="Times New Roman"/>
          <w:sz w:val="24"/>
        </w:rPr>
      </w:pPr>
      <w:r>
        <w:rPr>
          <w:rFonts w:ascii="Times New Roman" w:hAnsi="Times New Roman"/>
          <w:sz w:val="24"/>
        </w:rPr>
        <w:t>1.Использовать современные очистительные фильтры для снижения выбросов в атмосферу оксидов углерода и азота;</w:t>
      </w:r>
    </w:p>
    <w:p w14:paraId="D7000000">
      <w:pPr>
        <w:pageBreakBefore w:val="0"/>
        <w:ind/>
        <w:jc w:val="both"/>
        <w:rPr>
          <w:rFonts w:ascii="Times New Roman" w:hAnsi="Times New Roman"/>
          <w:sz w:val="24"/>
        </w:rPr>
      </w:pPr>
      <w:r>
        <w:rPr>
          <w:rFonts w:ascii="Times New Roman" w:hAnsi="Times New Roman"/>
          <w:sz w:val="24"/>
        </w:rPr>
        <w:t>2. Усилить контроль при разгрузке нефтепродуктов для предотвращения разливов;</w:t>
      </w:r>
    </w:p>
    <w:p w14:paraId="D8000000">
      <w:pPr>
        <w:pageBreakBefore w:val="0"/>
        <w:ind/>
        <w:jc w:val="both"/>
        <w:rPr>
          <w:rFonts w:ascii="Times New Roman" w:hAnsi="Times New Roman"/>
          <w:sz w:val="24"/>
        </w:rPr>
      </w:pPr>
      <w:r>
        <w:rPr>
          <w:rFonts w:ascii="Times New Roman" w:hAnsi="Times New Roman"/>
          <w:sz w:val="24"/>
        </w:rPr>
        <w:t>3. Перейти на более экологически чистые виды топлива;</w:t>
      </w:r>
    </w:p>
    <w:p w14:paraId="D9000000">
      <w:pPr>
        <w:pageBreakBefore w:val="0"/>
        <w:ind/>
        <w:jc w:val="both"/>
        <w:rPr>
          <w:rFonts w:ascii="Times New Roman" w:hAnsi="Times New Roman"/>
          <w:sz w:val="24"/>
        </w:rPr>
      </w:pPr>
      <w:r>
        <w:rPr>
          <w:rFonts w:ascii="Times New Roman" w:hAnsi="Times New Roman"/>
          <w:sz w:val="24"/>
        </w:rPr>
        <w:t>4. Рекультивировать территорию котельной.</w:t>
      </w:r>
    </w:p>
    <w:p w14:paraId="DA000000">
      <w:pPr>
        <w:pageBreakBefore w:val="0"/>
        <w:ind/>
        <w:jc w:val="both"/>
        <w:rPr>
          <w:rFonts w:ascii="Times New Roman" w:hAnsi="Times New Roman"/>
          <w:sz w:val="24"/>
        </w:rPr>
      </w:pPr>
    </w:p>
    <w:p w14:paraId="DB000000">
      <w:pPr>
        <w:pageBreakBefore w:val="0"/>
        <w:ind/>
        <w:jc w:val="both"/>
        <w:rPr>
          <w:rFonts w:ascii="Times New Roman" w:hAnsi="Times New Roman"/>
          <w:b w:val="1"/>
          <w:sz w:val="24"/>
        </w:rPr>
      </w:pPr>
    </w:p>
    <w:p w14:paraId="DC000000">
      <w:pPr>
        <w:pageBreakBefore w:val="0"/>
        <w:ind/>
        <w:rPr>
          <w:rFonts w:ascii="Times New Roman" w:hAnsi="Times New Roman"/>
          <w:b w:val="1"/>
          <w:sz w:val="24"/>
        </w:rPr>
      </w:pPr>
    </w:p>
    <w:p w14:paraId="DD000000">
      <w:pPr>
        <w:pageBreakBefore w:val="0"/>
        <w:ind/>
        <w:rPr>
          <w:rFonts w:ascii="Times New Roman" w:hAnsi="Times New Roman"/>
          <w:b w:val="1"/>
          <w:sz w:val="24"/>
        </w:rPr>
      </w:pPr>
    </w:p>
    <w:p w14:paraId="DE000000">
      <w:pPr>
        <w:pageBreakBefore w:val="0"/>
        <w:ind/>
        <w:rPr>
          <w:rFonts w:ascii="Times New Roman" w:hAnsi="Times New Roman"/>
          <w:b w:val="1"/>
          <w:sz w:val="24"/>
        </w:rPr>
      </w:pPr>
    </w:p>
    <w:p w14:paraId="DF000000">
      <w:pPr>
        <w:pageBreakBefore w:val="0"/>
        <w:ind/>
        <w:rPr>
          <w:rFonts w:ascii="Times New Roman" w:hAnsi="Times New Roman"/>
          <w:b w:val="1"/>
          <w:sz w:val="24"/>
        </w:rPr>
      </w:pPr>
    </w:p>
    <w:p w14:paraId="E0000000">
      <w:pPr>
        <w:pageBreakBefore w:val="0"/>
        <w:ind/>
        <w:rPr>
          <w:rFonts w:ascii="Times New Roman" w:hAnsi="Times New Roman"/>
          <w:b w:val="1"/>
          <w:sz w:val="24"/>
        </w:rPr>
      </w:pPr>
    </w:p>
    <w:p w14:paraId="E1000000">
      <w:pPr>
        <w:pageBreakBefore w:val="0"/>
        <w:ind/>
        <w:rPr>
          <w:rFonts w:ascii="Times New Roman" w:hAnsi="Times New Roman"/>
          <w:b w:val="1"/>
          <w:sz w:val="24"/>
        </w:rPr>
      </w:pPr>
    </w:p>
    <w:p w14:paraId="E2000000">
      <w:pPr>
        <w:pageBreakBefore w:val="0"/>
        <w:ind/>
        <w:rPr>
          <w:rFonts w:ascii="Times New Roman" w:hAnsi="Times New Roman"/>
          <w:b w:val="1"/>
          <w:sz w:val="24"/>
        </w:rPr>
      </w:pPr>
    </w:p>
    <w:p w14:paraId="E3000000">
      <w:pPr>
        <w:pageBreakBefore w:val="0"/>
        <w:ind/>
        <w:rPr>
          <w:rFonts w:ascii="Times New Roman" w:hAnsi="Times New Roman"/>
          <w:b w:val="1"/>
          <w:sz w:val="24"/>
        </w:rPr>
      </w:pPr>
    </w:p>
    <w:p w14:paraId="E4000000">
      <w:pPr>
        <w:pageBreakBefore w:val="0"/>
        <w:ind/>
        <w:rPr>
          <w:rFonts w:ascii="Times New Roman" w:hAnsi="Times New Roman"/>
          <w:b w:val="1"/>
          <w:sz w:val="24"/>
        </w:rPr>
      </w:pPr>
    </w:p>
    <w:p w14:paraId="E5000000">
      <w:pPr>
        <w:pageBreakBefore w:val="0"/>
        <w:ind/>
        <w:rPr>
          <w:rFonts w:ascii="Times New Roman" w:hAnsi="Times New Roman"/>
          <w:b w:val="1"/>
          <w:sz w:val="24"/>
        </w:rPr>
      </w:pPr>
    </w:p>
    <w:p w14:paraId="E6000000">
      <w:pPr>
        <w:pageBreakBefore w:val="0"/>
        <w:ind/>
        <w:rPr>
          <w:rFonts w:ascii="Times New Roman" w:hAnsi="Times New Roman"/>
          <w:b w:val="1"/>
          <w:sz w:val="24"/>
        </w:rPr>
      </w:pPr>
    </w:p>
    <w:p w14:paraId="E7000000">
      <w:pPr>
        <w:pageBreakBefore w:val="0"/>
        <w:ind/>
        <w:rPr>
          <w:rFonts w:ascii="Times New Roman" w:hAnsi="Times New Roman"/>
          <w:b w:val="1"/>
          <w:sz w:val="24"/>
        </w:rPr>
      </w:pPr>
    </w:p>
    <w:p w14:paraId="E8000000">
      <w:pPr>
        <w:pageBreakBefore w:val="0"/>
        <w:ind/>
        <w:rPr>
          <w:rFonts w:ascii="Times New Roman" w:hAnsi="Times New Roman"/>
          <w:b w:val="1"/>
          <w:sz w:val="24"/>
        </w:rPr>
      </w:pPr>
    </w:p>
    <w:p w14:paraId="E9000000">
      <w:pPr>
        <w:pageBreakBefore w:val="0"/>
        <w:ind/>
        <w:rPr>
          <w:rFonts w:ascii="Times New Roman" w:hAnsi="Times New Roman"/>
          <w:b w:val="1"/>
          <w:sz w:val="24"/>
        </w:rPr>
      </w:pPr>
    </w:p>
    <w:p w14:paraId="EA000000">
      <w:pPr>
        <w:pageBreakBefore w:val="0"/>
        <w:ind/>
        <w:rPr>
          <w:rFonts w:ascii="Times New Roman" w:hAnsi="Times New Roman"/>
          <w:b w:val="1"/>
          <w:sz w:val="24"/>
        </w:rPr>
      </w:pPr>
    </w:p>
    <w:p w14:paraId="EB000000">
      <w:pPr>
        <w:pageBreakBefore w:val="0"/>
        <w:ind/>
        <w:rPr>
          <w:rFonts w:ascii="Times New Roman" w:hAnsi="Times New Roman"/>
          <w:b w:val="1"/>
          <w:sz w:val="24"/>
        </w:rPr>
      </w:pPr>
    </w:p>
    <w:p w14:paraId="EC000000">
      <w:pPr>
        <w:pageBreakBefore w:val="0"/>
        <w:ind/>
        <w:rPr>
          <w:rFonts w:ascii="Times New Roman" w:hAnsi="Times New Roman"/>
          <w:b w:val="1"/>
          <w:sz w:val="24"/>
        </w:rPr>
      </w:pPr>
    </w:p>
    <w:p w14:paraId="ED000000">
      <w:pPr>
        <w:pageBreakBefore w:val="0"/>
        <w:ind/>
        <w:rPr>
          <w:rFonts w:ascii="Times New Roman" w:hAnsi="Times New Roman"/>
          <w:b w:val="1"/>
          <w:sz w:val="24"/>
        </w:rPr>
      </w:pPr>
    </w:p>
    <w:p w14:paraId="EE000000">
      <w:pPr>
        <w:pageBreakBefore w:val="0"/>
        <w:ind/>
        <w:rPr>
          <w:rFonts w:ascii="Times New Roman" w:hAnsi="Times New Roman"/>
          <w:b w:val="1"/>
          <w:sz w:val="24"/>
        </w:rPr>
      </w:pPr>
    </w:p>
    <w:p w14:paraId="EF000000">
      <w:pPr>
        <w:pageBreakBefore w:val="0"/>
        <w:ind/>
        <w:rPr>
          <w:rFonts w:ascii="Times New Roman" w:hAnsi="Times New Roman"/>
          <w:sz w:val="24"/>
        </w:rPr>
      </w:pPr>
      <w:r>
        <w:rPr>
          <w:rFonts w:ascii="Times New Roman" w:hAnsi="Times New Roman"/>
          <w:b w:val="1"/>
          <w:sz w:val="24"/>
        </w:rPr>
        <w:t>Список используемой литературы</w:t>
      </w:r>
      <w:r>
        <w:rPr>
          <w:rFonts w:ascii="Times New Roman" w:hAnsi="Times New Roman"/>
          <w:sz w:val="24"/>
        </w:rPr>
        <w:t xml:space="preserve"> :</w:t>
      </w:r>
    </w:p>
    <w:p w14:paraId="F0000000">
      <w:pPr>
        <w:pageBreakBefore w:val="0"/>
        <w:ind/>
        <w:rPr>
          <w:rFonts w:ascii="Times New Roman" w:hAnsi="Times New Roman"/>
          <w:sz w:val="24"/>
        </w:rPr>
      </w:pPr>
      <w:r>
        <w:rPr>
          <w:rFonts w:ascii="Times New Roman" w:hAnsi="Times New Roman"/>
          <w:sz w:val="24"/>
        </w:rPr>
        <w:t>https://eti.su/articles/over/over_1526.html</w:t>
      </w:r>
    </w:p>
    <w:p w14:paraId="F1000000">
      <w:pPr>
        <w:pageBreakBefore w:val="0"/>
        <w:ind/>
        <w:rPr>
          <w:rFonts w:ascii="Times New Roman" w:hAnsi="Times New Roman"/>
          <w:sz w:val="24"/>
        </w:rPr>
      </w:pPr>
      <w:r>
        <w:rPr>
          <w:rFonts w:ascii="Times New Roman" w:hAnsi="Times New Roman"/>
          <w:color w:val="0563C1"/>
          <w:sz w:val="24"/>
          <w:u w:val="single"/>
        </w:rPr>
        <w:fldChar w:fldCharType="begin"/>
      </w:r>
      <w:r>
        <w:rPr>
          <w:rFonts w:ascii="Times New Roman" w:hAnsi="Times New Roman"/>
          <w:color w:val="0563C1"/>
          <w:sz w:val="24"/>
          <w:u w:val="single"/>
        </w:rPr>
        <w:instrText>HYPERLINK "https://www.kotel-modul.ru/useful/kak-vybrat-toplivo-dlia-kotelnoi"</w:instrText>
      </w:r>
      <w:r>
        <w:rPr>
          <w:rFonts w:ascii="Times New Roman" w:hAnsi="Times New Roman"/>
          <w:color w:val="0563C1"/>
          <w:sz w:val="24"/>
          <w:u w:val="single"/>
        </w:rPr>
        <w:fldChar w:fldCharType="separate"/>
      </w:r>
      <w:r>
        <w:rPr>
          <w:rFonts w:ascii="Times New Roman" w:hAnsi="Times New Roman"/>
          <w:color w:val="0563C1"/>
          <w:sz w:val="24"/>
          <w:u w:val="single"/>
        </w:rPr>
        <w:t>https://www.kotel-modul.ru/useful/kak-vybrat-toplivo-dlia-kotelnoi</w:t>
      </w:r>
      <w:r>
        <w:rPr>
          <w:rFonts w:ascii="Times New Roman" w:hAnsi="Times New Roman"/>
          <w:color w:val="0563C1"/>
          <w:sz w:val="24"/>
          <w:u w:val="single"/>
        </w:rPr>
        <w:fldChar w:fldCharType="end"/>
      </w:r>
    </w:p>
    <w:p w14:paraId="F2000000">
      <w:pPr>
        <w:pageBreakBefore w:val="0"/>
        <w:ind/>
        <w:rPr>
          <w:rFonts w:ascii="Times New Roman" w:hAnsi="Times New Roman"/>
          <w:sz w:val="24"/>
        </w:rPr>
      </w:pPr>
      <w:r>
        <w:rPr>
          <w:rFonts w:ascii="Times New Roman" w:hAnsi="Times New Roman"/>
          <w:color w:val="0563C1"/>
          <w:sz w:val="24"/>
          <w:u w:val="single"/>
        </w:rPr>
        <w:fldChar w:fldCharType="begin"/>
      </w:r>
      <w:r>
        <w:rPr>
          <w:rFonts w:ascii="Times New Roman" w:hAnsi="Times New Roman"/>
          <w:color w:val="0563C1"/>
          <w:sz w:val="24"/>
          <w:u w:val="single"/>
        </w:rPr>
        <w:instrText>HYPERLINK "https://kotle.ru/kotelnye/metody-raschetov-vrednyh-vybrosov"</w:instrText>
      </w:r>
      <w:r>
        <w:rPr>
          <w:rFonts w:ascii="Times New Roman" w:hAnsi="Times New Roman"/>
          <w:color w:val="0563C1"/>
          <w:sz w:val="24"/>
          <w:u w:val="single"/>
        </w:rPr>
        <w:fldChar w:fldCharType="separate"/>
      </w:r>
      <w:r>
        <w:rPr>
          <w:rFonts w:ascii="Times New Roman" w:hAnsi="Times New Roman"/>
          <w:color w:val="0563C1"/>
          <w:sz w:val="24"/>
          <w:u w:val="single"/>
        </w:rPr>
        <w:t>https://kotle.ru/kotelnye/metody-raschetov-vrednyh-vybrosov</w:t>
      </w:r>
      <w:r>
        <w:rPr>
          <w:rFonts w:ascii="Times New Roman" w:hAnsi="Times New Roman"/>
          <w:color w:val="0563C1"/>
          <w:sz w:val="24"/>
          <w:u w:val="single"/>
        </w:rPr>
        <w:fldChar w:fldCharType="end"/>
      </w:r>
    </w:p>
    <w:p w14:paraId="F3000000">
      <w:pPr>
        <w:pageBreakBefore w:val="0"/>
        <w:ind/>
        <w:rPr>
          <w:rFonts w:ascii="Times New Roman" w:hAnsi="Times New Roman"/>
          <w:sz w:val="24"/>
        </w:rPr>
      </w:pPr>
      <w:r>
        <w:rPr>
          <w:rFonts w:ascii="Times New Roman" w:hAnsi="Times New Roman"/>
          <w:color w:val="0563C1"/>
          <w:sz w:val="24"/>
          <w:u w:val="single"/>
        </w:rPr>
        <w:fldChar w:fldCharType="begin"/>
      </w:r>
      <w:r>
        <w:rPr>
          <w:rFonts w:ascii="Times New Roman" w:hAnsi="Times New Roman"/>
          <w:color w:val="0563C1"/>
          <w:sz w:val="24"/>
          <w:u w:val="single"/>
        </w:rPr>
        <w:instrText>HYPERLINK "https://www.kotel-modul.ru/useful/vybrosy-ot-kotelnoy"</w:instrText>
      </w:r>
      <w:r>
        <w:rPr>
          <w:rFonts w:ascii="Times New Roman" w:hAnsi="Times New Roman"/>
          <w:color w:val="0563C1"/>
          <w:sz w:val="24"/>
          <w:u w:val="single"/>
        </w:rPr>
        <w:fldChar w:fldCharType="separate"/>
      </w:r>
      <w:r>
        <w:rPr>
          <w:rFonts w:ascii="Times New Roman" w:hAnsi="Times New Roman"/>
          <w:color w:val="0563C1"/>
          <w:sz w:val="24"/>
          <w:u w:val="single"/>
        </w:rPr>
        <w:t>https://www.kotel-modul.ru/useful/vybrosy-ot-kotelnoy</w:t>
      </w:r>
      <w:r>
        <w:rPr>
          <w:rFonts w:ascii="Times New Roman" w:hAnsi="Times New Roman"/>
          <w:color w:val="0563C1"/>
          <w:sz w:val="24"/>
          <w:u w:val="single"/>
        </w:rPr>
        <w:fldChar w:fldCharType="end"/>
      </w:r>
    </w:p>
    <w:p w14:paraId="F4000000">
      <w:pPr>
        <w:pageBreakBefore w:val="0"/>
        <w:ind/>
        <w:rPr>
          <w:rFonts w:ascii="Times New Roman" w:hAnsi="Times New Roman"/>
          <w:sz w:val="24"/>
        </w:rPr>
      </w:pPr>
      <w:r>
        <w:rPr>
          <w:rFonts w:ascii="Times New Roman" w:hAnsi="Times New Roman"/>
          <w:color w:val="0563C1"/>
          <w:sz w:val="24"/>
          <w:u w:val="single"/>
        </w:rPr>
        <w:fldChar w:fldCharType="begin"/>
      </w:r>
      <w:r>
        <w:rPr>
          <w:rFonts w:ascii="Times New Roman" w:hAnsi="Times New Roman"/>
          <w:color w:val="0563C1"/>
          <w:sz w:val="24"/>
          <w:u w:val="single"/>
        </w:rPr>
        <w:instrText>HYPERLINK "https://ecobez.ru/metody-snizhenija-vybrosov-na-predprijatii/"</w:instrText>
      </w:r>
      <w:r>
        <w:rPr>
          <w:rFonts w:ascii="Times New Roman" w:hAnsi="Times New Roman"/>
          <w:color w:val="0563C1"/>
          <w:sz w:val="24"/>
          <w:u w:val="single"/>
        </w:rPr>
        <w:fldChar w:fldCharType="separate"/>
      </w:r>
      <w:r>
        <w:rPr>
          <w:rFonts w:ascii="Times New Roman" w:hAnsi="Times New Roman"/>
          <w:color w:val="0563C1"/>
          <w:sz w:val="24"/>
          <w:u w:val="single"/>
        </w:rPr>
        <w:t>https://ecobez.ru/metody-snizhenija-vybrosov-na-predprijatii/</w:t>
      </w:r>
      <w:r>
        <w:rPr>
          <w:rFonts w:ascii="Times New Roman" w:hAnsi="Times New Roman"/>
          <w:color w:val="0563C1"/>
          <w:sz w:val="24"/>
          <w:u w:val="single"/>
        </w:rPr>
        <w:fldChar w:fldCharType="end"/>
      </w:r>
    </w:p>
    <w:p w14:paraId="F5000000">
      <w:pPr>
        <w:pageBreakBefore w:val="0"/>
        <w:ind/>
        <w:rPr>
          <w:color w:val="000000"/>
          <w:sz w:val="21"/>
        </w:rPr>
      </w:pPr>
      <w:r>
        <w:rPr>
          <w:rFonts w:ascii="Helvetica Neue" w:hAnsi="Helvetica Neue"/>
          <w:color w:val="000000"/>
          <w:sz w:val="21"/>
        </w:rPr>
        <w:t xml:space="preserve"> </w:t>
      </w:r>
      <w:r>
        <w:rPr>
          <w:rFonts w:ascii="Helvetica Neue" w:hAnsi="Helvetica Neue"/>
          <w:color w:val="003399"/>
          <w:sz w:val="21"/>
          <w:u w:val="single"/>
        </w:rPr>
        <w:fldChar w:fldCharType="begin"/>
      </w:r>
      <w:r>
        <w:rPr>
          <w:rFonts w:ascii="Helvetica Neue" w:hAnsi="Helvetica Neue"/>
          <w:color w:val="003399"/>
          <w:sz w:val="21"/>
          <w:u w:val="single"/>
        </w:rPr>
        <w:instrText>HYPERLINK "https://www.newsvl.ru/accidents/2020/03/14/188459/#ixzz6pvlYqZo5"</w:instrText>
      </w:r>
      <w:r>
        <w:rPr>
          <w:rFonts w:ascii="Helvetica Neue" w:hAnsi="Helvetica Neue"/>
          <w:color w:val="003399"/>
          <w:sz w:val="21"/>
          <w:u w:val="single"/>
        </w:rPr>
        <w:fldChar w:fldCharType="separate"/>
      </w:r>
      <w:r>
        <w:rPr>
          <w:rFonts w:ascii="Helvetica Neue" w:hAnsi="Helvetica Neue"/>
          <w:color w:val="003399"/>
          <w:sz w:val="21"/>
          <w:u w:val="single"/>
        </w:rPr>
        <w:t>https://www.newsvl.ru/accidents/2020/03/14/188459/#ixzz6pvlYqZo5</w:t>
      </w:r>
      <w:r>
        <w:rPr>
          <w:rFonts w:ascii="Helvetica Neue" w:hAnsi="Helvetica Neue"/>
          <w:color w:val="003399"/>
          <w:sz w:val="21"/>
          <w:u w:val="single"/>
        </w:rPr>
        <w:fldChar w:fldCharType="end"/>
      </w:r>
      <w:r>
        <w:rPr>
          <w:rFonts w:ascii="Helvetica Neue" w:hAnsi="Helvetica Neue"/>
          <w:color w:val="000000"/>
          <w:sz w:val="21"/>
        </w:rPr>
        <w:t xml:space="preserve"> </w:t>
      </w:r>
    </w:p>
    <w:p w14:paraId="F6000000">
      <w:pPr>
        <w:pageBreakBefore w:val="0"/>
        <w:ind/>
        <w:rPr>
          <w:rFonts w:ascii="Times New Roman" w:hAnsi="Times New Roman"/>
          <w:sz w:val="24"/>
        </w:rPr>
      </w:pPr>
      <w:r>
        <w:rPr>
          <w:rFonts w:ascii="Helvetica Neue" w:hAnsi="Helvetica Neue"/>
          <w:color w:val="000000"/>
          <w:sz w:val="21"/>
        </w:rPr>
        <w:br/>
      </w:r>
    </w:p>
    <w:p w14:paraId="F7000000">
      <w:pPr>
        <w:pageBreakBefore w:val="0"/>
        <w:ind/>
        <w:rPr>
          <w:rFonts w:ascii="Times New Roman" w:hAnsi="Times New Roman"/>
          <w:sz w:val="24"/>
        </w:rPr>
      </w:pPr>
    </w:p>
    <w:p w14:paraId="F8000000">
      <w:pPr>
        <w:pageBreakBefore w:val="0"/>
        <w:ind/>
        <w:rPr>
          <w:rFonts w:ascii="Times New Roman" w:hAnsi="Times New Roman"/>
          <w:sz w:val="24"/>
        </w:rPr>
      </w:pPr>
    </w:p>
    <w:p w14:paraId="F9000000">
      <w:pPr>
        <w:pageBreakBefore w:val="0"/>
        <w:ind/>
        <w:rPr>
          <w:rFonts w:ascii="Times New Roman" w:hAnsi="Times New Roman"/>
          <w:sz w:val="24"/>
        </w:rPr>
      </w:pPr>
    </w:p>
    <w:p w14:paraId="FA000000">
      <w:pPr>
        <w:pageBreakBefore w:val="0"/>
        <w:ind/>
        <w:rPr>
          <w:rFonts w:ascii="Times New Roman" w:hAnsi="Times New Roman"/>
          <w:sz w:val="24"/>
        </w:rPr>
      </w:pPr>
    </w:p>
    <w:p w14:paraId="FB000000">
      <w:pPr>
        <w:pageBreakBefore w:val="0"/>
        <w:ind/>
        <w:rPr>
          <w:rFonts w:ascii="Times New Roman" w:hAnsi="Times New Roman"/>
          <w:sz w:val="24"/>
        </w:rPr>
      </w:pPr>
    </w:p>
    <w:p w14:paraId="FC000000">
      <w:pPr>
        <w:pageBreakBefore w:val="0"/>
        <w:ind/>
        <w:rPr>
          <w:rFonts w:ascii="Times New Roman" w:hAnsi="Times New Roman"/>
          <w:sz w:val="24"/>
        </w:rPr>
      </w:pPr>
    </w:p>
    <w:p w14:paraId="FD000000">
      <w:pPr>
        <w:pageBreakBefore w:val="0"/>
        <w:ind/>
        <w:rPr>
          <w:rFonts w:ascii="Times New Roman" w:hAnsi="Times New Roman"/>
          <w:sz w:val="24"/>
        </w:rPr>
      </w:pPr>
    </w:p>
    <w:p w14:paraId="FE000000">
      <w:pPr>
        <w:pageBreakBefore w:val="0"/>
        <w:ind/>
        <w:rPr>
          <w:rFonts w:ascii="Times New Roman" w:hAnsi="Times New Roman"/>
          <w:sz w:val="24"/>
        </w:rPr>
      </w:pPr>
    </w:p>
    <w:p w14:paraId="FF000000">
      <w:pPr>
        <w:pageBreakBefore w:val="0"/>
        <w:ind/>
        <w:rPr>
          <w:rFonts w:ascii="Times New Roman" w:hAnsi="Times New Roman"/>
          <w:sz w:val="24"/>
        </w:rPr>
      </w:pPr>
    </w:p>
    <w:p w14:paraId="00010000">
      <w:pPr>
        <w:pageBreakBefore w:val="0"/>
        <w:ind/>
        <w:rPr>
          <w:rFonts w:ascii="Times New Roman" w:hAnsi="Times New Roman"/>
          <w:sz w:val="24"/>
        </w:rPr>
      </w:pPr>
    </w:p>
    <w:p w14:paraId="01010000">
      <w:pPr>
        <w:pageBreakBefore w:val="0"/>
        <w:ind/>
        <w:rPr>
          <w:rFonts w:ascii="Times New Roman" w:hAnsi="Times New Roman"/>
          <w:sz w:val="24"/>
        </w:rPr>
      </w:pPr>
    </w:p>
    <w:p w14:paraId="02010000">
      <w:pPr>
        <w:pageBreakBefore w:val="0"/>
        <w:ind/>
        <w:rPr>
          <w:rFonts w:ascii="Times New Roman" w:hAnsi="Times New Roman"/>
          <w:sz w:val="24"/>
        </w:rPr>
      </w:pPr>
    </w:p>
    <w:p w14:paraId="03010000">
      <w:pPr>
        <w:pageBreakBefore w:val="0"/>
        <w:ind/>
        <w:rPr>
          <w:rFonts w:ascii="Times New Roman" w:hAnsi="Times New Roman"/>
          <w:sz w:val="24"/>
        </w:rPr>
      </w:pPr>
    </w:p>
    <w:p w14:paraId="04010000">
      <w:pPr>
        <w:pageBreakBefore w:val="0"/>
        <w:ind/>
        <w:rPr>
          <w:rFonts w:ascii="Times New Roman" w:hAnsi="Times New Roman"/>
          <w:sz w:val="24"/>
        </w:rPr>
      </w:pPr>
    </w:p>
    <w:p w14:paraId="05010000">
      <w:pPr>
        <w:pageBreakBefore w:val="0"/>
        <w:ind/>
        <w:rPr>
          <w:rFonts w:ascii="Times New Roman" w:hAnsi="Times New Roman"/>
          <w:sz w:val="24"/>
        </w:rPr>
      </w:pPr>
    </w:p>
    <w:p w14:paraId="06010000">
      <w:pPr>
        <w:pageBreakBefore w:val="0"/>
        <w:ind/>
        <w:rPr>
          <w:rFonts w:ascii="Times New Roman" w:hAnsi="Times New Roman"/>
          <w:sz w:val="24"/>
        </w:rPr>
      </w:pPr>
    </w:p>
    <w:p w14:paraId="07010000">
      <w:pPr>
        <w:pageBreakBefore w:val="0"/>
        <w:ind/>
        <w:rPr>
          <w:rFonts w:ascii="Times New Roman" w:hAnsi="Times New Roman"/>
          <w:sz w:val="24"/>
        </w:rPr>
      </w:pPr>
    </w:p>
    <w:p w14:paraId="08010000">
      <w:pPr>
        <w:pageBreakBefore w:val="0"/>
        <w:ind/>
        <w:rPr>
          <w:rFonts w:ascii="Times New Roman" w:hAnsi="Times New Roman"/>
          <w:sz w:val="24"/>
        </w:rPr>
      </w:pPr>
    </w:p>
    <w:p w14:paraId="09010000">
      <w:pPr>
        <w:pageBreakBefore w:val="0"/>
        <w:ind/>
        <w:rPr>
          <w:rFonts w:ascii="Times New Roman" w:hAnsi="Times New Roman"/>
          <w:sz w:val="24"/>
        </w:rPr>
      </w:pPr>
    </w:p>
    <w:p w14:paraId="0A010000">
      <w:pPr>
        <w:pageBreakBefore w:val="0"/>
        <w:ind/>
        <w:rPr>
          <w:rFonts w:ascii="Times New Roman" w:hAnsi="Times New Roman"/>
          <w:sz w:val="24"/>
        </w:rPr>
      </w:pPr>
    </w:p>
    <w:p w14:paraId="0B010000">
      <w:pPr>
        <w:pageBreakBefore w:val="0"/>
        <w:ind/>
        <w:rPr>
          <w:rFonts w:ascii="Times New Roman" w:hAnsi="Times New Roman"/>
          <w:sz w:val="24"/>
        </w:rPr>
      </w:pPr>
    </w:p>
    <w:p w14:paraId="0C010000">
      <w:pPr>
        <w:pageBreakBefore w:val="0"/>
        <w:ind/>
        <w:rPr>
          <w:rFonts w:ascii="Times New Roman" w:hAnsi="Times New Roman"/>
          <w:sz w:val="24"/>
        </w:rPr>
      </w:pPr>
    </w:p>
    <w:p w14:paraId="0D010000">
      <w:pPr>
        <w:pageBreakBefore w:val="0"/>
        <w:ind/>
        <w:rPr>
          <w:rFonts w:ascii="Times New Roman" w:hAnsi="Times New Roman"/>
          <w:sz w:val="24"/>
        </w:rPr>
      </w:pPr>
    </w:p>
    <w:p w14:paraId="0E010000">
      <w:pPr>
        <w:pageBreakBefore w:val="0"/>
        <w:ind/>
        <w:rPr>
          <w:rFonts w:ascii="Times New Roman" w:hAnsi="Times New Roman"/>
          <w:b w:val="1"/>
          <w:sz w:val="24"/>
        </w:rPr>
      </w:pPr>
      <w:r>
        <w:rPr>
          <w:rFonts w:ascii="Times New Roman" w:hAnsi="Times New Roman"/>
          <w:b w:val="1"/>
          <w:sz w:val="24"/>
        </w:rPr>
        <w:t>Приложения</w:t>
      </w:r>
    </w:p>
    <w:p w14:paraId="0F010000">
      <w:pPr>
        <w:pageBreakBefore w:val="0"/>
        <w:ind/>
        <w:rPr>
          <w:rFonts w:ascii="Times New Roman" w:hAnsi="Times New Roman"/>
          <w:sz w:val="24"/>
        </w:rPr>
      </w:pPr>
      <w:r>
        <w:rPr>
          <w:rFonts w:ascii="Times New Roman" w:hAnsi="Times New Roman"/>
          <w:sz w:val="24"/>
        </w:rPr>
        <w:t xml:space="preserve">Приложение 1                                                       </w:t>
      </w:r>
    </w:p>
    <w:p w14:paraId="10010000">
      <w:pPr>
        <w:pageBreakBefore w:val="0"/>
        <w:ind/>
        <w:rPr>
          <w:rFonts w:ascii="Times New Roman" w:hAnsi="Times New Roman"/>
          <w:sz w:val="24"/>
        </w:rPr>
      </w:pPr>
      <w:r>
        <w:rPr>
          <w:rFonts w:ascii="Times New Roman" w:hAnsi="Times New Roman"/>
          <w:sz w:val="24"/>
        </w:rPr>
        <w:drawing>
          <wp:inline>
            <wp:extent cx="3014359" cy="2469327"/>
            <wp:docPr id="2" name="Picture 2"/>
            <a:graphic>
              <a:graphicData uri="http://schemas.openxmlformats.org/drawingml/2006/picture">
                <pic:pic>
                  <pic:nvPicPr>
                    <pic:cNvPr id="1" name="Picture 1"/>
                    <pic:cNvPicPr preferRelativeResize="true"/>
                  </pic:nvPicPr>
                  <pic:blipFill>
                    <a:blip r:embed="rId2"/>
                    <a:srcRect b="0" l="0" r="0" t="0"/>
                    <a:stretch/>
                  </pic:blipFill>
                  <pic:spPr>
                    <a:xfrm flipH="false" flipV="false" rot="0">
                      <a:ext cx="3014359" cy="2469327"/>
                    </a:xfrm>
                    <a:prstGeom prst="rect"/>
                  </pic:spPr>
                </pic:pic>
              </a:graphicData>
            </a:graphic>
          </wp:inline>
        </w:drawing>
      </w:r>
      <w:r>
        <w:rPr>
          <w:rFonts w:ascii="Times New Roman" w:hAnsi="Times New Roman"/>
          <w:sz w:val="24"/>
        </w:rPr>
        <w:t xml:space="preserve">    </w:t>
      </w:r>
    </w:p>
    <w:p w14:paraId="11010000">
      <w:pPr>
        <w:pageBreakBefore w:val="0"/>
        <w:ind/>
        <w:rPr>
          <w:rFonts w:ascii="Times New Roman" w:hAnsi="Times New Roman"/>
          <w:sz w:val="24"/>
        </w:rPr>
      </w:pPr>
    </w:p>
    <w:p w14:paraId="12010000">
      <w:pPr>
        <w:pageBreakBefore w:val="0"/>
        <w:ind/>
        <w:rPr>
          <w:rFonts w:ascii="Times New Roman" w:hAnsi="Times New Roman"/>
          <w:sz w:val="24"/>
        </w:rPr>
      </w:pPr>
    </w:p>
    <w:p w14:paraId="13010000">
      <w:pPr>
        <w:pageBreakBefore w:val="0"/>
        <w:ind/>
        <w:rPr>
          <w:rFonts w:ascii="Times New Roman" w:hAnsi="Times New Roman"/>
          <w:sz w:val="24"/>
        </w:rPr>
      </w:pPr>
    </w:p>
    <w:p w14:paraId="14010000">
      <w:pPr>
        <w:pageBreakBefore w:val="0"/>
        <w:ind/>
        <w:rPr>
          <w:rFonts w:ascii="Times New Roman" w:hAnsi="Times New Roman"/>
          <w:sz w:val="24"/>
        </w:rPr>
      </w:pPr>
    </w:p>
    <w:p w14:paraId="15010000">
      <w:pPr>
        <w:pageBreakBefore w:val="0"/>
        <w:ind/>
        <w:rPr>
          <w:rFonts w:ascii="Times New Roman" w:hAnsi="Times New Roman"/>
          <w:sz w:val="24"/>
        </w:rPr>
      </w:pPr>
    </w:p>
    <w:p w14:paraId="16010000">
      <w:pPr>
        <w:pageBreakBefore w:val="0"/>
        <w:ind/>
        <w:rPr>
          <w:rFonts w:ascii="Times New Roman" w:hAnsi="Times New Roman"/>
          <w:sz w:val="24"/>
        </w:rPr>
      </w:pPr>
    </w:p>
    <w:p w14:paraId="17010000">
      <w:pPr>
        <w:pageBreakBefore w:val="0"/>
        <w:ind/>
        <w:rPr>
          <w:rFonts w:ascii="Times New Roman" w:hAnsi="Times New Roman"/>
          <w:sz w:val="24"/>
        </w:rPr>
      </w:pPr>
    </w:p>
    <w:p w14:paraId="18010000">
      <w:pPr>
        <w:pageBreakBefore w:val="0"/>
        <w:ind/>
        <w:rPr>
          <w:rFonts w:ascii="Times New Roman" w:hAnsi="Times New Roman"/>
          <w:sz w:val="24"/>
        </w:rPr>
      </w:pPr>
    </w:p>
    <w:p w14:paraId="19010000">
      <w:pPr>
        <w:pageBreakBefore w:val="0"/>
        <w:ind/>
        <w:rPr>
          <w:rFonts w:ascii="Times New Roman" w:hAnsi="Times New Roman"/>
          <w:sz w:val="24"/>
        </w:rPr>
      </w:pPr>
    </w:p>
    <w:p w14:paraId="1A010000">
      <w:pPr>
        <w:pageBreakBefore w:val="0"/>
        <w:ind/>
        <w:rPr>
          <w:rFonts w:ascii="Times New Roman" w:hAnsi="Times New Roman"/>
          <w:sz w:val="24"/>
        </w:rPr>
      </w:pPr>
    </w:p>
    <w:p w14:paraId="1B010000">
      <w:pPr>
        <w:pageBreakBefore w:val="0"/>
        <w:ind/>
        <w:rPr>
          <w:rFonts w:ascii="Times New Roman" w:hAnsi="Times New Roman"/>
          <w:sz w:val="24"/>
        </w:rPr>
      </w:pPr>
    </w:p>
    <w:p w14:paraId="1C010000">
      <w:pPr>
        <w:pageBreakBefore w:val="0"/>
        <w:ind/>
        <w:rPr>
          <w:rFonts w:ascii="Times New Roman" w:hAnsi="Times New Roman"/>
          <w:sz w:val="24"/>
        </w:rPr>
      </w:pPr>
    </w:p>
    <w:p w14:paraId="1D010000">
      <w:pPr>
        <w:pageBreakBefore w:val="0"/>
        <w:ind/>
        <w:rPr>
          <w:rFonts w:ascii="Times New Roman" w:hAnsi="Times New Roman"/>
          <w:sz w:val="24"/>
        </w:rPr>
      </w:pPr>
    </w:p>
    <w:p w14:paraId="1E010000">
      <w:pPr>
        <w:pageBreakBefore w:val="0"/>
        <w:ind/>
        <w:rPr>
          <w:rFonts w:ascii="Times New Roman" w:hAnsi="Times New Roman"/>
          <w:sz w:val="24"/>
        </w:rPr>
      </w:pPr>
    </w:p>
    <w:p w14:paraId="1F010000">
      <w:pPr>
        <w:pageBreakBefore w:val="0"/>
        <w:ind/>
        <w:rPr>
          <w:rFonts w:ascii="Times New Roman" w:hAnsi="Times New Roman"/>
          <w:sz w:val="24"/>
        </w:rPr>
      </w:pPr>
    </w:p>
    <w:p w14:paraId="20010000">
      <w:pPr>
        <w:pageBreakBefore w:val="0"/>
        <w:ind/>
        <w:rPr>
          <w:rFonts w:ascii="Times New Roman" w:hAnsi="Times New Roman"/>
          <w:sz w:val="24"/>
        </w:rPr>
      </w:pPr>
    </w:p>
    <w:p w14:paraId="21010000">
      <w:pPr>
        <w:pageBreakBefore w:val="0"/>
        <w:ind/>
        <w:rPr>
          <w:rFonts w:ascii="Times New Roman" w:hAnsi="Times New Roman"/>
          <w:sz w:val="24"/>
        </w:rPr>
      </w:pPr>
    </w:p>
    <w:p w14:paraId="22010000">
      <w:pPr>
        <w:pageBreakBefore w:val="0"/>
        <w:ind/>
        <w:rPr>
          <w:rFonts w:ascii="Times New Roman" w:hAnsi="Times New Roman"/>
          <w:sz w:val="24"/>
        </w:rPr>
      </w:pPr>
    </w:p>
    <w:p w14:paraId="23010000">
      <w:pPr>
        <w:pageBreakBefore w:val="0"/>
        <w:ind/>
        <w:rPr>
          <w:rFonts w:ascii="Times New Roman" w:hAnsi="Times New Roman"/>
          <w:sz w:val="24"/>
        </w:rPr>
      </w:pPr>
      <w:r>
        <w:rPr>
          <w:rFonts w:ascii="Times New Roman" w:hAnsi="Times New Roman"/>
          <w:sz w:val="24"/>
        </w:rPr>
        <w:t>Приложение 2</w:t>
      </w:r>
    </w:p>
    <w:p w14:paraId="24010000">
      <w:pPr>
        <w:pageBreakBefore w:val="0"/>
        <w:ind/>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2983378" cy="1981816"/>
            <wp:docPr id="4" name="Picture 4"/>
            <a:graphic>
              <a:graphicData uri="http://schemas.openxmlformats.org/drawingml/2006/picture">
                <pic:pic>
                  <pic:nvPicPr>
                    <pic:cNvPr id="3" name="Picture 3"/>
                    <pic:cNvPicPr preferRelativeResize="true"/>
                  </pic:nvPicPr>
                  <pic:blipFill>
                    <a:blip r:embed="rId3"/>
                    <a:srcRect b="0" l="0" r="0" t="0"/>
                    <a:stretch/>
                  </pic:blipFill>
                  <pic:spPr>
                    <a:xfrm flipH="false" flipV="false" rot="0">
                      <a:ext cx="2983378" cy="1981816"/>
                    </a:xfrm>
                    <a:prstGeom prst="rect"/>
                  </pic:spPr>
                </pic:pic>
              </a:graphicData>
            </a:graphic>
          </wp:inline>
        </w:drawing>
      </w:r>
    </w:p>
    <w:p w14:paraId="25010000">
      <w:pPr>
        <w:pageBreakBefore w:val="0"/>
        <w:ind/>
        <w:rPr>
          <w:rFonts w:ascii="Times New Roman" w:hAnsi="Times New Roman"/>
          <w:sz w:val="24"/>
        </w:rPr>
      </w:pPr>
    </w:p>
    <w:p w14:paraId="26010000">
      <w:pPr>
        <w:pageBreakBefore w:val="0"/>
        <w:ind/>
        <w:rPr>
          <w:rFonts w:ascii="Times New Roman" w:hAnsi="Times New Roman"/>
          <w:sz w:val="24"/>
        </w:rPr>
      </w:pPr>
    </w:p>
    <w:p w14:paraId="27010000">
      <w:pPr>
        <w:pageBreakBefore w:val="0"/>
        <w:ind/>
        <w:rPr>
          <w:rFonts w:ascii="Times New Roman" w:hAnsi="Times New Roman"/>
          <w:sz w:val="24"/>
        </w:rPr>
      </w:pPr>
    </w:p>
    <w:p w14:paraId="28010000">
      <w:pPr>
        <w:pageBreakBefore w:val="0"/>
        <w:ind/>
        <w:rPr>
          <w:rFonts w:ascii="Times New Roman" w:hAnsi="Times New Roman"/>
          <w:sz w:val="24"/>
        </w:rPr>
      </w:pPr>
    </w:p>
    <w:p w14:paraId="29010000">
      <w:pPr>
        <w:pageBreakBefore w:val="0"/>
        <w:ind/>
        <w:rPr>
          <w:rFonts w:ascii="Times New Roman" w:hAnsi="Times New Roman"/>
          <w:sz w:val="24"/>
        </w:rPr>
      </w:pPr>
    </w:p>
    <w:p w14:paraId="2A010000">
      <w:pPr>
        <w:pageBreakBefore w:val="0"/>
        <w:ind/>
        <w:rPr>
          <w:rFonts w:ascii="Times New Roman" w:hAnsi="Times New Roman"/>
          <w:sz w:val="24"/>
        </w:rPr>
      </w:pPr>
    </w:p>
    <w:p w14:paraId="2B010000">
      <w:pPr>
        <w:pageBreakBefore w:val="0"/>
        <w:ind/>
        <w:rPr>
          <w:rFonts w:ascii="Times New Roman" w:hAnsi="Times New Roman"/>
          <w:sz w:val="24"/>
        </w:rPr>
      </w:pPr>
    </w:p>
    <w:p w14:paraId="2C010000">
      <w:pPr>
        <w:pageBreakBefore w:val="0"/>
        <w:ind/>
        <w:rPr>
          <w:rFonts w:ascii="Times New Roman" w:hAnsi="Times New Roman"/>
          <w:sz w:val="24"/>
        </w:rPr>
      </w:pPr>
    </w:p>
    <w:p w14:paraId="2D010000">
      <w:pPr>
        <w:pageBreakBefore w:val="0"/>
        <w:ind/>
        <w:rPr>
          <w:rFonts w:ascii="Times New Roman" w:hAnsi="Times New Roman"/>
          <w:sz w:val="24"/>
        </w:rPr>
      </w:pPr>
    </w:p>
    <w:p w14:paraId="2E010000">
      <w:pPr>
        <w:pageBreakBefore w:val="0"/>
        <w:ind/>
        <w:rPr>
          <w:rFonts w:ascii="Times New Roman" w:hAnsi="Times New Roman"/>
          <w:sz w:val="24"/>
        </w:rPr>
      </w:pPr>
    </w:p>
    <w:p w14:paraId="2F010000">
      <w:pPr>
        <w:pageBreakBefore w:val="0"/>
        <w:ind/>
        <w:rPr>
          <w:rFonts w:ascii="Times New Roman" w:hAnsi="Times New Roman"/>
          <w:sz w:val="24"/>
        </w:rPr>
      </w:pPr>
    </w:p>
    <w:p w14:paraId="30010000">
      <w:pPr>
        <w:pageBreakBefore w:val="0"/>
        <w:ind/>
        <w:rPr>
          <w:rFonts w:ascii="Times New Roman" w:hAnsi="Times New Roman"/>
          <w:sz w:val="24"/>
        </w:rPr>
      </w:pPr>
    </w:p>
    <w:p w14:paraId="31010000">
      <w:pPr>
        <w:pageBreakBefore w:val="0"/>
        <w:ind/>
        <w:rPr>
          <w:rFonts w:ascii="Times New Roman" w:hAnsi="Times New Roman"/>
          <w:sz w:val="24"/>
        </w:rPr>
      </w:pPr>
    </w:p>
    <w:p w14:paraId="32010000">
      <w:pPr>
        <w:pageBreakBefore w:val="0"/>
        <w:ind/>
        <w:rPr>
          <w:rFonts w:ascii="Times New Roman" w:hAnsi="Times New Roman"/>
          <w:sz w:val="24"/>
        </w:rPr>
      </w:pPr>
    </w:p>
    <w:p w14:paraId="33010000">
      <w:pPr>
        <w:pageBreakBefore w:val="0"/>
        <w:ind/>
        <w:rPr>
          <w:rFonts w:ascii="Times New Roman" w:hAnsi="Times New Roman"/>
          <w:sz w:val="24"/>
        </w:rPr>
      </w:pPr>
    </w:p>
    <w:p w14:paraId="34010000">
      <w:pPr>
        <w:pageBreakBefore w:val="0"/>
        <w:ind/>
        <w:rPr>
          <w:rFonts w:ascii="Times New Roman" w:hAnsi="Times New Roman"/>
          <w:sz w:val="24"/>
        </w:rPr>
      </w:pPr>
    </w:p>
    <w:p w14:paraId="35010000">
      <w:pPr>
        <w:pageBreakBefore w:val="0"/>
        <w:ind/>
        <w:rPr>
          <w:rFonts w:ascii="Times New Roman" w:hAnsi="Times New Roman"/>
          <w:sz w:val="24"/>
        </w:rPr>
      </w:pPr>
    </w:p>
    <w:p w14:paraId="36010000">
      <w:pPr>
        <w:pageBreakBefore w:val="0"/>
        <w:ind/>
        <w:rPr>
          <w:rFonts w:ascii="Times New Roman" w:hAnsi="Times New Roman"/>
          <w:sz w:val="24"/>
        </w:rPr>
      </w:pPr>
    </w:p>
    <w:p w14:paraId="37010000">
      <w:pPr>
        <w:pageBreakBefore w:val="0"/>
        <w:ind/>
        <w:rPr>
          <w:rFonts w:ascii="Times New Roman" w:hAnsi="Times New Roman"/>
          <w:sz w:val="24"/>
        </w:rPr>
      </w:pPr>
    </w:p>
    <w:p w14:paraId="38010000">
      <w:pPr>
        <w:pageBreakBefore w:val="0"/>
        <w:ind/>
        <w:rPr>
          <w:rFonts w:ascii="Times New Roman" w:hAnsi="Times New Roman"/>
          <w:sz w:val="24"/>
        </w:rPr>
      </w:pPr>
    </w:p>
    <w:p w14:paraId="39010000">
      <w:pPr>
        <w:pageBreakBefore w:val="0"/>
        <w:ind/>
        <w:rPr>
          <w:rFonts w:ascii="Times New Roman" w:hAnsi="Times New Roman"/>
          <w:sz w:val="24"/>
        </w:rPr>
      </w:pPr>
      <w:r>
        <w:rPr>
          <w:rFonts w:ascii="Times New Roman" w:hAnsi="Times New Roman"/>
          <w:sz w:val="24"/>
        </w:rPr>
        <w:t xml:space="preserve"> Приложение 3</w:t>
      </w:r>
    </w:p>
    <w:p w14:paraId="3A010000">
      <w:pPr>
        <w:pageBreakBefore w:val="0"/>
        <w:ind/>
      </w:pPr>
      <w:r>
        <w:drawing>
          <wp:inline>
            <wp:extent cx="3223260" cy="2049779"/>
            <wp:docPr id="6" name="Picture 6"/>
            <a:graphic>
              <a:graphicData uri="http://schemas.openxmlformats.org/drawingml/2006/picture">
                <pic:pic>
                  <pic:nvPicPr>
                    <pic:cNvPr id="5" name="Picture 5"/>
                    <pic:cNvPicPr preferRelativeResize="true"/>
                  </pic:nvPicPr>
                  <pic:blipFill>
                    <a:blip r:embed="rId4"/>
                    <a:srcRect b="0" l="0" r="0" t="0"/>
                    <a:stretch/>
                  </pic:blipFill>
                  <pic:spPr>
                    <a:xfrm flipH="false" flipV="false" rot="0">
                      <a:ext cx="3223260" cy="2049779"/>
                    </a:xfrm>
                    <a:prstGeom prst="rect"/>
                  </pic:spPr>
                </pic:pic>
              </a:graphicData>
            </a:graphic>
          </wp:inline>
        </w:drawing>
      </w:r>
    </w:p>
    <w:p w14:paraId="3B010000">
      <w:pPr>
        <w:pageBreakBefore w:val="0"/>
        <w:ind/>
      </w:pPr>
      <w:r>
        <w:t>Вывод: Многие жители микрорайона считают, что проблема загрязнения окружающей среды действительно актуальна на сегодняшний день.</w:t>
      </w:r>
    </w:p>
    <w:p w14:paraId="3C010000">
      <w:pPr>
        <w:pageBreakBefore w:val="0"/>
        <w:ind/>
      </w:pPr>
    </w:p>
    <w:p w14:paraId="3D010000">
      <w:pPr>
        <w:pageBreakBefore w:val="0"/>
        <w:ind/>
      </w:pPr>
      <w:r>
        <w:drawing>
          <wp:inline>
            <wp:extent cx="4152900" cy="2476500"/>
            <wp:docPr id="8" name="Picture 8"/>
            <a:graphic>
              <a:graphicData uri="http://schemas.openxmlformats.org/drawingml/2006/picture">
                <pic:pic>
                  <pic:nvPicPr>
                    <pic:cNvPr id="7" name="Picture 7"/>
                    <pic:cNvPicPr preferRelativeResize="true"/>
                  </pic:nvPicPr>
                  <pic:blipFill>
                    <a:blip r:embed="rId5"/>
                    <a:srcRect b="0" l="0" r="0" t="0"/>
                    <a:stretch/>
                  </pic:blipFill>
                  <pic:spPr>
                    <a:xfrm flipH="false" flipV="false" rot="0">
                      <a:ext cx="4152900" cy="2476500"/>
                    </a:xfrm>
                    <a:prstGeom prst="rect"/>
                  </pic:spPr>
                </pic:pic>
              </a:graphicData>
            </a:graphic>
          </wp:inline>
        </w:drawing>
      </w:r>
    </w:p>
    <w:p w14:paraId="3E010000">
      <w:pPr>
        <w:pageBreakBefore w:val="0"/>
        <w:ind/>
      </w:pPr>
    </w:p>
    <w:p w14:paraId="3F010000">
      <w:pPr>
        <w:pageBreakBefore w:val="0"/>
        <w:ind/>
      </w:pPr>
      <w:r>
        <w:t>Вывод: По данным опроса угольная пыль – основной источник загрязнения воздуха. На второе место жители поставили котельную.</w:t>
      </w:r>
    </w:p>
    <w:p w14:paraId="40010000">
      <w:pPr>
        <w:pageBreakBefore w:val="0"/>
        <w:ind/>
      </w:pPr>
    </w:p>
    <w:p w14:paraId="41010000">
      <w:pPr>
        <w:pageBreakBefore w:val="0"/>
        <w:ind/>
      </w:pPr>
    </w:p>
    <w:p w14:paraId="42010000">
      <w:pPr>
        <w:pageBreakBefore w:val="0"/>
        <w:ind/>
      </w:pPr>
    </w:p>
    <w:p w14:paraId="43010000">
      <w:pPr>
        <w:pageBreakBefore w:val="0"/>
        <w:ind/>
      </w:pPr>
    </w:p>
    <w:p w14:paraId="44010000">
      <w:pPr>
        <w:pageBreakBefore w:val="0"/>
        <w:ind/>
      </w:pPr>
    </w:p>
    <w:p w14:paraId="45010000">
      <w:pPr>
        <w:pageBreakBefore w:val="0"/>
        <w:ind/>
      </w:pPr>
    </w:p>
    <w:p w14:paraId="46010000">
      <w:pPr>
        <w:pageBreakBefore w:val="0"/>
        <w:ind/>
      </w:pPr>
    </w:p>
    <w:p w14:paraId="47010000">
      <w:pPr>
        <w:pageBreakBefore w:val="0"/>
        <w:ind/>
      </w:pPr>
    </w:p>
    <w:p w14:paraId="48010000">
      <w:pPr>
        <w:pageBreakBefore w:val="0"/>
        <w:ind/>
      </w:pPr>
      <w:r>
        <w:t>Приложение 4</w:t>
      </w:r>
    </w:p>
    <w:p w14:paraId="49010000">
      <w:pPr>
        <w:pageBreakBefore w:val="0"/>
        <w:ind/>
      </w:pPr>
    </w:p>
    <w:tbl>
      <w:tblPr>
        <w:tblStyle w:val="Style_2"/>
        <w:tblInd w:type="dxa" w:w="0"/>
        <w:tblBorders>
          <w:top w:color="000000" w:sz="8" w:val="single"/>
          <w:left w:color="000000" w:sz="8" w:val="single"/>
          <w:bottom w:color="000000" w:sz="8" w:val="single"/>
          <w:right w:color="000000" w:sz="8" w:val="single"/>
          <w:insideH w:color="000000" w:sz="8" w:val="single"/>
          <w:insideV w:color="000000" w:sz="8" w:val="single"/>
        </w:tblBorders>
        <w:tblLayout w:type="fixed"/>
      </w:tblPr>
      <w:tblGrid>
        <w:gridCol w:w="3118"/>
        <w:gridCol w:w="3118"/>
        <w:gridCol w:w="3118"/>
      </w:tblGrid>
      <w:tr>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A010000">
            <w:pPr>
              <w:pageBreakBefore w:val="0"/>
              <w:widowControl w:val="0"/>
              <w:spacing w:after="0" w:line="240" w:lineRule="auto"/>
              <w:ind/>
            </w:pP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B010000">
            <w:pPr>
              <w:pageBreakBefore w:val="0"/>
              <w:widowControl w:val="0"/>
              <w:spacing w:after="0" w:line="240" w:lineRule="auto"/>
              <w:ind/>
            </w:pPr>
            <w:r>
              <w:t>ПДК(максимально) мг/м3</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C010000">
            <w:pPr>
              <w:pageBreakBefore w:val="0"/>
              <w:widowControl w:val="0"/>
              <w:spacing w:after="0" w:line="240" w:lineRule="auto"/>
              <w:ind/>
            </w:pPr>
            <w:r>
              <w:t xml:space="preserve">Наши результаты </w:t>
            </w:r>
          </w:p>
        </w:tc>
      </w:tr>
      <w:tr>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D010000">
            <w:pPr>
              <w:pageBreakBefore w:val="0"/>
              <w:widowControl w:val="0"/>
              <w:spacing w:after="0" w:line="240" w:lineRule="auto"/>
              <w:ind/>
            </w:pPr>
            <w:r>
              <w:t>NO2</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E010000">
            <w:pPr>
              <w:pageBreakBefore w:val="0"/>
              <w:widowControl w:val="0"/>
              <w:spacing w:after="0" w:line="240" w:lineRule="auto"/>
              <w:ind/>
            </w:pPr>
            <w:r>
              <w:t>0,085</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F010000">
            <w:pPr>
              <w:pageBreakBefore w:val="0"/>
              <w:widowControl w:val="0"/>
              <w:spacing w:after="0" w:line="240" w:lineRule="auto"/>
              <w:ind/>
            </w:pPr>
            <w:r>
              <w:t>0,09</w:t>
            </w:r>
          </w:p>
        </w:tc>
      </w:tr>
      <w:tr>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50010000">
            <w:pPr>
              <w:pageBreakBefore w:val="0"/>
              <w:widowControl w:val="0"/>
              <w:spacing w:after="0" w:line="240" w:lineRule="auto"/>
              <w:ind/>
            </w:pPr>
            <w:r>
              <w:t>CO</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51010000">
            <w:pPr>
              <w:pageBreakBefore w:val="0"/>
              <w:widowControl w:val="0"/>
              <w:spacing w:after="0" w:line="240" w:lineRule="auto"/>
              <w:ind/>
            </w:pPr>
            <w:r>
              <w:t>5,0</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52010000">
            <w:pPr>
              <w:pageBreakBefore w:val="0"/>
              <w:widowControl w:val="0"/>
              <w:spacing w:after="0" w:line="240" w:lineRule="auto"/>
              <w:ind/>
            </w:pPr>
            <w:r>
              <w:t>6,1</w:t>
            </w:r>
          </w:p>
        </w:tc>
      </w:tr>
    </w:tbl>
    <w:p w14:paraId="53010000">
      <w:pPr>
        <w:pageBreakBefore w:val="0"/>
        <w:ind/>
      </w:pPr>
    </w:p>
    <w:p w14:paraId="54010000">
      <w:pPr>
        <w:pageBreakBefore w:val="0"/>
        <w:ind/>
      </w:pPr>
      <w:r>
        <w:t>Вывод: Загрязнение воздуха продуктами горения топлива не значительно превышает ПДК.</w:t>
      </w:r>
    </w:p>
    <w:p w14:paraId="55010000">
      <w:pPr>
        <w:pageBreakBefore w:val="0"/>
        <w:ind/>
      </w:pPr>
    </w:p>
    <w:p w14:paraId="56010000">
      <w:pPr>
        <w:pageBreakBefore w:val="0"/>
        <w:ind/>
      </w:pPr>
    </w:p>
    <w:p w14:paraId="57010000">
      <w:pPr>
        <w:pageBreakBefore w:val="0"/>
        <w:ind/>
      </w:pPr>
    </w:p>
    <w:p w14:paraId="58010000">
      <w:pPr>
        <w:pageBreakBefore w:val="0"/>
        <w:ind/>
      </w:pPr>
    </w:p>
    <w:p w14:paraId="59010000">
      <w:pPr>
        <w:pageBreakBefore w:val="0"/>
        <w:ind/>
      </w:pPr>
    </w:p>
    <w:p w14:paraId="5A010000">
      <w:pPr>
        <w:pageBreakBefore w:val="0"/>
        <w:ind/>
      </w:pPr>
    </w:p>
    <w:p w14:paraId="5B010000">
      <w:pPr>
        <w:pageBreakBefore w:val="0"/>
        <w:ind/>
      </w:pPr>
    </w:p>
    <w:p w14:paraId="5C010000">
      <w:pPr>
        <w:pageBreakBefore w:val="0"/>
        <w:ind/>
      </w:pPr>
    </w:p>
    <w:p w14:paraId="5D010000">
      <w:pPr>
        <w:pageBreakBefore w:val="0"/>
        <w:ind/>
      </w:pPr>
    </w:p>
    <w:p w14:paraId="5E010000">
      <w:pPr>
        <w:pageBreakBefore w:val="0"/>
        <w:ind/>
      </w:pPr>
    </w:p>
    <w:p w14:paraId="5F010000">
      <w:pPr>
        <w:pageBreakBefore w:val="0"/>
        <w:ind/>
      </w:pPr>
    </w:p>
    <w:p w14:paraId="60010000">
      <w:pPr>
        <w:pageBreakBefore w:val="0"/>
        <w:ind/>
      </w:pPr>
    </w:p>
    <w:p w14:paraId="61010000">
      <w:pPr>
        <w:pageBreakBefore w:val="0"/>
        <w:ind/>
      </w:pPr>
    </w:p>
    <w:p w14:paraId="62010000">
      <w:pPr>
        <w:pageBreakBefore w:val="0"/>
        <w:ind/>
      </w:pPr>
    </w:p>
    <w:p w14:paraId="63010000">
      <w:pPr>
        <w:pageBreakBefore w:val="0"/>
        <w:ind/>
      </w:pPr>
    </w:p>
    <w:p w14:paraId="64010000">
      <w:pPr>
        <w:pageBreakBefore w:val="0"/>
        <w:ind/>
      </w:pPr>
    </w:p>
    <w:p w14:paraId="65010000">
      <w:pPr>
        <w:pageBreakBefore w:val="0"/>
        <w:ind/>
      </w:pPr>
    </w:p>
    <w:p w14:paraId="66010000">
      <w:pPr>
        <w:pageBreakBefore w:val="0"/>
        <w:ind/>
      </w:pPr>
    </w:p>
    <w:p w14:paraId="67010000">
      <w:pPr>
        <w:pageBreakBefore w:val="0"/>
        <w:ind/>
      </w:pPr>
    </w:p>
    <w:p w14:paraId="68010000">
      <w:pPr>
        <w:pageBreakBefore w:val="0"/>
        <w:ind/>
      </w:pPr>
    </w:p>
    <w:p w14:paraId="69010000">
      <w:pPr>
        <w:pageBreakBefore w:val="0"/>
        <w:ind/>
      </w:pPr>
    </w:p>
    <w:p w14:paraId="6A010000">
      <w:pPr>
        <w:pageBreakBefore w:val="0"/>
        <w:ind/>
      </w:pPr>
    </w:p>
    <w:p w14:paraId="6B010000">
      <w:pPr>
        <w:pageBreakBefore w:val="0"/>
        <w:ind/>
      </w:pPr>
    </w:p>
    <w:p w14:paraId="6C010000">
      <w:pPr>
        <w:pageBreakBefore w:val="0"/>
        <w:ind/>
      </w:pPr>
    </w:p>
    <w:p w14:paraId="6D010000">
      <w:pPr>
        <w:pageBreakBefore w:val="0"/>
        <w:ind/>
      </w:pPr>
      <w:r>
        <w:t>Приложение 5</w:t>
      </w:r>
    </w:p>
    <w:p w14:paraId="6E010000">
      <w:pPr>
        <w:pageBreakBefore w:val="0"/>
        <w:ind/>
      </w:pPr>
      <w:r>
        <w:t xml:space="preserve"> </w:t>
      </w:r>
      <w:r>
        <w:drawing>
          <wp:inline>
            <wp:extent cx="2468440" cy="1849648"/>
            <wp:docPr id="10" name="Picture 10"/>
            <a:graphic>
              <a:graphicData uri="http://schemas.openxmlformats.org/drawingml/2006/picture">
                <pic:pic>
                  <pic:nvPicPr>
                    <pic:cNvPr id="9" name="Picture 9"/>
                    <pic:cNvPicPr preferRelativeResize="true"/>
                  </pic:nvPicPr>
                  <pic:blipFill>
                    <a:blip r:embed="rId6"/>
                    <a:srcRect b="0" l="0" r="0" t="0"/>
                    <a:stretch/>
                  </pic:blipFill>
                  <pic:spPr>
                    <a:xfrm flipH="false" flipV="false" rot="0">
                      <a:ext cx="2468440" cy="1849648"/>
                    </a:xfrm>
                    <a:prstGeom prst="rect"/>
                  </pic:spPr>
                </pic:pic>
              </a:graphicData>
            </a:graphic>
          </wp:inline>
        </w:drawing>
      </w:r>
      <w:r>
        <w:t xml:space="preserve"> </w:t>
      </w:r>
      <w:r>
        <w:drawing>
          <wp:inline>
            <wp:extent cx="1684020" cy="2245300"/>
            <wp:docPr id="12" name="Picture 12"/>
            <a:graphic>
              <a:graphicData uri="http://schemas.openxmlformats.org/drawingml/2006/picture">
                <pic:pic>
                  <pic:nvPicPr>
                    <pic:cNvPr id="11" name="Picture 11"/>
                    <pic:cNvPicPr preferRelativeResize="true"/>
                  </pic:nvPicPr>
                  <pic:blipFill>
                    <a:blip r:embed="rId7"/>
                    <a:srcRect b="0" l="0" r="0" t="0"/>
                    <a:stretch/>
                  </pic:blipFill>
                  <pic:spPr>
                    <a:xfrm flipH="false" flipV="false" rot="0">
                      <a:ext cx="1684020" cy="2245300"/>
                    </a:xfrm>
                    <a:prstGeom prst="rect"/>
                  </pic:spPr>
                </pic:pic>
              </a:graphicData>
            </a:graphic>
          </wp:inline>
        </w:drawing>
      </w:r>
    </w:p>
    <w:p w14:paraId="6F010000">
      <w:pPr>
        <w:pageBreakBefore w:val="0"/>
        <w:ind/>
      </w:pPr>
      <w:r>
        <w:t xml:space="preserve"> </w:t>
      </w:r>
    </w:p>
    <w:p w14:paraId="70010000">
      <w:pPr>
        <w:pageBreakBefore w:val="0"/>
        <w:ind/>
      </w:pPr>
    </w:p>
    <w:p w14:paraId="71010000">
      <w:pPr>
        <w:pageBreakBefore w:val="0"/>
        <w:ind/>
      </w:pPr>
    </w:p>
    <w:tbl>
      <w:tblPr>
        <w:tblStyle w:val="Style_3"/>
        <w:tblInd w:type="dxa" w:w="0"/>
        <w:tblBorders>
          <w:top w:color="000000" w:sz="8" w:val="single"/>
          <w:left w:color="000000" w:sz="8" w:val="single"/>
          <w:bottom w:color="000000" w:sz="8" w:val="single"/>
          <w:right w:color="000000" w:sz="8" w:val="single"/>
          <w:insideH w:color="000000" w:sz="8" w:val="single"/>
          <w:insideV w:color="000000" w:sz="8" w:val="single"/>
        </w:tblBorders>
        <w:tblLayout w:type="fixed"/>
      </w:tblPr>
      <w:tblGrid>
        <w:gridCol w:w="3118"/>
        <w:gridCol w:w="3118"/>
        <w:gridCol w:w="3118"/>
      </w:tblGrid>
      <w:tr>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2010000">
            <w:pPr>
              <w:pageBreakBefore w:val="0"/>
              <w:widowControl w:val="0"/>
              <w:spacing w:after="0" w:line="240" w:lineRule="auto"/>
              <w:ind/>
            </w:pP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3010000">
            <w:pPr>
              <w:pageBreakBefore w:val="0"/>
              <w:widowControl w:val="0"/>
              <w:spacing w:after="0" w:line="240" w:lineRule="auto"/>
              <w:ind/>
            </w:pPr>
            <w:r>
              <w:t>ПДК мг/кг</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4010000">
            <w:pPr>
              <w:pageBreakBefore w:val="0"/>
              <w:widowControl w:val="0"/>
              <w:spacing w:after="0" w:line="240" w:lineRule="auto"/>
              <w:ind/>
            </w:pPr>
            <w:r>
              <w:t xml:space="preserve"> Наш результат </w:t>
            </w:r>
          </w:p>
        </w:tc>
      </w:tr>
      <w:tr>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5010000">
            <w:pPr>
              <w:pageBreakBefore w:val="0"/>
              <w:widowControl w:val="0"/>
              <w:spacing w:after="0" w:line="240" w:lineRule="auto"/>
              <w:ind/>
            </w:pPr>
            <w:r>
              <w:t>1 ( 50 метров от котельной)Cu</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6010000">
            <w:pPr>
              <w:pageBreakBefore w:val="0"/>
              <w:widowControl w:val="0"/>
              <w:spacing w:after="0" w:line="240" w:lineRule="auto"/>
              <w:ind/>
            </w:pPr>
            <w:r>
              <w:t xml:space="preserve">66 </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7010000">
            <w:pPr>
              <w:pageBreakBefore w:val="0"/>
              <w:widowControl w:val="0"/>
              <w:spacing w:after="0" w:line="240" w:lineRule="auto"/>
              <w:ind/>
            </w:pPr>
            <w:r>
              <w:t>68</w:t>
            </w:r>
          </w:p>
        </w:tc>
      </w:tr>
      <w:tr>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8010000">
            <w:pPr>
              <w:pageBreakBefore w:val="0"/>
              <w:widowControl w:val="0"/>
              <w:spacing w:after="0" w:line="240" w:lineRule="auto"/>
              <w:ind/>
            </w:pPr>
            <w:r>
              <w:t>2 ( 100 метров от котельной)</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9010000">
            <w:pPr>
              <w:pageBreakBefore w:val="0"/>
              <w:widowControl w:val="0"/>
              <w:spacing w:after="0" w:line="240" w:lineRule="auto"/>
              <w:ind/>
            </w:pPr>
            <w:r>
              <w:t>66</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A010000">
            <w:pPr>
              <w:pageBreakBefore w:val="0"/>
              <w:widowControl w:val="0"/>
              <w:spacing w:after="0" w:line="240" w:lineRule="auto"/>
              <w:ind/>
            </w:pPr>
            <w:r>
              <w:t>69</w:t>
            </w:r>
          </w:p>
        </w:tc>
      </w:tr>
      <w:tr>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B010000">
            <w:pPr>
              <w:pageBreakBefore w:val="0"/>
              <w:widowControl w:val="0"/>
              <w:spacing w:after="0" w:line="240" w:lineRule="auto"/>
              <w:ind/>
            </w:pPr>
            <w:r>
              <w:t>3 ( 150 метров от котельной)</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C010000">
            <w:pPr>
              <w:pageBreakBefore w:val="0"/>
              <w:widowControl w:val="0"/>
              <w:spacing w:after="0" w:line="240" w:lineRule="auto"/>
              <w:ind/>
            </w:pPr>
            <w:r>
              <w:t>66</w:t>
            </w:r>
          </w:p>
        </w:tc>
        <w:tc>
          <w:tcPr>
            <w:tcW w:type="dxa" w:w="311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D010000">
            <w:pPr>
              <w:pageBreakBefore w:val="0"/>
              <w:widowControl w:val="0"/>
              <w:spacing w:after="0" w:line="240" w:lineRule="auto"/>
              <w:ind/>
            </w:pPr>
            <w:r>
              <w:t>68</w:t>
            </w:r>
          </w:p>
        </w:tc>
      </w:tr>
    </w:tbl>
    <w:p w14:paraId="7E010000">
      <w:pPr>
        <w:pageBreakBefore w:val="0"/>
        <w:ind/>
      </w:pPr>
    </w:p>
    <w:p w14:paraId="7F010000">
      <w:pPr>
        <w:pageBreakBefore w:val="0"/>
        <w:ind/>
      </w:pPr>
      <w:r>
        <w:t>Вывод: На территории котельной и разгрузочного терминала зафиксировали превышение ПДК тяжёлыми металлами.</w:t>
      </w:r>
    </w:p>
    <w:p w14:paraId="80010000">
      <w:pPr>
        <w:pageBreakBefore w:val="0"/>
        <w:ind/>
      </w:pPr>
    </w:p>
    <w:p w14:paraId="81010000">
      <w:pPr>
        <w:pageBreakBefore w:val="0"/>
        <w:ind/>
      </w:pPr>
    </w:p>
    <w:p w14:paraId="82010000">
      <w:pPr>
        <w:pageBreakBefore w:val="0"/>
        <w:ind/>
      </w:pPr>
    </w:p>
    <w:p w14:paraId="83010000">
      <w:pPr>
        <w:pageBreakBefore w:val="0"/>
        <w:ind/>
      </w:pPr>
    </w:p>
    <w:p w14:paraId="84010000">
      <w:pPr>
        <w:pageBreakBefore w:val="0"/>
        <w:ind/>
      </w:pPr>
    </w:p>
    <w:p w14:paraId="85010000">
      <w:pPr>
        <w:pageBreakBefore w:val="0"/>
        <w:ind/>
      </w:pPr>
    </w:p>
    <w:p w14:paraId="86010000">
      <w:pPr>
        <w:pageBreakBefore w:val="0"/>
        <w:ind/>
      </w:pPr>
    </w:p>
    <w:p w14:paraId="87010000">
      <w:pPr>
        <w:pageBreakBefore w:val="0"/>
        <w:ind/>
        <w:rPr>
          <w:rFonts w:ascii="Times New Roman" w:hAnsi="Times New Roman"/>
          <w:sz w:val="24"/>
          <w:highlight w:val="white"/>
        </w:rPr>
      </w:pPr>
    </w:p>
    <w:p w14:paraId="88010000">
      <w:pPr>
        <w:pageBreakBefore w:val="0"/>
        <w:ind/>
        <w:rPr>
          <w:rFonts w:ascii="Times New Roman" w:hAnsi="Times New Roman"/>
          <w:sz w:val="24"/>
          <w:highlight w:val="white"/>
        </w:rPr>
      </w:pPr>
    </w:p>
    <w:p w14:paraId="89010000">
      <w:pPr>
        <w:pageBreakBefore w:val="0"/>
        <w:ind/>
        <w:rPr>
          <w:rFonts w:ascii="Times New Roman" w:hAnsi="Times New Roman"/>
          <w:sz w:val="24"/>
          <w:highlight w:val="white"/>
        </w:rPr>
      </w:pPr>
      <w:r>
        <w:rPr>
          <w:rFonts w:ascii="Times New Roman" w:hAnsi="Times New Roman"/>
          <w:sz w:val="24"/>
          <w:highlight w:val="white"/>
        </w:rPr>
        <w:t>Приложение 6</w:t>
      </w:r>
    </w:p>
    <w:p w14:paraId="8A010000">
      <w:pPr>
        <w:pageBreakBefore w:val="0"/>
        <w:ind/>
        <w:rPr>
          <w:rFonts w:ascii="Times New Roman" w:hAnsi="Times New Roman"/>
          <w:sz w:val="24"/>
          <w:highlight w:val="white"/>
        </w:rPr>
      </w:pPr>
      <w:r>
        <w:drawing>
          <wp:inline>
            <wp:extent cx="1368700" cy="2201427"/>
            <wp:docPr id="14" name="Picture 14"/>
            <a:graphic>
              <a:graphicData uri="http://schemas.openxmlformats.org/drawingml/2006/picture">
                <pic:pic>
                  <pic:nvPicPr>
                    <pic:cNvPr id="13" name="Picture 13"/>
                    <pic:cNvPicPr preferRelativeResize="true"/>
                  </pic:nvPicPr>
                  <pic:blipFill>
                    <a:blip r:embed="rId8"/>
                    <a:srcRect b="0" l="0" r="0" t="0"/>
                    <a:stretch/>
                  </pic:blipFill>
                  <pic:spPr>
                    <a:xfrm flipH="false" flipV="false" rot="0">
                      <a:ext cx="1368700" cy="2201427"/>
                    </a:xfrm>
                    <a:prstGeom prst="rect"/>
                  </pic:spPr>
                </pic:pic>
              </a:graphicData>
            </a:graphic>
          </wp:inline>
        </w:drawing>
      </w:r>
    </w:p>
    <w:p w14:paraId="8B010000">
      <w:pPr>
        <w:pageBreakBefore w:val="0"/>
        <w:ind/>
      </w:pPr>
      <w:r>
        <w:rPr>
          <w:rFonts w:ascii="Times New Roman" w:hAnsi="Times New Roman"/>
          <w:sz w:val="24"/>
          <w:highlight w:val="white"/>
        </w:rPr>
        <w:t xml:space="preserve">На </w:t>
      </w:r>
      <w:r>
        <w:rPr>
          <w:rFonts w:ascii="Times New Roman" w:hAnsi="Times New Roman"/>
          <w:color w:val="000000"/>
          <w:sz w:val="24"/>
          <w:highlight w:val="white"/>
        </w:rPr>
        <w:t>почве видны р</w:t>
      </w:r>
      <w:r>
        <w:rPr>
          <w:rFonts w:ascii="Times New Roman" w:hAnsi="Times New Roman"/>
          <w:sz w:val="24"/>
          <w:highlight w:val="white"/>
        </w:rPr>
        <w:t>а</w:t>
      </w:r>
      <w:r>
        <w:rPr>
          <w:rFonts w:ascii="Times New Roman" w:hAnsi="Times New Roman"/>
          <w:color w:val="000000"/>
          <w:sz w:val="24"/>
          <w:highlight w:val="white"/>
        </w:rPr>
        <w:t>зводы разлитых нефтепродуктов</w:t>
      </w:r>
      <w:r>
        <w:rPr>
          <w:rFonts w:ascii="Times New Roman" w:hAnsi="Times New Roman"/>
          <w:sz w:val="24"/>
          <w:highlight w:val="white"/>
        </w:rPr>
        <w:t xml:space="preserve">, </w:t>
      </w:r>
      <w:r>
        <w:rPr>
          <w:rFonts w:ascii="Times New Roman" w:hAnsi="Times New Roman"/>
          <w:color w:val="000000"/>
          <w:sz w:val="24"/>
          <w:highlight w:val="white"/>
        </w:rPr>
        <w:t>которые с дождевой водо</w:t>
      </w:r>
      <w:r>
        <w:rPr>
          <w:rFonts w:ascii="Times New Roman" w:hAnsi="Times New Roman"/>
          <w:sz w:val="24"/>
          <w:highlight w:val="white"/>
        </w:rPr>
        <w:t xml:space="preserve">й </w:t>
      </w:r>
      <w:r>
        <w:rPr>
          <w:rFonts w:ascii="Times New Roman" w:hAnsi="Times New Roman"/>
          <w:color w:val="000000"/>
          <w:sz w:val="24"/>
          <w:highlight w:val="white"/>
        </w:rPr>
        <w:t>попадут в воду озера</w:t>
      </w:r>
    </w:p>
    <w:p w14:paraId="8C010000">
      <w:pPr>
        <w:pageBreakBefore w:val="0"/>
        <w:ind/>
      </w:pPr>
    </w:p>
    <w:p w14:paraId="8D010000">
      <w:pPr>
        <w:pageBreakBefore w:val="0"/>
        <w:ind/>
      </w:pPr>
    </w:p>
    <w:p w14:paraId="8E010000">
      <w:pPr>
        <w:pageBreakBefore w:val="0"/>
        <w:ind/>
      </w:pPr>
    </w:p>
    <w:p w14:paraId="8F010000">
      <w:pPr>
        <w:pageBreakBefore w:val="0"/>
        <w:ind/>
      </w:pPr>
    </w:p>
    <w:p w14:paraId="90010000">
      <w:pPr>
        <w:pageBreakBefore w:val="0"/>
        <w:ind/>
      </w:pPr>
    </w:p>
    <w:p w14:paraId="91010000">
      <w:pPr>
        <w:pageBreakBefore w:val="0"/>
        <w:ind/>
      </w:pPr>
    </w:p>
    <w:p w14:paraId="92010000">
      <w:pPr>
        <w:pageBreakBefore w:val="0"/>
        <w:ind/>
      </w:pPr>
    </w:p>
    <w:p w14:paraId="93010000">
      <w:pPr>
        <w:pageBreakBefore w:val="0"/>
        <w:ind/>
      </w:pPr>
    </w:p>
    <w:p w14:paraId="94010000">
      <w:pPr>
        <w:pageBreakBefore w:val="0"/>
        <w:ind/>
      </w:pPr>
    </w:p>
    <w:sectPr>
      <w:footerReference r:id="rId1" w:type="default"/>
      <w:pgSz w:h="16838" w:w="11906"/>
      <w:pgMar w:bottom="1134" w:footer="720" w:header="720" w:left="1701" w:right="850" w:top="1134"/>
      <w:pgNumType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1000000">
    <w:pPr>
      <w:pageBreakBefore w:val="0"/>
      <w:ind/>
      <w:jc w:val="right"/>
    </w:pPr>
  </w:p>
  <w:p w14:paraId="02000000">
    <w:pPr>
      <w:keepNext w:val="0"/>
      <w:keepLines w:val="0"/>
      <w:pageBreakBefore w:val="0"/>
      <w:widowControl w:val="1"/>
      <w:tabs>
        <w:tab w:leader="none" w:pos="4677" w:val="center"/>
        <w:tab w:leader="none" w:pos="9355" w:val="right"/>
      </w:tabs>
      <w:spacing w:after="0" w:before="0" w:line="240" w:lineRule="auto"/>
      <w:ind w:firstLine="0" w:left="0" w:right="0"/>
      <w:jc w:val="right"/>
      <w:rPr>
        <w:rFonts w:ascii="Calibri" w:hAnsi="Calibri"/>
        <w:b w:val="0"/>
        <w:i w:val="0"/>
        <w:smallCaps w:val="0"/>
        <w:strike w:val="0"/>
        <w:color w:val="000000"/>
        <w:sz w:val="22"/>
        <w:u w:val="none"/>
      </w:rPr>
    </w:pPr>
  </w:p>
  <w:p w14:paraId="03000000">
    <w:pPr>
      <w:pageBreakBefore w:val="0"/>
      <w:ind/>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1."/>
      <w:lvlJc w:val="left"/>
      <w:pPr>
        <w:ind w:hanging="360" w:left="720"/>
      </w:pPr>
      <w:rPr>
        <w:u w:val="none"/>
      </w:rPr>
    </w:lvl>
    <w:lvl w:ilvl="1">
      <w:start w:val="1"/>
      <w:numFmt w:val="lowerLetter"/>
      <w:lvlText w:val="%2."/>
      <w:lvlJc w:val="left"/>
      <w:pPr>
        <w:ind w:hanging="360" w:left="1440"/>
      </w:pPr>
      <w:rPr>
        <w:u w:val="none"/>
      </w:rPr>
    </w:lvl>
    <w:lvl w:ilvl="2">
      <w:start w:val="1"/>
      <w:numFmt w:val="lowerRoman"/>
      <w:lvlText w:val="%3."/>
      <w:lvlJc w:val="right"/>
      <w:pPr>
        <w:ind w:hanging="360" w:left="2160"/>
      </w:pPr>
      <w:rPr>
        <w:u w:val="none"/>
      </w:rPr>
    </w:lvl>
    <w:lvl w:ilvl="3">
      <w:start w:val="1"/>
      <w:numFmt w:val="decimal"/>
      <w:lvlText w:val="%4."/>
      <w:lvlJc w:val="left"/>
      <w:pPr>
        <w:ind w:hanging="360" w:left="2880"/>
      </w:pPr>
      <w:rPr>
        <w:u w:val="none"/>
      </w:rPr>
    </w:lvl>
    <w:lvl w:ilvl="4">
      <w:start w:val="1"/>
      <w:numFmt w:val="lowerLetter"/>
      <w:lvlText w:val="%5."/>
      <w:lvlJc w:val="left"/>
      <w:pPr>
        <w:ind w:hanging="360" w:left="3600"/>
      </w:pPr>
      <w:rPr>
        <w:u w:val="none"/>
      </w:rPr>
    </w:lvl>
    <w:lvl w:ilvl="5">
      <w:start w:val="1"/>
      <w:numFmt w:val="lowerRoman"/>
      <w:lvlText w:val="%6."/>
      <w:lvlJc w:val="right"/>
      <w:pPr>
        <w:ind w:hanging="360" w:left="4320"/>
      </w:pPr>
      <w:rPr>
        <w:u w:val="none"/>
      </w:rPr>
    </w:lvl>
    <w:lvl w:ilvl="6">
      <w:start w:val="1"/>
      <w:numFmt w:val="decimal"/>
      <w:lvlText w:val="%7."/>
      <w:lvlJc w:val="left"/>
      <w:pPr>
        <w:ind w:hanging="360" w:left="5040"/>
      </w:pPr>
      <w:rPr>
        <w:u w:val="none"/>
      </w:rPr>
    </w:lvl>
    <w:lvl w:ilvl="7">
      <w:start w:val="1"/>
      <w:numFmt w:val="lowerLetter"/>
      <w:lvlText w:val="%8."/>
      <w:lvlJc w:val="left"/>
      <w:pPr>
        <w:ind w:hanging="360" w:left="5760"/>
      </w:pPr>
      <w:rPr>
        <w:u w:val="none"/>
      </w:rPr>
    </w:lvl>
    <w:lvl w:ilvl="8">
      <w:start w:val="1"/>
      <w:numFmt w:val="lowerRoman"/>
      <w:lvlText w:val="%9."/>
      <w:lvlJc w:val="right"/>
      <w:pPr>
        <w:ind w:hanging="360" w:left="6480"/>
      </w:pPr>
      <w:rPr>
        <w:u w:val="none"/>
      </w:rPr>
    </w:lvl>
  </w:abstractNum>
  <w:abstractNum w:abstractNumId="1">
    <w:lvl w:ilvl="0">
      <w:start w:val="1"/>
      <w:numFmt w:val="bullet"/>
      <w:lvlText w:val="●"/>
      <w:lvlJc w:val="left"/>
      <w:pPr>
        <w:ind w:hanging="360" w:left="720"/>
      </w:pPr>
      <w:rPr>
        <w:rFonts w:ascii="Noto Sans Symbols" w:hAnsi="Noto Sans Symbol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Noto Sans Symbols" w:hAnsi="Noto Sans Symbols"/>
      </w:rPr>
    </w:lvl>
    <w:lvl w:ilvl="3">
      <w:start w:val="1"/>
      <w:numFmt w:val="bullet"/>
      <w:lvlText w:val="●"/>
      <w:lvlJc w:val="left"/>
      <w:pPr>
        <w:ind w:hanging="360" w:left="2880"/>
      </w:pPr>
      <w:rPr>
        <w:rFonts w:ascii="Noto Sans Symbols" w:hAnsi="Noto Sans Symbols"/>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Noto Sans Symbols" w:hAnsi="Noto Sans Symbols"/>
      </w:rPr>
    </w:lvl>
    <w:lvl w:ilvl="6">
      <w:start w:val="1"/>
      <w:numFmt w:val="bullet"/>
      <w:lvlText w:val="●"/>
      <w:lvlJc w:val="left"/>
      <w:pPr>
        <w:ind w:hanging="360" w:left="5040"/>
      </w:pPr>
      <w:rPr>
        <w:rFonts w:ascii="Noto Sans Symbols" w:hAnsi="Noto Sans Symbols"/>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Noto Sans Symbols" w:hAnsi="Noto Sans Symbols"/>
      </w:rPr>
    </w:lvl>
  </w:abstractNum>
  <w:abstractNum w:abstractNumId="2">
    <w:lvl w:ilvl="0">
      <w:start w:val="1"/>
      <w:numFmt w:val="bullet"/>
      <w:lvlText w:val="✔"/>
      <w:lvlJc w:val="left"/>
      <w:pPr>
        <w:ind w:hanging="360" w:left="1440"/>
      </w:pPr>
      <w:rPr>
        <w:rFonts w:ascii="Noto Sans Symbols" w:hAnsi="Noto Sans Symbols"/>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Noto Sans Symbols" w:hAnsi="Noto Sans Symbols"/>
      </w:rPr>
    </w:lvl>
    <w:lvl w:ilvl="3">
      <w:start w:val="1"/>
      <w:numFmt w:val="bullet"/>
      <w:lvlText w:val="●"/>
      <w:lvlJc w:val="left"/>
      <w:pPr>
        <w:ind w:hanging="360" w:left="3600"/>
      </w:pPr>
      <w:rPr>
        <w:rFonts w:ascii="Noto Sans Symbols" w:hAnsi="Noto Sans Symbols"/>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Noto Sans Symbols" w:hAnsi="Noto Sans Symbols"/>
      </w:rPr>
    </w:lvl>
    <w:lvl w:ilvl="6">
      <w:start w:val="1"/>
      <w:numFmt w:val="bullet"/>
      <w:lvlText w:val="●"/>
      <w:lvlJc w:val="left"/>
      <w:pPr>
        <w:ind w:hanging="360" w:left="5760"/>
      </w:pPr>
      <w:rPr>
        <w:rFonts w:ascii="Noto Sans Symbols" w:hAnsi="Noto Sans Symbols"/>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Noto Sans Symbols" w:hAnsi="Noto Sans Symbols"/>
      </w:rPr>
    </w:lvl>
  </w:abstractNum>
  <w:abstractNum w:abstractNumId="3">
    <w:lvl w:ilvl="0">
      <w:start w:val="1"/>
      <w:numFmt w:val="bullet"/>
      <w:lvlText w:val="●"/>
      <w:lvlJc w:val="left"/>
      <w:pPr>
        <w:ind w:hanging="360" w:left="720"/>
      </w:pPr>
      <w:rPr>
        <w:rFonts w:ascii="Noto Sans Symbols" w:hAnsi="Noto Sans Symbol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Noto Sans Symbols" w:hAnsi="Noto Sans Symbols"/>
      </w:rPr>
    </w:lvl>
    <w:lvl w:ilvl="3">
      <w:start w:val="1"/>
      <w:numFmt w:val="bullet"/>
      <w:lvlText w:val="●"/>
      <w:lvlJc w:val="left"/>
      <w:pPr>
        <w:ind w:hanging="360" w:left="2880"/>
      </w:pPr>
      <w:rPr>
        <w:rFonts w:ascii="Noto Sans Symbols" w:hAnsi="Noto Sans Symbols"/>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Noto Sans Symbols" w:hAnsi="Noto Sans Symbols"/>
      </w:rPr>
    </w:lvl>
    <w:lvl w:ilvl="6">
      <w:start w:val="1"/>
      <w:numFmt w:val="bullet"/>
      <w:lvlText w:val="●"/>
      <w:lvlJc w:val="left"/>
      <w:pPr>
        <w:ind w:hanging="360" w:left="5040"/>
      </w:pPr>
      <w:rPr>
        <w:rFonts w:ascii="Noto Sans Symbols" w:hAnsi="Noto Sans Symbols"/>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Noto Sans Symbols" w:hAnsi="Noto Sans Symbols"/>
      </w:rPr>
    </w:lvl>
  </w:abstractNum>
  <w:abstractNum w:abstractNumId="4">
    <w:lvl w:ilvl="0">
      <w:start w:val="1"/>
      <w:numFmt w:val="bullet"/>
      <w:lvlText w:val="✔"/>
      <w:lvlJc w:val="left"/>
      <w:pPr>
        <w:ind w:hanging="360" w:left="1440"/>
      </w:pPr>
      <w:rPr>
        <w:rFonts w:ascii="Noto Sans Symbols" w:hAnsi="Noto Sans Symbols"/>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Noto Sans Symbols" w:hAnsi="Noto Sans Symbols"/>
      </w:rPr>
    </w:lvl>
    <w:lvl w:ilvl="3">
      <w:start w:val="1"/>
      <w:numFmt w:val="bullet"/>
      <w:lvlText w:val="●"/>
      <w:lvlJc w:val="left"/>
      <w:pPr>
        <w:ind w:hanging="360" w:left="3600"/>
      </w:pPr>
      <w:rPr>
        <w:rFonts w:ascii="Noto Sans Symbols" w:hAnsi="Noto Sans Symbols"/>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Noto Sans Symbols" w:hAnsi="Noto Sans Symbols"/>
      </w:rPr>
    </w:lvl>
    <w:lvl w:ilvl="6">
      <w:start w:val="1"/>
      <w:numFmt w:val="bullet"/>
      <w:lvlText w:val="●"/>
      <w:lvlJc w:val="left"/>
      <w:pPr>
        <w:ind w:hanging="360" w:left="5760"/>
      </w:pPr>
      <w:rPr>
        <w:rFonts w:ascii="Noto Sans Symbols" w:hAnsi="Noto Sans Symbols"/>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Noto Sans Symbols" w:hAnsi="Noto Sans Symbol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Calibri" w:hAnsi="Calibri"/>
        <w:color w:val="000000"/>
        <w:spacing w:val="0"/>
        <w:sz w:val="22"/>
      </w:rPr>
    </w:rPrDefault>
    <w:pPrDefault>
      <w:pPr>
        <w:spacing w:after="160" w:before="0" w:line="264"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4" w:type="paragraph">
    <w:name w:val="Normal"/>
    <w:link w:val="Style_4_ch"/>
    <w:uiPriority w:val="0"/>
    <w:qFormat/>
  </w:style>
  <w:style w:default="1" w:styleId="Style_4_ch" w:type="character">
    <w:name w:val="Normal"/>
    <w:link w:val="Style_4"/>
  </w:style>
  <w:style w:styleId="Style_5" w:type="paragraph">
    <w:name w:val="heading 4"/>
    <w:basedOn w:val="Style_4"/>
    <w:next w:val="Style_4"/>
    <w:link w:val="Style_5_ch"/>
    <w:pPr>
      <w:keepNext w:val="1"/>
      <w:keepLines w:val="1"/>
      <w:pageBreakBefore w:val="0"/>
      <w:spacing w:after="40" w:before="240"/>
      <w:ind/>
      <w:outlineLvl w:val="3"/>
    </w:pPr>
    <w:rPr>
      <w:b w:val="1"/>
      <w:sz w:val="24"/>
    </w:rPr>
  </w:style>
  <w:style w:styleId="Style_5_ch" w:type="character">
    <w:name w:val="heading 4"/>
    <w:basedOn w:val="Style_4_ch"/>
    <w:link w:val="Style_5"/>
    <w:rPr>
      <w:b w:val="1"/>
      <w:sz w:val="24"/>
    </w:rPr>
  </w:style>
  <w:style w:styleId="Style_6" w:type="paragraph">
    <w:name w:val="toc 2"/>
    <w:next w:val="Style_4"/>
    <w:link w:val="Style_6_ch"/>
    <w:uiPriority w:val="39"/>
    <w:pPr>
      <w:ind w:firstLine="0" w:left="200"/>
    </w:pPr>
  </w:style>
  <w:style w:styleId="Style_6_ch" w:type="character">
    <w:name w:val="toc 2"/>
    <w:link w:val="Style_6"/>
  </w:style>
  <w:style w:styleId="Style_7" w:type="paragraph">
    <w:name w:val="toc 4"/>
    <w:next w:val="Style_4"/>
    <w:link w:val="Style_7_ch"/>
    <w:uiPriority w:val="39"/>
    <w:pPr>
      <w:ind w:firstLine="0" w:left="600"/>
    </w:pPr>
  </w:style>
  <w:style w:styleId="Style_7_ch" w:type="character">
    <w:name w:val="toc 4"/>
    <w:link w:val="Style_7"/>
  </w:style>
  <w:style w:styleId="Style_8" w:type="paragraph">
    <w:name w:val="toc 6"/>
    <w:next w:val="Style_4"/>
    <w:link w:val="Style_8_ch"/>
    <w:uiPriority w:val="39"/>
    <w:pPr>
      <w:ind w:firstLine="0" w:left="1000"/>
    </w:pPr>
  </w:style>
  <w:style w:styleId="Style_8_ch" w:type="character">
    <w:name w:val="toc 6"/>
    <w:link w:val="Style_8"/>
  </w:style>
  <w:style w:styleId="Style_9" w:type="paragraph">
    <w:name w:val="toc 7"/>
    <w:next w:val="Style_4"/>
    <w:link w:val="Style_9_ch"/>
    <w:uiPriority w:val="39"/>
    <w:pPr>
      <w:ind w:firstLine="0" w:left="1200"/>
    </w:pPr>
  </w:style>
  <w:style w:styleId="Style_9_ch" w:type="character">
    <w:name w:val="toc 7"/>
    <w:link w:val="Style_9"/>
  </w:style>
  <w:style w:styleId="Style_10" w:type="paragraph">
    <w:name w:val="Title"/>
    <w:basedOn w:val="Style_4"/>
    <w:next w:val="Style_4"/>
    <w:link w:val="Style_10_ch"/>
    <w:pPr>
      <w:keepNext w:val="1"/>
      <w:keepLines w:val="1"/>
      <w:pageBreakBefore w:val="0"/>
      <w:spacing w:after="120" w:before="480"/>
      <w:ind/>
    </w:pPr>
    <w:rPr>
      <w:b w:val="1"/>
      <w:sz w:val="72"/>
    </w:rPr>
  </w:style>
  <w:style w:styleId="Style_10_ch" w:type="character">
    <w:name w:val="Title"/>
    <w:basedOn w:val="Style_4_ch"/>
    <w:link w:val="Style_10"/>
    <w:rPr>
      <w:b w:val="1"/>
      <w:sz w:val="72"/>
    </w:rPr>
  </w:style>
  <w:style w:styleId="Style_11" w:type="paragraph">
    <w:name w:val="heading 2"/>
    <w:basedOn w:val="Style_4"/>
    <w:next w:val="Style_4"/>
    <w:link w:val="Style_11_ch"/>
    <w:pPr>
      <w:keepNext w:val="1"/>
      <w:keepLines w:val="1"/>
      <w:pageBreakBefore w:val="0"/>
      <w:spacing w:after="80" w:before="360"/>
      <w:ind/>
      <w:outlineLvl w:val="1"/>
    </w:pPr>
    <w:rPr>
      <w:b w:val="1"/>
      <w:sz w:val="36"/>
    </w:rPr>
  </w:style>
  <w:style w:styleId="Style_11_ch" w:type="character">
    <w:name w:val="heading 2"/>
    <w:basedOn w:val="Style_4_ch"/>
    <w:link w:val="Style_11"/>
    <w:rPr>
      <w:b w:val="1"/>
      <w:sz w:val="36"/>
    </w:rPr>
  </w:style>
  <w:style w:styleId="Style_12" w:type="paragraph">
    <w:name w:val="heading 3"/>
    <w:basedOn w:val="Style_4"/>
    <w:next w:val="Style_4"/>
    <w:link w:val="Style_12_ch"/>
    <w:uiPriority w:val="9"/>
    <w:qFormat/>
    <w:pPr>
      <w:keepNext w:val="1"/>
      <w:keepLines w:val="1"/>
      <w:pageBreakBefore w:val="0"/>
      <w:spacing w:after="80" w:before="280"/>
      <w:ind/>
      <w:outlineLvl w:val="2"/>
    </w:pPr>
    <w:rPr>
      <w:b w:val="1"/>
      <w:sz w:val="28"/>
    </w:rPr>
  </w:style>
  <w:style w:styleId="Style_12_ch" w:type="character">
    <w:name w:val="heading 3"/>
    <w:basedOn w:val="Style_4_ch"/>
    <w:link w:val="Style_12"/>
    <w:rPr>
      <w:b w:val="1"/>
      <w:sz w:val="28"/>
    </w:rPr>
  </w:style>
  <w:style w:styleId="Style_13" w:type="paragraph">
    <w:name w:val="heading 6"/>
    <w:basedOn w:val="Style_4"/>
    <w:next w:val="Style_4"/>
    <w:link w:val="Style_13_ch"/>
    <w:pPr>
      <w:keepNext w:val="1"/>
      <w:keepLines w:val="1"/>
      <w:pageBreakBefore w:val="0"/>
      <w:spacing w:after="40" w:before="200"/>
      <w:ind/>
      <w:outlineLvl w:val="5"/>
    </w:pPr>
    <w:rPr>
      <w:b w:val="1"/>
      <w:sz w:val="20"/>
    </w:rPr>
  </w:style>
  <w:style w:styleId="Style_13_ch" w:type="character">
    <w:name w:val="heading 6"/>
    <w:basedOn w:val="Style_4_ch"/>
    <w:link w:val="Style_13"/>
    <w:rPr>
      <w:b w:val="1"/>
      <w:sz w:val="20"/>
    </w:rPr>
  </w:style>
  <w:style w:styleId="Style_14" w:type="paragraph">
    <w:name w:val="heading 3"/>
    <w:basedOn w:val="Style_4"/>
    <w:next w:val="Style_4"/>
    <w:link w:val="Style_14_ch"/>
    <w:pPr>
      <w:keepNext w:val="1"/>
      <w:keepLines w:val="1"/>
      <w:spacing w:after="80" w:before="280"/>
      <w:ind/>
    </w:pPr>
    <w:rPr>
      <w:b w:val="1"/>
      <w:sz w:val="28"/>
    </w:rPr>
  </w:style>
  <w:style w:styleId="Style_14_ch" w:type="character">
    <w:name w:val="heading 3"/>
    <w:basedOn w:val="Style_4_ch"/>
    <w:link w:val="Style_14"/>
    <w:rPr>
      <w:b w:val="1"/>
      <w:sz w:val="28"/>
    </w:rPr>
  </w:style>
  <w:style w:styleId="Style_15" w:type="paragraph">
    <w:name w:val="toc 3"/>
    <w:next w:val="Style_4"/>
    <w:link w:val="Style_15_ch"/>
    <w:uiPriority w:val="39"/>
    <w:pPr>
      <w:ind w:firstLine="0" w:left="400"/>
    </w:pPr>
  </w:style>
  <w:style w:styleId="Style_15_ch" w:type="character">
    <w:name w:val="toc 3"/>
    <w:link w:val="Style_15"/>
  </w:style>
  <w:style w:styleId="Style_16" w:type="paragraph">
    <w:name w:val="heading 5"/>
    <w:basedOn w:val="Style_4"/>
    <w:next w:val="Style_4"/>
    <w:link w:val="Style_16_ch"/>
    <w:pPr>
      <w:keepNext w:val="1"/>
      <w:keepLines w:val="1"/>
      <w:pageBreakBefore w:val="0"/>
      <w:spacing w:after="40" w:before="220"/>
      <w:ind/>
      <w:outlineLvl w:val="4"/>
    </w:pPr>
    <w:rPr>
      <w:b w:val="1"/>
    </w:rPr>
  </w:style>
  <w:style w:styleId="Style_16_ch" w:type="character">
    <w:name w:val="heading 5"/>
    <w:basedOn w:val="Style_4_ch"/>
    <w:link w:val="Style_16"/>
    <w:rPr>
      <w:b w:val="1"/>
    </w:rPr>
  </w:style>
  <w:style w:styleId="Style_17" w:type="paragraph">
    <w:name w:val="Subtitle"/>
    <w:basedOn w:val="Style_4"/>
    <w:next w:val="Style_4"/>
    <w:link w:val="Style_17_ch"/>
    <w:pPr>
      <w:keepNext w:val="1"/>
      <w:keepLines w:val="1"/>
      <w:spacing w:after="80" w:before="360"/>
      <w:ind/>
    </w:pPr>
    <w:rPr>
      <w:rFonts w:ascii="Georgia" w:hAnsi="Georgia"/>
      <w:i w:val="1"/>
      <w:color w:val="666666"/>
      <w:sz w:val="48"/>
    </w:rPr>
  </w:style>
  <w:style w:styleId="Style_17_ch" w:type="character">
    <w:name w:val="Subtitle"/>
    <w:basedOn w:val="Style_4_ch"/>
    <w:link w:val="Style_17"/>
    <w:rPr>
      <w:rFonts w:ascii="Georgia" w:hAnsi="Georgia"/>
      <w:i w:val="1"/>
      <w:color w:val="666666"/>
      <w:sz w:val="48"/>
    </w:rPr>
  </w:style>
  <w:style w:styleId="Style_18" w:type="paragraph">
    <w:name w:val="heading 5"/>
    <w:basedOn w:val="Style_4"/>
    <w:next w:val="Style_4"/>
    <w:link w:val="Style_18_ch"/>
    <w:uiPriority w:val="9"/>
    <w:qFormat/>
    <w:pPr>
      <w:keepNext w:val="1"/>
      <w:keepLines w:val="1"/>
      <w:spacing w:after="40" w:before="220"/>
      <w:ind/>
      <w:outlineLvl w:val="4"/>
    </w:pPr>
    <w:rPr>
      <w:b w:val="1"/>
    </w:rPr>
  </w:style>
  <w:style w:styleId="Style_18_ch" w:type="character">
    <w:name w:val="heading 5"/>
    <w:basedOn w:val="Style_4_ch"/>
    <w:link w:val="Style_18"/>
    <w:rPr>
      <w:b w:val="1"/>
    </w:rPr>
  </w:style>
  <w:style w:styleId="Style_19" w:type="paragraph">
    <w:name w:val="heading 1"/>
    <w:basedOn w:val="Style_4"/>
    <w:next w:val="Style_4"/>
    <w:link w:val="Style_19_ch"/>
    <w:uiPriority w:val="9"/>
    <w:qFormat/>
    <w:pPr>
      <w:keepNext w:val="1"/>
      <w:keepLines w:val="1"/>
      <w:pageBreakBefore w:val="0"/>
      <w:spacing w:after="120" w:before="480"/>
      <w:ind/>
      <w:outlineLvl w:val="0"/>
    </w:pPr>
    <w:rPr>
      <w:b w:val="1"/>
      <w:sz w:val="48"/>
    </w:rPr>
  </w:style>
  <w:style w:styleId="Style_19_ch" w:type="character">
    <w:name w:val="heading 1"/>
    <w:basedOn w:val="Style_4_ch"/>
    <w:link w:val="Style_19"/>
    <w:rPr>
      <w:b w:val="1"/>
      <w:sz w:val="48"/>
    </w:rPr>
  </w:style>
  <w:style w:styleId="Style_20" w:type="paragraph">
    <w:name w:val="heading 1"/>
    <w:basedOn w:val="Style_4"/>
    <w:next w:val="Style_4"/>
    <w:link w:val="Style_20_ch"/>
    <w:pPr>
      <w:keepNext w:val="1"/>
      <w:keepLines w:val="1"/>
      <w:spacing w:after="120" w:before="480"/>
      <w:ind/>
    </w:pPr>
    <w:rPr>
      <w:b w:val="1"/>
      <w:sz w:val="48"/>
    </w:rPr>
  </w:style>
  <w:style w:styleId="Style_20_ch" w:type="character">
    <w:name w:val="heading 1"/>
    <w:basedOn w:val="Style_4_ch"/>
    <w:link w:val="Style_20"/>
    <w:rPr>
      <w:b w:val="1"/>
      <w:sz w:val="48"/>
    </w:rPr>
  </w:style>
  <w:style w:styleId="Style_21" w:type="paragraph">
    <w:name w:val="Hyperlink"/>
    <w:link w:val="Style_21_ch"/>
    <w:rPr>
      <w:color w:val="0000FF"/>
      <w:u w:val="single"/>
    </w:rPr>
  </w:style>
  <w:style w:styleId="Style_21_ch" w:type="character">
    <w:name w:val="Hyperlink"/>
    <w:link w:val="Style_21"/>
    <w:rPr>
      <w:color w:val="0000FF"/>
      <w:u w:val="single"/>
    </w:rPr>
  </w:style>
  <w:style w:styleId="Style_22" w:type="paragraph">
    <w:name w:val="Footnote"/>
    <w:link w:val="Style_22_ch"/>
    <w:pPr>
      <w:ind/>
      <w:jc w:val="left"/>
    </w:pPr>
    <w:rPr>
      <w:rFonts w:ascii="XO Thames" w:hAnsi="XO Thames"/>
      <w:sz w:val="22"/>
    </w:rPr>
  </w:style>
  <w:style w:styleId="Style_22_ch" w:type="character">
    <w:name w:val="Footnote"/>
    <w:link w:val="Style_22"/>
    <w:rPr>
      <w:rFonts w:ascii="XO Thames" w:hAnsi="XO Thames"/>
      <w:sz w:val="22"/>
    </w:rPr>
  </w:style>
  <w:style w:styleId="Style_23" w:type="paragraph">
    <w:name w:val="toc 1"/>
    <w:next w:val="Style_4"/>
    <w:link w:val="Style_23_ch"/>
    <w:uiPriority w:val="39"/>
    <w:pPr>
      <w:ind w:firstLine="0" w:left="0"/>
    </w:pPr>
    <w:rPr>
      <w:rFonts w:ascii="XO Thames" w:hAnsi="XO Thames"/>
      <w:b w:val="1"/>
    </w:rPr>
  </w:style>
  <w:style w:styleId="Style_23_ch" w:type="character">
    <w:name w:val="toc 1"/>
    <w:link w:val="Style_23"/>
    <w:rPr>
      <w:rFonts w:ascii="XO Thames" w:hAnsi="XO Thames"/>
      <w:b w:val="1"/>
    </w:rPr>
  </w:style>
  <w:style w:styleId="Style_24" w:type="paragraph">
    <w:name w:val="Header and Footer"/>
    <w:link w:val="Style_24_ch"/>
    <w:pPr>
      <w:spacing w:line="360" w:lineRule="auto"/>
      <w:ind/>
    </w:pPr>
    <w:rPr>
      <w:rFonts w:ascii="XO Thames" w:hAnsi="XO Thames"/>
      <w:sz w:val="20"/>
    </w:rPr>
  </w:style>
  <w:style w:styleId="Style_24_ch" w:type="character">
    <w:name w:val="Header and Footer"/>
    <w:link w:val="Style_24"/>
    <w:rPr>
      <w:rFonts w:ascii="XO Thames" w:hAnsi="XO Thames"/>
      <w:sz w:val="20"/>
    </w:rPr>
  </w:style>
  <w:style w:styleId="Style_25" w:type="paragraph">
    <w:name w:val="toc 9"/>
    <w:next w:val="Style_4"/>
    <w:link w:val="Style_25_ch"/>
    <w:uiPriority w:val="39"/>
    <w:pPr>
      <w:ind w:firstLine="0" w:left="1600"/>
    </w:pPr>
  </w:style>
  <w:style w:styleId="Style_25_ch" w:type="character">
    <w:name w:val="toc 9"/>
    <w:link w:val="Style_25"/>
  </w:style>
  <w:style w:styleId="Style_26" w:type="paragraph">
    <w:name w:val="toc 8"/>
    <w:next w:val="Style_4"/>
    <w:link w:val="Style_26_ch"/>
    <w:uiPriority w:val="39"/>
    <w:pPr>
      <w:ind w:firstLine="0" w:left="1400"/>
    </w:pPr>
  </w:style>
  <w:style w:styleId="Style_26_ch" w:type="character">
    <w:name w:val="toc 8"/>
    <w:link w:val="Style_26"/>
  </w:style>
  <w:style w:styleId="Style_27" w:type="paragraph">
    <w:name w:val="toc 5"/>
    <w:next w:val="Style_4"/>
    <w:link w:val="Style_27_ch"/>
    <w:uiPriority w:val="39"/>
    <w:pPr>
      <w:ind w:firstLine="0" w:left="800"/>
    </w:pPr>
  </w:style>
  <w:style w:styleId="Style_27_ch" w:type="character">
    <w:name w:val="toc 5"/>
    <w:link w:val="Style_27"/>
  </w:style>
  <w:style w:styleId="Style_28" w:type="paragraph">
    <w:name w:val="Subtitle"/>
    <w:basedOn w:val="Style_4"/>
    <w:next w:val="Style_4"/>
    <w:link w:val="Style_28_ch"/>
    <w:uiPriority w:val="11"/>
    <w:qFormat/>
    <w:pPr>
      <w:keepNext w:val="1"/>
      <w:keepLines w:val="1"/>
      <w:pageBreakBefore w:val="0"/>
      <w:spacing w:after="80" w:before="360"/>
      <w:ind/>
    </w:pPr>
    <w:rPr>
      <w:rFonts w:ascii="Georgia" w:hAnsi="Georgia"/>
      <w:i w:val="1"/>
      <w:color w:val="666666"/>
      <w:sz w:val="48"/>
    </w:rPr>
  </w:style>
  <w:style w:styleId="Style_28_ch" w:type="character">
    <w:name w:val="Subtitle"/>
    <w:basedOn w:val="Style_4_ch"/>
    <w:link w:val="Style_28"/>
    <w:rPr>
      <w:rFonts w:ascii="Georgia" w:hAnsi="Georgia"/>
      <w:i w:val="1"/>
      <w:color w:val="666666"/>
      <w:sz w:val="48"/>
    </w:rPr>
  </w:style>
  <w:style w:styleId="Style_29" w:type="paragraph">
    <w:name w:val="toc 10"/>
    <w:next w:val="Style_4"/>
    <w:link w:val="Style_29_ch"/>
    <w:uiPriority w:val="39"/>
    <w:pPr>
      <w:ind w:firstLine="0" w:left="1800"/>
    </w:pPr>
  </w:style>
  <w:style w:styleId="Style_29_ch" w:type="character">
    <w:name w:val="toc 10"/>
    <w:link w:val="Style_29"/>
  </w:style>
  <w:style w:styleId="Style_30" w:type="paragraph">
    <w:name w:val="Title"/>
    <w:basedOn w:val="Style_4"/>
    <w:next w:val="Style_4"/>
    <w:link w:val="Style_30_ch"/>
    <w:uiPriority w:val="10"/>
    <w:qFormat/>
    <w:pPr>
      <w:keepNext w:val="1"/>
      <w:keepLines w:val="1"/>
      <w:spacing w:after="120" w:before="480"/>
      <w:ind/>
    </w:pPr>
    <w:rPr>
      <w:b w:val="1"/>
      <w:sz w:val="72"/>
    </w:rPr>
  </w:style>
  <w:style w:styleId="Style_30_ch" w:type="character">
    <w:name w:val="Title"/>
    <w:basedOn w:val="Style_4_ch"/>
    <w:link w:val="Style_30"/>
    <w:rPr>
      <w:b w:val="1"/>
      <w:sz w:val="72"/>
    </w:rPr>
  </w:style>
  <w:style w:styleId="Style_31" w:type="paragraph">
    <w:name w:val="heading 4"/>
    <w:basedOn w:val="Style_4"/>
    <w:next w:val="Style_4"/>
    <w:link w:val="Style_31_ch"/>
    <w:uiPriority w:val="9"/>
    <w:qFormat/>
    <w:pPr>
      <w:keepNext w:val="1"/>
      <w:keepLines w:val="1"/>
      <w:spacing w:after="40" w:before="240"/>
      <w:ind/>
      <w:outlineLvl w:val="3"/>
    </w:pPr>
    <w:rPr>
      <w:b w:val="1"/>
      <w:sz w:val="24"/>
    </w:rPr>
  </w:style>
  <w:style w:styleId="Style_31_ch" w:type="character">
    <w:name w:val="heading 4"/>
    <w:basedOn w:val="Style_4_ch"/>
    <w:link w:val="Style_31"/>
    <w:rPr>
      <w:b w:val="1"/>
      <w:sz w:val="24"/>
    </w:rPr>
  </w:style>
  <w:style w:styleId="Style_32" w:type="paragraph">
    <w:name w:val="heading 2"/>
    <w:basedOn w:val="Style_4"/>
    <w:next w:val="Style_4"/>
    <w:link w:val="Style_32_ch"/>
    <w:uiPriority w:val="9"/>
    <w:qFormat/>
    <w:pPr>
      <w:keepNext w:val="1"/>
      <w:keepLines w:val="1"/>
      <w:spacing w:after="80" w:before="360"/>
      <w:ind/>
      <w:outlineLvl w:val="1"/>
    </w:pPr>
    <w:rPr>
      <w:b w:val="1"/>
      <w:sz w:val="36"/>
    </w:rPr>
  </w:style>
  <w:style w:styleId="Style_32_ch" w:type="character">
    <w:name w:val="heading 2"/>
    <w:basedOn w:val="Style_4_ch"/>
    <w:link w:val="Style_32"/>
    <w:rPr>
      <w:b w:val="1"/>
      <w:sz w:val="36"/>
    </w:rPr>
  </w:style>
  <w:style w:styleId="Style_33" w:type="paragraph">
    <w:name w:val="heading 6"/>
    <w:basedOn w:val="Style_4"/>
    <w:next w:val="Style_4"/>
    <w:link w:val="Style_33_ch"/>
    <w:uiPriority w:val="9"/>
    <w:qFormat/>
    <w:pPr>
      <w:keepNext w:val="1"/>
      <w:keepLines w:val="1"/>
      <w:spacing w:after="40" w:before="200"/>
      <w:ind/>
      <w:outlineLvl w:val="5"/>
    </w:pPr>
    <w:rPr>
      <w:b w:val="1"/>
      <w:sz w:val="20"/>
    </w:rPr>
  </w:style>
  <w:style w:styleId="Style_33_ch" w:type="character">
    <w:name w:val="heading 6"/>
    <w:basedOn w:val="Style_4_ch"/>
    <w:link w:val="Style_33"/>
    <w:rPr>
      <w:b w:val="1"/>
      <w:sz w:val="20"/>
    </w:rPr>
  </w:style>
  <w:style w:styleId="Style_1" w:type="table">
    <w:basedOn w:val="Style_34"/>
    <w:semiHidden w:val="1"/>
    <w:unhideWhenUsed w:val="1"/>
    <w:tblPr>
      <w:tblCellMar>
        <w:top w:type="dxa" w:w="100"/>
        <w:left w:type="dxa" w:w="100"/>
        <w:bottom w:type="dxa" w:w="100"/>
        <w:right w:type="dxa" w:w="100"/>
      </w:tblCellMar>
    </w:tblPr>
  </w:style>
  <w:style w:styleId="Style_2" w:type="table">
    <w:basedOn w:val="Style_34"/>
    <w:semiHidden w:val="1"/>
    <w:unhideWhenUsed w:val="1"/>
    <w:tblPr>
      <w:tblCellMar>
        <w:top w:type="dxa" w:w="100"/>
        <w:left w:type="dxa" w:w="100"/>
        <w:bottom w:type="dxa" w:w="100"/>
        <w:right w:type="dxa" w:w="100"/>
      </w:tblCellMar>
    </w:tblPr>
  </w:style>
  <w:style w:styleId="Style_35" w:type="table">
    <w:basedOn w:val="Style_34"/>
    <w:semiHidden w:val="1"/>
    <w:unhideWhenUsed w:val="1"/>
    <w:tblPr>
      <w:tblCellMar>
        <w:top w:type="dxa" w:w="100"/>
        <w:left w:type="dxa" w:w="100"/>
        <w:bottom w:type="dxa" w:w="100"/>
        <w:right w:type="dxa" w:w="100"/>
      </w:tblCellMar>
    </w:tblPr>
  </w:style>
  <w:style w:styleId="Style_36" w:type="table">
    <w:basedOn w:val="Style_34"/>
    <w:semiHidden w:val="1"/>
    <w:unhideWhenUsed w:val="1"/>
    <w:tblPr>
      <w:tblCellMar>
        <w:top w:type="dxa" w:w="100"/>
        <w:left w:type="dxa" w:w="100"/>
        <w:bottom w:type="dxa" w:w="100"/>
        <w:right w:type="dxa" w:w="100"/>
      </w:tblCellMar>
    </w:tblPr>
  </w:style>
  <w:style w:default="1" w:styleId="Style_34" w:type="table">
    <w:name w:val="Table Normal"/>
  </w:style>
  <w:style w:styleId="Style_37" w:type="table">
    <w:basedOn w:val="Style_34"/>
    <w:semiHidden w:val="1"/>
    <w:unhideWhenUsed w:val="1"/>
    <w:tblPr>
      <w:tblCellMar>
        <w:top w:type="dxa" w:w="100"/>
        <w:left w:type="dxa" w:w="100"/>
        <w:bottom w:type="dxa" w:w="100"/>
        <w:right w:type="dxa" w:w="100"/>
      </w:tblCellMar>
    </w:tblPr>
  </w:style>
  <w:style w:styleId="Style_3" w:type="table">
    <w:basedOn w:val="Style_34"/>
    <w:semiHidden w:val="1"/>
    <w:unhideWhenUsed w:val="1"/>
    <w:tblPr>
      <w:tblCellMar>
        <w:top w:type="dxa" w:w="100"/>
        <w:left w:type="dxa" w:w="100"/>
        <w:bottom w:type="dxa" w:w="100"/>
        <w:right w:type="dxa" w:w="10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numbering.xml" Type="http://schemas.openxmlformats.org/officeDocument/2006/relationships/numbering"/>
  <Relationship Id="rId11" Target="styles.xml" Type="http://schemas.openxmlformats.org/officeDocument/2006/relationships/styles"/>
  <Relationship Id="rId10" Target="settings.xml" Type="http://schemas.openxmlformats.org/officeDocument/2006/relationships/settings"/>
  <Relationship Id="rId14" Target="theme/theme1.xml" Type="http://schemas.openxmlformats.org/officeDocument/2006/relationships/theme"/>
  <Relationship Id="rId7" Target="media/6.png" Type="http://schemas.openxmlformats.org/officeDocument/2006/relationships/image"/>
  <Relationship Id="rId6" Target="media/5.png" Type="http://schemas.openxmlformats.org/officeDocument/2006/relationships/image"/>
  <Relationship Id="rId13" Target="webSettings.xml" Type="http://schemas.openxmlformats.org/officeDocument/2006/relationships/webSettings"/>
  <Relationship Id="rId9" Target="fontTable.xml" Type="http://schemas.openxmlformats.org/officeDocument/2006/relationships/fontTable"/>
  <Relationship Id="rId5" Target="media/4.png" Type="http://schemas.openxmlformats.org/officeDocument/2006/relationships/image"/>
  <Relationship Id="rId8" Target="media/7.png" Type="http://schemas.openxmlformats.org/officeDocument/2006/relationships/image"/>
  <Relationship Id="rId4" Target="media/3.png" Type="http://schemas.openxmlformats.org/officeDocument/2006/relationships/image"/>
  <Relationship Id="rId12" Target="stylesWithEffects.xml" Type="http://schemas.microsoft.com/office/2007/relationships/stylesWithEffects"/>
  <Relationship Id="rId3" Target="media/2.png"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MyOffice-CoreFramework-Windows/22-903.417.5503.534.7@RELEASE-DESKTOP-SORREL_HOME-RC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2021-11-09T10:26:11Z</dcterms:modified>
</cp:coreProperties>
</file>