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B2A" w:rsidRPr="00786F7D" w:rsidRDefault="0030550A" w:rsidP="00786F7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550A">
        <w:rPr>
          <w:rFonts w:ascii="Times New Roman" w:hAnsi="Times New Roman" w:cs="Times New Roman"/>
          <w:b/>
          <w:sz w:val="28"/>
          <w:szCs w:val="28"/>
        </w:rPr>
        <w:t>ИСПОЛЬЗОВАНИЕ БИОПРЕПАРАТОВ В РЕКУЛЬТИВАЦИИ ЗАГРЯЗНЕННЫХ ЗЕМЕЛЬ</w:t>
      </w:r>
    </w:p>
    <w:p w:rsidR="009B0B2A" w:rsidRDefault="009B0B2A" w:rsidP="00786F7D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>Ворона А. А., Куфтерин Н. А.</w:t>
      </w:r>
      <w:r w:rsidR="00061B1F">
        <w:rPr>
          <w:rFonts w:ascii="Times New Roman" w:hAnsi="Times New Roman" w:cs="Times New Roman"/>
          <w:sz w:val="28"/>
          <w:szCs w:val="28"/>
        </w:rPr>
        <w:t>, Валиева А.Ф.</w:t>
      </w:r>
      <w:bookmarkStart w:id="0" w:name="_GoBack"/>
      <w:bookmarkEnd w:id="0"/>
    </w:p>
    <w:p w:rsidR="0030550A" w:rsidRDefault="0030550A" w:rsidP="00886FD4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</w:t>
      </w:r>
      <w:r w:rsidR="00886FD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Тавадзе Б.Д., </w:t>
      </w:r>
      <w:r w:rsidRPr="0030550A">
        <w:rPr>
          <w:rFonts w:ascii="Times New Roman" w:hAnsi="Times New Roman" w:cs="Times New Roman"/>
          <w:sz w:val="28"/>
          <w:szCs w:val="28"/>
        </w:rPr>
        <w:t>доцент кафедры гуманитарно-экономических и естественнонаучных дисциплин</w:t>
      </w:r>
      <w:r w:rsidR="00886FD4">
        <w:rPr>
          <w:rFonts w:ascii="Times New Roman" w:hAnsi="Times New Roman" w:cs="Times New Roman"/>
          <w:sz w:val="28"/>
          <w:szCs w:val="28"/>
        </w:rPr>
        <w:t xml:space="preserve"> филиала Тюменского индустриального университета в г. Нижневартовске</w:t>
      </w:r>
    </w:p>
    <w:p w:rsidR="00886FD4" w:rsidRPr="00786F7D" w:rsidRDefault="00886FD4" w:rsidP="00886FD4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3966" w:rsidRPr="00786F7D" w:rsidRDefault="009B0B2A" w:rsidP="00786F7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b/>
          <w:i/>
          <w:sz w:val="28"/>
          <w:szCs w:val="28"/>
        </w:rPr>
        <w:t>Аннотация:</w:t>
      </w:r>
      <w:r w:rsidRPr="00786F7D">
        <w:rPr>
          <w:rFonts w:ascii="Times New Roman" w:hAnsi="Times New Roman" w:cs="Times New Roman"/>
          <w:sz w:val="28"/>
          <w:szCs w:val="28"/>
        </w:rPr>
        <w:t xml:space="preserve"> </w:t>
      </w:r>
      <w:r w:rsidR="00786F7D">
        <w:rPr>
          <w:rFonts w:ascii="Times New Roman" w:hAnsi="Times New Roman" w:cs="Times New Roman"/>
          <w:sz w:val="28"/>
          <w:szCs w:val="28"/>
        </w:rPr>
        <w:t>Работа</w:t>
      </w:r>
      <w:r w:rsidR="00E63966" w:rsidRPr="00786F7D">
        <w:rPr>
          <w:rFonts w:ascii="Times New Roman" w:eastAsia="Calibri" w:hAnsi="Times New Roman" w:cs="Times New Roman"/>
          <w:sz w:val="28"/>
          <w:szCs w:val="28"/>
        </w:rPr>
        <w:t xml:space="preserve"> посвящена сравнительному анализу биодеструкторов (биопрепаратов), используемых в рекультивации земель, загрязненных нефтью и нефтепродуктами, и выявлению наиболее устойчивых и продуктивных штаммов. </w:t>
      </w:r>
    </w:p>
    <w:p w:rsidR="00E63966" w:rsidRPr="00786F7D" w:rsidRDefault="00E63966" w:rsidP="00786F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6F7D">
        <w:rPr>
          <w:rFonts w:ascii="Times New Roman" w:eastAsia="Calibri" w:hAnsi="Times New Roman" w:cs="Times New Roman"/>
          <w:sz w:val="28"/>
          <w:szCs w:val="28"/>
        </w:rPr>
        <w:t>Цель работы заключается в исследовании способности микроорганизмов, содержащихся в исследуемых биопрепаратах, разлагать нефть и нефтепродукты в загрязненных почвах.</w:t>
      </w:r>
    </w:p>
    <w:p w:rsidR="00E63966" w:rsidRPr="00786F7D" w:rsidRDefault="00E63966" w:rsidP="00786F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6F7D">
        <w:rPr>
          <w:rFonts w:ascii="Times New Roman" w:eastAsia="Calibri" w:hAnsi="Times New Roman" w:cs="Times New Roman"/>
          <w:sz w:val="28"/>
          <w:szCs w:val="28"/>
        </w:rPr>
        <w:t>Предметом исследования являются следующие биодеструкторы: Бак-Верад, ГлаукОйл, DOP-UNI (суспензия), DOP-UNI (сухой).</w:t>
      </w:r>
    </w:p>
    <w:p w:rsidR="00E63966" w:rsidRPr="00786F7D" w:rsidRDefault="00E63966" w:rsidP="00786F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6F7D">
        <w:rPr>
          <w:rFonts w:ascii="Times New Roman" w:eastAsia="Calibri" w:hAnsi="Times New Roman" w:cs="Times New Roman"/>
          <w:sz w:val="28"/>
          <w:szCs w:val="28"/>
        </w:rPr>
        <w:t xml:space="preserve">Экспериментальные исследования </w:t>
      </w:r>
      <w:r w:rsidRPr="00786F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проводились в лаборатории химии кафедры гуманитарно-экономических и естественнонаучных дисциплин филиала Тюменского индустриального университета в городе Нижневартовске.</w:t>
      </w:r>
    </w:p>
    <w:p w:rsidR="00E63966" w:rsidRPr="00786F7D" w:rsidRDefault="00E63966" w:rsidP="00786F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6F7D">
        <w:rPr>
          <w:rFonts w:ascii="Times New Roman" w:eastAsia="Calibri" w:hAnsi="Times New Roman" w:cs="Times New Roman"/>
          <w:sz w:val="28"/>
          <w:szCs w:val="28"/>
        </w:rPr>
        <w:t xml:space="preserve">Количественное содержание нефти и нефтепродуктов в пробах почвы </w:t>
      </w:r>
      <w:r w:rsidRPr="00786F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до </w:t>
      </w:r>
      <w:r w:rsidRPr="00786F7D">
        <w:rPr>
          <w:rFonts w:ascii="Times New Roman" w:eastAsia="Calibri" w:hAnsi="Times New Roman" w:cs="Times New Roman"/>
          <w:sz w:val="28"/>
          <w:szCs w:val="28"/>
        </w:rPr>
        <w:t xml:space="preserve">и после обработки их биопрепаратами определяли </w:t>
      </w:r>
      <w:r w:rsidRPr="00786F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методом ИК-спектрометрии на анализаторе «Концентратомер КН-3» в Федеральном  государственном  бюджетном образовательном учреждении высшего образования «Нижневартовский государственный университет». </w:t>
      </w:r>
    </w:p>
    <w:p w:rsidR="00E63966" w:rsidRPr="00786F7D" w:rsidRDefault="00E63966" w:rsidP="00786F7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F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Исходя из полученных количественных результатов содержания нефти и нефтепродуктов в пробах почвы до и после воздействия на них биодеструкторов, можно сделать вывод о положительной динамике их влияния: чем дольше происходит воздействие биопрепарата на загрязненную пробу почвы, тем ниже в ней процентное содержание нефти </w:t>
      </w:r>
      <w:r w:rsidRPr="00786F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и нефтепродуктов. Следует отметить, что </w:t>
      </w:r>
      <w:r w:rsidRPr="00786F7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наилучшие результаты уже после двух недель воздействия показали биопрепараты Бак-Верад и DOP-UNI (суспензия). Положительное влияние микроорганизмов также демонстрирует состояние и количество сидерантов, высеянных после двух и трех недель работы биодеструкторов, которое весьма удовлетворительно коррелирует с остаточным процентным содержанием нефти и нефтепродуктов в почве.</w:t>
      </w:r>
    </w:p>
    <w:p w:rsidR="00E63966" w:rsidRPr="00786F7D" w:rsidRDefault="00E63966" w:rsidP="00786F7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F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Результаты данных исследований могут найти применение в биоремедиации при рекультивации земель, загрязненных нефтью и нефтепродуктами, в условиях Крайнего Севера и приравненных к нему условиях.</w:t>
      </w:r>
    </w:p>
    <w:p w:rsidR="00E63966" w:rsidRPr="00786F7D" w:rsidRDefault="00E63966" w:rsidP="00786F7D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86F7D">
        <w:rPr>
          <w:rFonts w:ascii="Times New Roman" w:hAnsi="Times New Roman" w:cs="Times New Roman"/>
          <w:b/>
          <w:i/>
          <w:sz w:val="28"/>
          <w:szCs w:val="28"/>
        </w:rPr>
        <w:t>Актуальность проекта:</w:t>
      </w:r>
    </w:p>
    <w:p w:rsidR="00E63966" w:rsidRPr="00786F7D" w:rsidRDefault="00E63966" w:rsidP="00786F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 xml:space="preserve">Проекты, где рассматриваются проблемы рекультивации земель, загрязненных нефтью и нефтепродуктами, будут актуальны всегда, пока общество будет использовать и добывать углеводородное сырье. </w:t>
      </w:r>
    </w:p>
    <w:p w:rsidR="00E63966" w:rsidRPr="00786F7D" w:rsidRDefault="00E63966" w:rsidP="00786F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 xml:space="preserve"> Можно выделить несколько причин актуальности:</w:t>
      </w:r>
    </w:p>
    <w:p w:rsidR="00E63966" w:rsidRPr="00786F7D" w:rsidRDefault="00E63966" w:rsidP="00786F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>1. Проблема добычи углеводородного сырья, которая из-за количества добычи уменьшается.</w:t>
      </w:r>
    </w:p>
    <w:p w:rsidR="00E63966" w:rsidRPr="00786F7D" w:rsidRDefault="00E63966" w:rsidP="00786F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>2. Нефть, и особенно нефтепродукты при разливах являются агрессивными загрязнителями литосферы.</w:t>
      </w:r>
    </w:p>
    <w:p w:rsidR="00E63966" w:rsidRPr="00786F7D" w:rsidRDefault="00E63966" w:rsidP="00786F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>3. Защита литосферы от антропогенного влияния становится все более актуальной из-за экологических последствий воздействия загрязнителей, и особенно нефти и нефтепродуктов (парниковый эффект, озоновые дыры, выпадение кислотных осадков).</w:t>
      </w:r>
    </w:p>
    <w:p w:rsidR="00E63966" w:rsidRPr="00786F7D" w:rsidRDefault="00E63966" w:rsidP="00786F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 xml:space="preserve">4. В северных условиях, где еще сохраняется риск разлива при переработке, перевозке или при добыче нефти и нефтепродуктов, не всегда можно применять традиционные методы рекультивации земель. </w:t>
      </w:r>
    </w:p>
    <w:p w:rsidR="00E63966" w:rsidRPr="00786F7D" w:rsidRDefault="00E63966" w:rsidP="00786F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 xml:space="preserve">5.  Применение биоремедиации, т.е. микроорганизмов при рекультивации земель, загрязнённых нефтью и нефтепродуктами, является </w:t>
      </w:r>
      <w:r w:rsidRPr="00786F7D">
        <w:rPr>
          <w:rFonts w:ascii="Times New Roman" w:hAnsi="Times New Roman" w:cs="Times New Roman"/>
          <w:sz w:val="28"/>
          <w:szCs w:val="28"/>
        </w:rPr>
        <w:lastRenderedPageBreak/>
        <w:t>одним из современных способов защиты литосферы, которая, конечно, имеет свои отрицательные и положительные стороны.</w:t>
      </w:r>
    </w:p>
    <w:p w:rsidR="00E63966" w:rsidRPr="00786F7D" w:rsidRDefault="00E63966" w:rsidP="00786F7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 xml:space="preserve">6. Проведение сравнительных и экспериментальных исследований среди биодеструкторов, для выявления более устойчивых и продуктивных штаммов, даст возможность нефтяным компаниям сделать правильный выбор, так как биоматериал это экономически достаточно дорогой материал и компании осторожно подходят  к его выбору и к приобретению.   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C830E0" w:rsidRPr="00786F7D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786F7D">
        <w:rPr>
          <w:rFonts w:ascii="Times New Roman" w:hAnsi="Times New Roman" w:cs="Times New Roman"/>
          <w:sz w:val="28"/>
          <w:szCs w:val="28"/>
        </w:rPr>
        <w:t xml:space="preserve">: Изучение биопрепаратов (биодеструкторов), применяемых при рекультивации земель загрязненных нефтью и нефтепродуктами и выявление более устойчивых и продуктивных штаммов. 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F7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>1. Изучить  состав и свойства  биодеструкторов.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>2. Определить влияние биодеструкторов на рост и развитие  растений (сидерантов).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>3. Определить процентное содержание нефти до и после применения препаратов.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>4. Выявить более устойчивые и продуктивные штаммы (бактерии) для применения рекультивации земель, загрязненных нефтью и  нефтепродуктами.</w:t>
      </w:r>
    </w:p>
    <w:p w:rsidR="009B0B2A" w:rsidRPr="00786F7D" w:rsidRDefault="009B0B2A" w:rsidP="00786F7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eastAsia="Calibri" w:hAnsi="Times New Roman" w:cs="Times New Roman"/>
          <w:sz w:val="28"/>
          <w:szCs w:val="28"/>
        </w:rPr>
        <w:t xml:space="preserve">Одним из основных загрязнителей литосферы, наряду с такими загрязнителями как, отходы производства и потребления, тяжелые металлы, газо-дымовые выбросы, удобрения, пестициды,  являются  нефть и нефтепродукты. </w:t>
      </w:r>
      <w:r w:rsidRPr="00786F7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 xml:space="preserve">После разлива нефти, в первую очередь, изменяются морфологические признаки почвы, что в свою очередь  выражается  в изменении цвета почвы.  Почва становится более темной по сравнению с </w:t>
      </w:r>
      <w:r w:rsidRPr="00786F7D">
        <w:rPr>
          <w:rFonts w:ascii="Times New Roman" w:hAnsi="Times New Roman" w:cs="Times New Roman"/>
          <w:sz w:val="28"/>
          <w:szCs w:val="28"/>
        </w:rPr>
        <w:lastRenderedPageBreak/>
        <w:t>незагрязненными аналогами. Увеличивается плотность,  обнаруживается наличие маслянистых и радужных пленок в иллювиальных горизонтах. В почве из за увеличения содержания углерода нарушается соотношение С-</w:t>
      </w:r>
      <w:r w:rsidRPr="00786F7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D6F5B" w:rsidRPr="00786F7D">
        <w:rPr>
          <w:rFonts w:ascii="Times New Roman" w:hAnsi="Times New Roman" w:cs="Times New Roman"/>
          <w:sz w:val="28"/>
          <w:szCs w:val="28"/>
        </w:rPr>
        <w:t xml:space="preserve"> (углерод-</w:t>
      </w:r>
      <w:r w:rsidRPr="00786F7D">
        <w:rPr>
          <w:rFonts w:ascii="Times New Roman" w:hAnsi="Times New Roman" w:cs="Times New Roman"/>
          <w:sz w:val="28"/>
          <w:szCs w:val="28"/>
        </w:rPr>
        <w:t xml:space="preserve">азот), вместо соотношения от  10 до 20,  в загрязненной почве наблюдается соотношение от 50 до 400-450. Данное соотношение ухудшает азотный режим  и  нарушает корневое питание. </w:t>
      </w:r>
      <w:r w:rsidRPr="00786F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86F7D">
        <w:rPr>
          <w:rFonts w:ascii="Times New Roman" w:hAnsi="Times New Roman" w:cs="Times New Roman"/>
          <w:sz w:val="28"/>
          <w:szCs w:val="28"/>
        </w:rPr>
        <w:t>Изменение рН почвы зависит от количества и качества разлитой нефти, напр</w:t>
      </w:r>
      <w:r w:rsidR="007D6F5B" w:rsidRPr="00786F7D">
        <w:rPr>
          <w:rFonts w:ascii="Times New Roman" w:hAnsi="Times New Roman" w:cs="Times New Roman"/>
          <w:sz w:val="28"/>
          <w:szCs w:val="28"/>
        </w:rPr>
        <w:t>имер,</w:t>
      </w:r>
      <w:r w:rsidRPr="00786F7D">
        <w:rPr>
          <w:rFonts w:ascii="Times New Roman" w:hAnsi="Times New Roman" w:cs="Times New Roman"/>
          <w:sz w:val="28"/>
          <w:szCs w:val="28"/>
        </w:rPr>
        <w:t xml:space="preserve"> если разлитая нефть была  обезвожена  и  обессолена, то изменение кислотности не наблюдается, независимо от изначального химизма почв. Увеличение реакции  наблюдается только в нейтральных и слабощелочных почвах.  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 xml:space="preserve">Влияние нефти на микроорганизмы неодинаково, количество некоторых микроорганизмов растет, некоторые под влиянием нефти ингибируют. 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>Морфологическое изменение почвы приводит к тому, что происходит агрегирование почвенных частиц. В связи с этим уменьшаются агрономические ценности. Кроме этого,  из</w:t>
      </w:r>
      <w:r w:rsidR="003C5DEC" w:rsidRPr="00786F7D">
        <w:rPr>
          <w:rFonts w:ascii="Times New Roman" w:hAnsi="Times New Roman" w:cs="Times New Roman"/>
          <w:sz w:val="28"/>
          <w:szCs w:val="28"/>
        </w:rPr>
        <w:t>-</w:t>
      </w:r>
      <w:r w:rsidRPr="00786F7D">
        <w:rPr>
          <w:rFonts w:ascii="Times New Roman" w:hAnsi="Times New Roman" w:cs="Times New Roman"/>
          <w:sz w:val="28"/>
          <w:szCs w:val="28"/>
        </w:rPr>
        <w:t xml:space="preserve">за обволакивания почвенных агрегатов нефтью, ухудшается доступ кислорода. Понижение доступа кислорода способствует увеличению анаэробных микроорганизмов.  Причиной анаэробиозиса может  быть интенсивное потребление кислорода аэробными микроорганизмами. В связи с этим  увеличивается потребление макро,- мезо и микроэлементов, что приводит  к  опустошению  почв по содержанию этих компонентов.  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 xml:space="preserve">Покрытая плотной нефтяной пленкой  почва не смачивается водой, что снижает его водопроницаемость, влагоемкость,  а также гигроскопическую влажность.  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 xml:space="preserve">В связи с этим необходимо проводить культивационные мероприятия. 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>Для исследования мы использовали три разных биодеструктора: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6F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 Бак- </w:t>
      </w:r>
      <w:r w:rsidR="003C5DEC" w:rsidRPr="00786F7D">
        <w:rPr>
          <w:rFonts w:ascii="Times New Roman" w:hAnsi="Times New Roman" w:cs="Times New Roman"/>
          <w:b/>
          <w:sz w:val="28"/>
          <w:szCs w:val="28"/>
        </w:rPr>
        <w:t>В</w:t>
      </w:r>
      <w:r w:rsidRPr="00786F7D">
        <w:rPr>
          <w:rFonts w:ascii="Times New Roman" w:hAnsi="Times New Roman" w:cs="Times New Roman"/>
          <w:b/>
          <w:sz w:val="28"/>
          <w:szCs w:val="28"/>
        </w:rPr>
        <w:t>ерад.</w:t>
      </w:r>
      <w:r w:rsidRPr="00786F7D">
        <w:rPr>
          <w:rFonts w:ascii="Times New Roman" w:hAnsi="Times New Roman" w:cs="Times New Roman"/>
          <w:sz w:val="28"/>
          <w:szCs w:val="28"/>
        </w:rPr>
        <w:t xml:space="preserve">     </w:t>
      </w:r>
      <w:r w:rsidRPr="00786F7D">
        <w:rPr>
          <w:rFonts w:ascii="Times New Roman" w:hAnsi="Times New Roman" w:cs="Times New Roman"/>
          <w:sz w:val="28"/>
          <w:szCs w:val="28"/>
          <w:shd w:val="clear" w:color="auto" w:fill="FFFFFF"/>
        </w:rPr>
        <w:t>Биопрепарат содержит следующую  микрофлору: Bacillus , Atherobacter, Rhodococcus , Pseudomonas .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6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химической устойчивости рН = 5-9  при температурах от +10ºС до+ 40ºС.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Применяется для  нефтешламов.</w:t>
      </w:r>
    </w:p>
    <w:p w:rsidR="009B0B2A" w:rsidRPr="00786F7D" w:rsidRDefault="009B0B2A" w:rsidP="00F302FD">
      <w:pPr>
        <w:pStyle w:val="a4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786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ГлаукОйл.</w:t>
      </w:r>
      <w:r w:rsidRPr="00786F7D">
        <w:rPr>
          <w:rFonts w:ascii="Times New Roman" w:hAnsi="Times New Roman" w:cs="Times New Roman"/>
          <w:sz w:val="28"/>
          <w:szCs w:val="28"/>
        </w:rPr>
        <w:t xml:space="preserve">  </w:t>
      </w:r>
      <w:r w:rsidRPr="00786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Биопрепарат нефтедеструктор созд</w:t>
      </w:r>
      <w:r w:rsidR="003C5DEC" w:rsidRPr="00786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 на ассоциации микробных масс </w:t>
      </w:r>
      <w:r w:rsidRPr="00786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живых природных почвенных и углеводородокисляющих штаммов микроорганизмов Bacillus megaterium, Bacillus subtilis, Pseudomonas putida, Pseudomonas putida, Rhodococcus erythropolis иммобилизованной на природном минерале ионообменнике глауконите.</w:t>
      </w:r>
    </w:p>
    <w:p w:rsidR="009B0B2A" w:rsidRPr="00786F7D" w:rsidRDefault="009B0B2A" w:rsidP="00786F7D">
      <w:pPr>
        <w:pStyle w:val="a4"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6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химической устойчивости рН = 1-10. Бактерии биопрепарата нефтедеструктора,  иммобилизованные на поверхности сорбента-глауконита, могут выживать без питания и при температурах от - 40ºС до+ 50ºС, и в различных средах со значением рН от 5,5 до 10,5, при наличии или отсутствия кислорода - до 2 лет. При этом аборигенные микроорганизмы почвы также прикрепляются к частицам биопрепарата, и тем самым усиливают действие его и обеспечивая себе благоприятные условия существования. 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3C5DEC" w:rsidRPr="00786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86F7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DOP</w:t>
      </w:r>
      <w:r w:rsidRPr="00786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786F7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UNI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>. Биопрепараты нефтепродуктов серии DOP – уникальная инновационная разработка для рекультивации нефтезагрязненных почв и воды в самых сложных условиях. В состав ассоциации входят вегетативные клетки непатогенных штаммов культур родов Rhodococcus, Pseudo-monas, Yarrovia, Pseudomonas stutzeri, Rhodococcus maris, Rhodococcus eritropolis, Yarrovia sp. Эффективен в условиях низких и высоких температур.Возможность применения в соленой воде (NaCl до 150 г/л), работает  при рН 4,5  и до 9,5. Применяется для  нефтешламов.</w:t>
      </w:r>
    </w:p>
    <w:p w:rsidR="00786F7D" w:rsidRDefault="00786F7D" w:rsidP="00786F7D">
      <w:pPr>
        <w:pStyle w:val="a4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F7D" w:rsidRDefault="00786F7D" w:rsidP="00786F7D">
      <w:pPr>
        <w:pStyle w:val="a4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F7D" w:rsidRDefault="00786F7D" w:rsidP="00786F7D">
      <w:pPr>
        <w:pStyle w:val="a4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F7D">
        <w:rPr>
          <w:rFonts w:ascii="Times New Roman" w:hAnsi="Times New Roman" w:cs="Times New Roman"/>
          <w:b/>
          <w:sz w:val="28"/>
          <w:szCs w:val="28"/>
        </w:rPr>
        <w:lastRenderedPageBreak/>
        <w:t>Методика исследования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 xml:space="preserve">Для проведения исследования мы использовали обыкновенную почву, пластмассовые емкости, биодеструкторы, семена растений (ячмень (51 шт.), рожь (40 шт.) и клевер (4000 шт. или 12 г).   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>В ёмкостях  мы  поместили по 3 кг почвы, загрязнили одинаковым количество  нефти (400 мл) и оставили на неделю. Во время проведения опыта температура воздуха в лаборатории была 25С</w:t>
      </w:r>
      <w:r w:rsidRPr="00786F7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86F7D">
        <w:rPr>
          <w:rFonts w:ascii="Times New Roman" w:hAnsi="Times New Roman" w:cs="Times New Roman"/>
          <w:sz w:val="28"/>
          <w:szCs w:val="28"/>
        </w:rPr>
        <w:t xml:space="preserve"> , влажность 40-60 %.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 xml:space="preserve">По истечении недели в загрязненную почву внесли микроорганизмы и после двух недель работы биодеструкторов высеяли растения (сидеранты), чтобы определить пригодность почвы для роста и развития растений.  Через три дня появились первые всходы, и  после двух недель наблюдения мы получили следующие результаты табл. №1. 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4294F" w:rsidRPr="00786F7D" w:rsidRDefault="009B0B2A" w:rsidP="00786F7D">
      <w:pPr>
        <w:pStyle w:val="a4"/>
        <w:spacing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86F7D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9B0B2A" w:rsidRPr="00786F7D" w:rsidRDefault="0094294F" w:rsidP="00786F7D">
      <w:pPr>
        <w:pStyle w:val="a4"/>
        <w:spacing w:line="360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86F7D">
        <w:rPr>
          <w:rFonts w:ascii="Times New Roman" w:hAnsi="Times New Roman" w:cs="Times New Roman"/>
          <w:i/>
          <w:sz w:val="28"/>
          <w:szCs w:val="28"/>
        </w:rPr>
        <w:t>Таблица №1</w:t>
      </w:r>
    </w:p>
    <w:p w:rsidR="009B0B2A" w:rsidRPr="00786F7D" w:rsidRDefault="0094294F" w:rsidP="00786F7D">
      <w:pPr>
        <w:pStyle w:val="a4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>Количество выросших растений после 2-х недель наблюдения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"/>
        <w:gridCol w:w="1477"/>
        <w:gridCol w:w="847"/>
        <w:gridCol w:w="1526"/>
        <w:gridCol w:w="1535"/>
        <w:gridCol w:w="1350"/>
        <w:gridCol w:w="1722"/>
      </w:tblGrid>
      <w:tr w:rsidR="009B0B2A" w:rsidRPr="00786F7D" w:rsidTr="00786F7D">
        <w:tc>
          <w:tcPr>
            <w:tcW w:w="829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1477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Сидеранты</w:t>
            </w:r>
          </w:p>
        </w:tc>
        <w:tc>
          <w:tcPr>
            <w:tcW w:w="847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Бак- верад</w:t>
            </w:r>
          </w:p>
        </w:tc>
        <w:tc>
          <w:tcPr>
            <w:tcW w:w="1526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DOP</w:t>
            </w:r>
            <w:r w:rsidRPr="00786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86F7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UNI</w:t>
            </w:r>
            <w:r w:rsidRPr="00786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(сухой)</w:t>
            </w:r>
          </w:p>
        </w:tc>
        <w:tc>
          <w:tcPr>
            <w:tcW w:w="1535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F7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DOP</w:t>
            </w:r>
            <w:r w:rsidRPr="00786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86F7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UNI</w:t>
            </w:r>
          </w:p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(суспензия)</w:t>
            </w:r>
          </w:p>
        </w:tc>
        <w:tc>
          <w:tcPr>
            <w:tcW w:w="1350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ГлаукОйл</w:t>
            </w:r>
          </w:p>
        </w:tc>
        <w:tc>
          <w:tcPr>
            <w:tcW w:w="1722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Загрязненная почва</w:t>
            </w:r>
          </w:p>
        </w:tc>
      </w:tr>
      <w:tr w:rsidR="009B0B2A" w:rsidRPr="00786F7D" w:rsidTr="00786F7D">
        <w:tc>
          <w:tcPr>
            <w:tcW w:w="829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477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ячмень</w:t>
            </w:r>
          </w:p>
        </w:tc>
        <w:tc>
          <w:tcPr>
            <w:tcW w:w="847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26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35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50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722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B0B2A" w:rsidRPr="00786F7D" w:rsidTr="00786F7D">
        <w:tc>
          <w:tcPr>
            <w:tcW w:w="829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477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рожь</w:t>
            </w:r>
          </w:p>
        </w:tc>
        <w:tc>
          <w:tcPr>
            <w:tcW w:w="847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6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35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50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22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B0B2A" w:rsidRPr="00786F7D" w:rsidTr="00786F7D">
        <w:trPr>
          <w:trHeight w:val="451"/>
        </w:trPr>
        <w:tc>
          <w:tcPr>
            <w:tcW w:w="829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477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клевер</w:t>
            </w:r>
          </w:p>
        </w:tc>
        <w:tc>
          <w:tcPr>
            <w:tcW w:w="847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26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35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50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22" w:type="dxa"/>
          </w:tcPr>
          <w:p w:rsidR="009B0B2A" w:rsidRPr="00786F7D" w:rsidRDefault="009B0B2A" w:rsidP="00786F7D">
            <w:pPr>
              <w:pStyle w:val="a4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9B0B2A" w:rsidRPr="00786F7D" w:rsidRDefault="009B0B2A" w:rsidP="00786F7D">
      <w:pPr>
        <w:pStyle w:val="a4"/>
        <w:spacing w:line="360" w:lineRule="auto"/>
        <w:ind w:firstLine="709"/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B0B2A" w:rsidRPr="00786F7D" w:rsidRDefault="009B0B2A" w:rsidP="00786F7D">
      <w:pPr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86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определения процентного содержания  нефти в пробах мы применили количественный химический анализ почв по  методике выполнения измерений массовой доли нефтепродуктов в минеральных, органогенных, органоминеральных почвах и донных отложениях методом ИК-спектрометрии.</w:t>
      </w:r>
    </w:p>
    <w:p w:rsidR="007759C8" w:rsidRPr="00786F7D" w:rsidRDefault="007759C8" w:rsidP="00786F7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Результат определения содержания нефтепродуктов в почве   Х</w:t>
      </w:r>
      <w:r w:rsidRPr="00786F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изм.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(мг/кг) рассчитывают по формуле: </w:t>
      </w:r>
    </w:p>
    <w:p w:rsidR="007759C8" w:rsidRPr="00786F7D" w:rsidRDefault="007759C8" w:rsidP="00786F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r w:rsidRPr="00786F7D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изм.</w:t>
      </w:r>
      <w:r w:rsidRPr="00786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Сизм.·V· V₂· Vэлюат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М· V₁ ·Vал </m:t>
            </m:r>
          </m:den>
        </m:f>
      </m:oMath>
      <w:r w:rsidRPr="00786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</w:p>
    <w:p w:rsidR="007759C8" w:rsidRPr="00786F7D" w:rsidRDefault="007759C8" w:rsidP="00786F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86F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изм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показания прибора, мг/дм</w:t>
      </w:r>
      <w:r w:rsidRPr="00786F7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3;</w:t>
      </w:r>
    </w:p>
    <w:p w:rsidR="007759C8" w:rsidRPr="00786F7D" w:rsidRDefault="007759C8" w:rsidP="00786F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>М – масса навески образца для анализа, мг;</w:t>
      </w:r>
    </w:p>
    <w:p w:rsidR="007759C8" w:rsidRPr="00786F7D" w:rsidRDefault="007759C8" w:rsidP="00786F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суммарный объём экстрата, см</w:t>
      </w:r>
      <w:r w:rsidRPr="00786F7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59C8" w:rsidRPr="00786F7D" w:rsidRDefault="007759C8" w:rsidP="00786F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786F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объём экстрата, взятый для разбавления, см</w:t>
      </w:r>
      <w:r w:rsidRPr="00786F7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759C8" w:rsidRPr="00786F7D" w:rsidRDefault="007759C8" w:rsidP="00786F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786F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объём экстрата, полученный после разбавления, см</w:t>
      </w:r>
      <w:r w:rsidRPr="00786F7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59C8" w:rsidRPr="00786F7D" w:rsidRDefault="007759C8" w:rsidP="00786F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786F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ал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объём аликвоты экстрата , введенной в хроматографическую колонку, см</w:t>
      </w:r>
      <w:r w:rsidRPr="00786F7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759C8" w:rsidRPr="00786F7D" w:rsidRDefault="007759C8" w:rsidP="00786F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786F7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элюат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объём элюата, полученного после пропускания экстрата через колонку, см</w:t>
      </w:r>
      <w:r w:rsidRPr="00786F7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712D2" w:rsidRPr="00786F7D" w:rsidRDefault="009B0B2A" w:rsidP="00786F7D">
      <w:pPr>
        <w:spacing w:after="0" w:line="360" w:lineRule="auto"/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Процентное содержание нефти определили на оборудовании «Концентратомер КН-3» - анализатор нефтепродуктов, жиров и НПАВ</w:t>
      </w:r>
      <w:r w:rsidR="0094294F" w:rsidRPr="00786F7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786F7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(</w:t>
      </w:r>
      <w:r w:rsidRPr="00786F7D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неионогенных поверхностно-активных веществ</w:t>
      </w:r>
      <w:r w:rsidRPr="00786F7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) в природных объектах.</w:t>
      </w:r>
      <w:r w:rsidRPr="00786F7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86F7D">
        <w:rPr>
          <w:rFonts w:ascii="Times New Roman" w:hAnsi="Times New Roman" w:cs="Times New Roman"/>
          <w:sz w:val="28"/>
          <w:szCs w:val="28"/>
        </w:rPr>
        <w:t>Результаты по процентному содержанию нефти после двух недель наблюдения приведены в табл</w:t>
      </w:r>
      <w:r w:rsidR="0094294F" w:rsidRPr="00786F7D">
        <w:rPr>
          <w:rFonts w:ascii="Times New Roman" w:hAnsi="Times New Roman" w:cs="Times New Roman"/>
          <w:sz w:val="28"/>
          <w:szCs w:val="28"/>
        </w:rPr>
        <w:t xml:space="preserve">ице </w:t>
      </w:r>
      <w:r w:rsidRPr="00786F7D">
        <w:rPr>
          <w:rFonts w:ascii="Times New Roman" w:hAnsi="Times New Roman" w:cs="Times New Roman"/>
          <w:sz w:val="28"/>
          <w:szCs w:val="28"/>
        </w:rPr>
        <w:t>№2.</w:t>
      </w:r>
    </w:p>
    <w:p w:rsidR="009B0B2A" w:rsidRPr="00786F7D" w:rsidRDefault="0094294F" w:rsidP="00786F7D">
      <w:pPr>
        <w:spacing w:after="0" w:line="360" w:lineRule="auto"/>
        <w:ind w:firstLine="709"/>
        <w:contextualSpacing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Таблица№2</w:t>
      </w:r>
    </w:p>
    <w:p w:rsidR="009B0B2A" w:rsidRPr="00786F7D" w:rsidRDefault="009B0B2A" w:rsidP="00786F7D">
      <w:pPr>
        <w:pStyle w:val="a4"/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Процентное соде</w:t>
      </w:r>
      <w:r w:rsid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ржание </w:t>
      </w:r>
      <w:r w:rsidR="002712D2"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нефти в пробах после 2-х недель наблюдения</w:t>
      </w:r>
    </w:p>
    <w:tbl>
      <w:tblPr>
        <w:tblStyle w:val="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992"/>
        <w:gridCol w:w="851"/>
        <w:gridCol w:w="567"/>
        <w:gridCol w:w="709"/>
        <w:gridCol w:w="827"/>
        <w:gridCol w:w="969"/>
        <w:gridCol w:w="613"/>
        <w:gridCol w:w="754"/>
        <w:gridCol w:w="810"/>
        <w:gridCol w:w="810"/>
      </w:tblGrid>
      <w:tr w:rsidR="009B0B2A" w:rsidRPr="00786F7D" w:rsidTr="001066AB">
        <w:tc>
          <w:tcPr>
            <w:tcW w:w="426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№</w:t>
            </w:r>
          </w:p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п/п</w:t>
            </w:r>
          </w:p>
        </w:tc>
        <w:tc>
          <w:tcPr>
            <w:tcW w:w="850" w:type="dxa"/>
          </w:tcPr>
          <w:p w:rsidR="009B0B2A" w:rsidRPr="00786F7D" w:rsidRDefault="009B0B2A" w:rsidP="00786F7D">
            <w:pPr>
              <w:spacing w:line="360" w:lineRule="auto"/>
              <w:ind w:left="-108" w:right="-75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Место</w:t>
            </w:r>
          </w:p>
          <w:p w:rsidR="009B0B2A" w:rsidRPr="00786F7D" w:rsidRDefault="009B0B2A" w:rsidP="00786F7D">
            <w:pPr>
              <w:spacing w:line="360" w:lineRule="auto"/>
              <w:ind w:left="-108" w:right="-75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отбора проб</w:t>
            </w:r>
          </w:p>
        </w:tc>
        <w:tc>
          <w:tcPr>
            <w:tcW w:w="992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Дата</w:t>
            </w: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анализа</w:t>
            </w:r>
          </w:p>
        </w:tc>
        <w:tc>
          <w:tcPr>
            <w:tcW w:w="851" w:type="dxa"/>
          </w:tcPr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Пока-зания прибора</w:t>
            </w: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  <w:vertAlign w:val="subscript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</w:t>
            </w:r>
            <w:r w:rsidRPr="00786F7D">
              <w:rPr>
                <w:rFonts w:ascii="Times New Roman" w:hAnsi="Times New Roman" w:cs="Times New Roman"/>
                <w:b/>
                <w:szCs w:val="28"/>
                <w:vertAlign w:val="subscript"/>
              </w:rPr>
              <w:t>изм</w:t>
            </w: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  <w:vertAlign w:val="superscript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мг/дм</w:t>
            </w:r>
            <w:r w:rsidRPr="00786F7D">
              <w:rPr>
                <w:rFonts w:ascii="Times New Roman" w:hAnsi="Times New Roman" w:cs="Times New Roman"/>
                <w:b/>
                <w:szCs w:val="28"/>
                <w:vertAlign w:val="superscript"/>
              </w:rPr>
              <w:t>3</w:t>
            </w:r>
          </w:p>
        </w:tc>
        <w:tc>
          <w:tcPr>
            <w:tcW w:w="567" w:type="dxa"/>
          </w:tcPr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Масса навески</w:t>
            </w:r>
          </w:p>
          <w:p w:rsidR="009B0B2A" w:rsidRPr="00786F7D" w:rsidRDefault="009B0B2A" w:rsidP="00786F7D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  <w:lang w:val="en-US"/>
              </w:rPr>
              <w:t>m</w:t>
            </w:r>
          </w:p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мг</w:t>
            </w:r>
          </w:p>
        </w:tc>
        <w:tc>
          <w:tcPr>
            <w:tcW w:w="709" w:type="dxa"/>
          </w:tcPr>
          <w:p w:rsidR="001066AB" w:rsidRPr="00786F7D" w:rsidRDefault="005C4166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Суммар</w:t>
            </w:r>
            <w:r w:rsidR="009B0B2A" w:rsidRPr="00786F7D">
              <w:rPr>
                <w:rFonts w:ascii="Times New Roman" w:hAnsi="Times New Roman" w:cs="Times New Roman"/>
                <w:b/>
                <w:szCs w:val="28"/>
              </w:rPr>
              <w:t>ный объём экстра</w:t>
            </w:r>
          </w:p>
          <w:p w:rsidR="009B0B2A" w:rsidRPr="00786F7D" w:rsidRDefault="001066AB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к</w:t>
            </w:r>
            <w:r w:rsidR="009B0B2A" w:rsidRPr="00786F7D">
              <w:rPr>
                <w:rFonts w:ascii="Times New Roman" w:hAnsi="Times New Roman" w:cs="Times New Roman"/>
                <w:b/>
                <w:szCs w:val="28"/>
              </w:rPr>
              <w:t>та</w:t>
            </w:r>
          </w:p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  <w:lang w:val="en-US"/>
              </w:rPr>
              <w:t>V</w:t>
            </w:r>
          </w:p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см</w:t>
            </w:r>
            <w:r w:rsidRPr="00786F7D">
              <w:rPr>
                <w:rFonts w:ascii="Times New Roman" w:hAnsi="Times New Roman" w:cs="Times New Roman"/>
                <w:b/>
                <w:szCs w:val="28"/>
                <w:vertAlign w:val="superscript"/>
              </w:rPr>
              <w:t>3</w:t>
            </w:r>
          </w:p>
        </w:tc>
        <w:tc>
          <w:tcPr>
            <w:tcW w:w="827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Объём экстра</w:t>
            </w:r>
            <w:r w:rsidR="005C4166" w:rsidRPr="00786F7D">
              <w:rPr>
                <w:rFonts w:ascii="Times New Roman" w:hAnsi="Times New Roman" w:cs="Times New Roman"/>
                <w:b/>
                <w:szCs w:val="28"/>
              </w:rPr>
              <w:t>к</w:t>
            </w:r>
            <w:r w:rsidRPr="00786F7D">
              <w:rPr>
                <w:rFonts w:ascii="Times New Roman" w:hAnsi="Times New Roman" w:cs="Times New Roman"/>
                <w:b/>
                <w:szCs w:val="28"/>
              </w:rPr>
              <w:t>та, взятый для разбавления</w:t>
            </w:r>
          </w:p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  <w:lang w:val="en-US"/>
              </w:rPr>
              <w:t>V</w:t>
            </w:r>
          </w:p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см</w:t>
            </w:r>
            <w:r w:rsidRPr="00786F7D">
              <w:rPr>
                <w:rFonts w:ascii="Times New Roman" w:hAnsi="Times New Roman" w:cs="Times New Roman"/>
                <w:b/>
                <w:szCs w:val="28"/>
                <w:vertAlign w:val="superscript"/>
              </w:rPr>
              <w:t>3</w:t>
            </w:r>
          </w:p>
        </w:tc>
        <w:tc>
          <w:tcPr>
            <w:tcW w:w="969" w:type="dxa"/>
          </w:tcPr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  <w:lang w:val="en-US"/>
              </w:rPr>
              <w:t>O</w:t>
            </w:r>
            <w:r w:rsidRPr="00786F7D">
              <w:rPr>
                <w:rFonts w:ascii="Times New Roman" w:hAnsi="Times New Roman" w:cs="Times New Roman"/>
                <w:b/>
                <w:szCs w:val="28"/>
              </w:rPr>
              <w:t>бъём экстрата, полученный после разбавления</w:t>
            </w: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  <w:lang w:val="en-US"/>
              </w:rPr>
              <w:t>V</w:t>
            </w: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см³</w:t>
            </w:r>
          </w:p>
        </w:tc>
        <w:tc>
          <w:tcPr>
            <w:tcW w:w="613" w:type="dxa"/>
          </w:tcPr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Объём алик-воты экстрата</w:t>
            </w: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  <w:lang w:val="en-US"/>
              </w:rPr>
              <w:t>V</w:t>
            </w:r>
            <w:r w:rsidRPr="00786F7D">
              <w:rPr>
                <w:rFonts w:ascii="Times New Roman" w:hAnsi="Times New Roman" w:cs="Times New Roman"/>
                <w:b/>
                <w:szCs w:val="28"/>
                <w:vertAlign w:val="subscript"/>
              </w:rPr>
              <w:t>ал</w:t>
            </w: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см</w:t>
            </w:r>
            <w:r w:rsidRPr="00786F7D">
              <w:rPr>
                <w:rFonts w:ascii="Times New Roman" w:hAnsi="Times New Roman" w:cs="Times New Roman"/>
                <w:b/>
                <w:szCs w:val="28"/>
                <w:vertAlign w:val="superscript"/>
              </w:rPr>
              <w:t>3</w:t>
            </w:r>
          </w:p>
        </w:tc>
        <w:tc>
          <w:tcPr>
            <w:tcW w:w="754" w:type="dxa"/>
          </w:tcPr>
          <w:p w:rsidR="009B0B2A" w:rsidRPr="00786F7D" w:rsidRDefault="009B0B2A" w:rsidP="00786F7D">
            <w:pPr>
              <w:spacing w:line="36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Cs w:val="28"/>
                <w:vertAlign w:val="subscript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 xml:space="preserve">Объём элюата, после пропус-кания экстрата </w:t>
            </w:r>
            <w:r w:rsidRPr="00786F7D">
              <w:rPr>
                <w:rFonts w:ascii="Times New Roman" w:hAnsi="Times New Roman" w:cs="Times New Roman"/>
                <w:b/>
                <w:szCs w:val="28"/>
                <w:lang w:val="en-US"/>
              </w:rPr>
              <w:t>V</w:t>
            </w:r>
            <w:r w:rsidRPr="00786F7D">
              <w:rPr>
                <w:rFonts w:ascii="Times New Roman" w:hAnsi="Times New Roman" w:cs="Times New Roman"/>
                <w:b/>
                <w:szCs w:val="28"/>
                <w:vertAlign w:val="subscript"/>
              </w:rPr>
              <w:t>элюат</w:t>
            </w:r>
          </w:p>
          <w:p w:rsidR="009B0B2A" w:rsidRPr="00786F7D" w:rsidRDefault="009B0B2A" w:rsidP="00786F7D">
            <w:pPr>
              <w:spacing w:line="36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см</w:t>
            </w:r>
            <w:r w:rsidRPr="00786F7D">
              <w:rPr>
                <w:rFonts w:ascii="Times New Roman" w:hAnsi="Times New Roman" w:cs="Times New Roman"/>
                <w:b/>
                <w:szCs w:val="28"/>
                <w:vertAlign w:val="superscript"/>
              </w:rPr>
              <w:t>3</w:t>
            </w:r>
          </w:p>
        </w:tc>
        <w:tc>
          <w:tcPr>
            <w:tcW w:w="810" w:type="dxa"/>
          </w:tcPr>
          <w:p w:rsidR="009B0B2A" w:rsidRPr="00786F7D" w:rsidRDefault="009B0B2A" w:rsidP="00786F7D">
            <w:pPr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Содер-жание</w:t>
            </w:r>
          </w:p>
          <w:p w:rsidR="001066AB" w:rsidRPr="00786F7D" w:rsidRDefault="009B0B2A" w:rsidP="00786F7D">
            <w:pPr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нефте-продук</w:t>
            </w:r>
          </w:p>
          <w:p w:rsidR="009B0B2A" w:rsidRPr="00786F7D" w:rsidRDefault="009B0B2A" w:rsidP="00786F7D">
            <w:pPr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тов</w:t>
            </w:r>
          </w:p>
          <w:p w:rsidR="009B0B2A" w:rsidRPr="00786F7D" w:rsidRDefault="009B0B2A" w:rsidP="00786F7D">
            <w:pPr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Х</w:t>
            </w:r>
          </w:p>
          <w:p w:rsidR="009B0B2A" w:rsidRPr="00786F7D" w:rsidRDefault="009B0B2A" w:rsidP="00786F7D">
            <w:pPr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мг/кг</w:t>
            </w:r>
          </w:p>
        </w:tc>
        <w:tc>
          <w:tcPr>
            <w:tcW w:w="810" w:type="dxa"/>
          </w:tcPr>
          <w:p w:rsidR="009B0B2A" w:rsidRPr="00786F7D" w:rsidRDefault="009B0B2A" w:rsidP="00786F7D">
            <w:pPr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Содержа-ние</w:t>
            </w:r>
          </w:p>
          <w:p w:rsidR="001066AB" w:rsidRPr="00786F7D" w:rsidRDefault="009B0B2A" w:rsidP="00786F7D">
            <w:pPr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нефте-продук</w:t>
            </w:r>
          </w:p>
          <w:p w:rsidR="009B0B2A" w:rsidRPr="00786F7D" w:rsidRDefault="009B0B2A" w:rsidP="00786F7D">
            <w:pPr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тов</w:t>
            </w:r>
          </w:p>
          <w:p w:rsidR="009B0B2A" w:rsidRPr="00786F7D" w:rsidRDefault="009B0B2A" w:rsidP="00786F7D">
            <w:pPr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Х</w:t>
            </w:r>
          </w:p>
          <w:p w:rsidR="009B0B2A" w:rsidRPr="00786F7D" w:rsidRDefault="009B0B2A" w:rsidP="00786F7D">
            <w:pPr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%</w:t>
            </w:r>
          </w:p>
        </w:tc>
      </w:tr>
      <w:tr w:rsidR="009B0B2A" w:rsidRPr="00786F7D" w:rsidTr="001066AB">
        <w:tc>
          <w:tcPr>
            <w:tcW w:w="426" w:type="dxa"/>
          </w:tcPr>
          <w:p w:rsidR="009B0B2A" w:rsidRPr="00786F7D" w:rsidRDefault="009B0B2A" w:rsidP="00786F7D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lastRenderedPageBreak/>
              <w:t>1</w:t>
            </w:r>
          </w:p>
        </w:tc>
        <w:tc>
          <w:tcPr>
            <w:tcW w:w="850" w:type="dxa"/>
          </w:tcPr>
          <w:p w:rsidR="009B0B2A" w:rsidRPr="00786F7D" w:rsidRDefault="009B0B2A" w:rsidP="00786F7D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Проба 1, загрязненная</w:t>
            </w:r>
          </w:p>
        </w:tc>
        <w:tc>
          <w:tcPr>
            <w:tcW w:w="992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07.04.21</w:t>
            </w:r>
          </w:p>
        </w:tc>
        <w:tc>
          <w:tcPr>
            <w:tcW w:w="851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13,5</w:t>
            </w:r>
          </w:p>
        </w:tc>
        <w:tc>
          <w:tcPr>
            <w:tcW w:w="567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0,5</w:t>
            </w:r>
          </w:p>
        </w:tc>
        <w:tc>
          <w:tcPr>
            <w:tcW w:w="709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26,5</w:t>
            </w:r>
          </w:p>
        </w:tc>
        <w:tc>
          <w:tcPr>
            <w:tcW w:w="827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1,0</w:t>
            </w:r>
          </w:p>
        </w:tc>
        <w:tc>
          <w:tcPr>
            <w:tcW w:w="969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10,0</w:t>
            </w:r>
          </w:p>
        </w:tc>
        <w:tc>
          <w:tcPr>
            <w:tcW w:w="613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5,0</w:t>
            </w:r>
          </w:p>
        </w:tc>
        <w:tc>
          <w:tcPr>
            <w:tcW w:w="754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10,0</w:t>
            </w:r>
          </w:p>
        </w:tc>
        <w:tc>
          <w:tcPr>
            <w:tcW w:w="810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14310,0</w:t>
            </w:r>
          </w:p>
        </w:tc>
        <w:tc>
          <w:tcPr>
            <w:tcW w:w="810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1,4</w:t>
            </w:r>
          </w:p>
        </w:tc>
      </w:tr>
      <w:tr w:rsidR="009B0B2A" w:rsidRPr="00786F7D" w:rsidTr="001066AB">
        <w:tc>
          <w:tcPr>
            <w:tcW w:w="426" w:type="dxa"/>
          </w:tcPr>
          <w:p w:rsidR="009B0B2A" w:rsidRPr="00786F7D" w:rsidRDefault="009B0B2A" w:rsidP="00786F7D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850" w:type="dxa"/>
          </w:tcPr>
          <w:p w:rsidR="009B0B2A" w:rsidRPr="00786F7D" w:rsidRDefault="009B0B2A" w:rsidP="00786F7D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Бак верад</w:t>
            </w:r>
          </w:p>
        </w:tc>
        <w:tc>
          <w:tcPr>
            <w:tcW w:w="992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07.04.21</w:t>
            </w:r>
          </w:p>
        </w:tc>
        <w:tc>
          <w:tcPr>
            <w:tcW w:w="851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33,1</w:t>
            </w:r>
          </w:p>
        </w:tc>
        <w:tc>
          <w:tcPr>
            <w:tcW w:w="567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0,5</w:t>
            </w:r>
          </w:p>
        </w:tc>
        <w:tc>
          <w:tcPr>
            <w:tcW w:w="709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27,0</w:t>
            </w:r>
          </w:p>
        </w:tc>
        <w:tc>
          <w:tcPr>
            <w:tcW w:w="827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5,0</w:t>
            </w:r>
          </w:p>
        </w:tc>
        <w:tc>
          <w:tcPr>
            <w:tcW w:w="969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10,0</w:t>
            </w:r>
          </w:p>
        </w:tc>
        <w:tc>
          <w:tcPr>
            <w:tcW w:w="613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5,0</w:t>
            </w:r>
          </w:p>
        </w:tc>
        <w:tc>
          <w:tcPr>
            <w:tcW w:w="754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9,8</w:t>
            </w:r>
          </w:p>
        </w:tc>
        <w:tc>
          <w:tcPr>
            <w:tcW w:w="810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7006,6</w:t>
            </w:r>
          </w:p>
        </w:tc>
        <w:tc>
          <w:tcPr>
            <w:tcW w:w="810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0,7</w:t>
            </w:r>
          </w:p>
        </w:tc>
      </w:tr>
      <w:tr w:rsidR="009B0B2A" w:rsidRPr="00786F7D" w:rsidTr="001066AB">
        <w:tc>
          <w:tcPr>
            <w:tcW w:w="426" w:type="dxa"/>
          </w:tcPr>
          <w:p w:rsidR="009B0B2A" w:rsidRPr="00786F7D" w:rsidRDefault="009B0B2A" w:rsidP="00786F7D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850" w:type="dxa"/>
          </w:tcPr>
          <w:p w:rsidR="009B0B2A" w:rsidRPr="00786F7D" w:rsidRDefault="009B0B2A" w:rsidP="00786F7D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Дор (сухой)</w:t>
            </w:r>
          </w:p>
        </w:tc>
        <w:tc>
          <w:tcPr>
            <w:tcW w:w="992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07.04.21</w:t>
            </w:r>
          </w:p>
        </w:tc>
        <w:tc>
          <w:tcPr>
            <w:tcW w:w="851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26,7</w:t>
            </w:r>
          </w:p>
        </w:tc>
        <w:tc>
          <w:tcPr>
            <w:tcW w:w="567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0,5</w:t>
            </w:r>
          </w:p>
        </w:tc>
        <w:tc>
          <w:tcPr>
            <w:tcW w:w="709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27,5</w:t>
            </w:r>
          </w:p>
        </w:tc>
        <w:tc>
          <w:tcPr>
            <w:tcW w:w="827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5,0</w:t>
            </w:r>
          </w:p>
        </w:tc>
        <w:tc>
          <w:tcPr>
            <w:tcW w:w="969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10,0</w:t>
            </w:r>
          </w:p>
        </w:tc>
        <w:tc>
          <w:tcPr>
            <w:tcW w:w="613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5,0</w:t>
            </w:r>
          </w:p>
        </w:tc>
        <w:tc>
          <w:tcPr>
            <w:tcW w:w="754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9,9</w:t>
            </w:r>
          </w:p>
        </w:tc>
        <w:tc>
          <w:tcPr>
            <w:tcW w:w="810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5815,3</w:t>
            </w:r>
          </w:p>
        </w:tc>
        <w:tc>
          <w:tcPr>
            <w:tcW w:w="810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0,6</w:t>
            </w:r>
          </w:p>
        </w:tc>
      </w:tr>
      <w:tr w:rsidR="009B0B2A" w:rsidRPr="00786F7D" w:rsidTr="001066AB">
        <w:tc>
          <w:tcPr>
            <w:tcW w:w="426" w:type="dxa"/>
          </w:tcPr>
          <w:p w:rsidR="009B0B2A" w:rsidRPr="00786F7D" w:rsidRDefault="009B0B2A" w:rsidP="00786F7D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850" w:type="dxa"/>
          </w:tcPr>
          <w:p w:rsidR="009B0B2A" w:rsidRPr="00786F7D" w:rsidRDefault="009B0B2A" w:rsidP="00786F7D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Дор (суспензия)</w:t>
            </w:r>
          </w:p>
        </w:tc>
        <w:tc>
          <w:tcPr>
            <w:tcW w:w="992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07.04.21</w:t>
            </w:r>
          </w:p>
        </w:tc>
        <w:tc>
          <w:tcPr>
            <w:tcW w:w="851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27,7</w:t>
            </w:r>
          </w:p>
        </w:tc>
        <w:tc>
          <w:tcPr>
            <w:tcW w:w="567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0,5</w:t>
            </w:r>
          </w:p>
        </w:tc>
        <w:tc>
          <w:tcPr>
            <w:tcW w:w="709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27,0</w:t>
            </w:r>
          </w:p>
        </w:tc>
        <w:tc>
          <w:tcPr>
            <w:tcW w:w="827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5,0</w:t>
            </w:r>
          </w:p>
        </w:tc>
        <w:tc>
          <w:tcPr>
            <w:tcW w:w="969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10,0</w:t>
            </w:r>
          </w:p>
        </w:tc>
        <w:tc>
          <w:tcPr>
            <w:tcW w:w="613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5,0</w:t>
            </w:r>
          </w:p>
        </w:tc>
        <w:tc>
          <w:tcPr>
            <w:tcW w:w="754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9,9</w:t>
            </w:r>
          </w:p>
        </w:tc>
        <w:tc>
          <w:tcPr>
            <w:tcW w:w="810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5923,4</w:t>
            </w:r>
          </w:p>
        </w:tc>
        <w:tc>
          <w:tcPr>
            <w:tcW w:w="810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0,6</w:t>
            </w:r>
          </w:p>
        </w:tc>
      </w:tr>
      <w:tr w:rsidR="009B0B2A" w:rsidRPr="00786F7D" w:rsidTr="001066AB">
        <w:tc>
          <w:tcPr>
            <w:tcW w:w="426" w:type="dxa"/>
          </w:tcPr>
          <w:p w:rsidR="009B0B2A" w:rsidRPr="00786F7D" w:rsidRDefault="009B0B2A" w:rsidP="00786F7D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850" w:type="dxa"/>
          </w:tcPr>
          <w:p w:rsidR="007F13E2" w:rsidRPr="00786F7D" w:rsidRDefault="009B0B2A" w:rsidP="00786F7D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Глау</w:t>
            </w:r>
          </w:p>
          <w:p w:rsidR="009B0B2A" w:rsidRPr="00786F7D" w:rsidRDefault="009B0B2A" w:rsidP="00786F7D">
            <w:pPr>
              <w:spacing w:line="36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койл</w:t>
            </w:r>
          </w:p>
        </w:tc>
        <w:tc>
          <w:tcPr>
            <w:tcW w:w="992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07.04.21</w:t>
            </w:r>
          </w:p>
        </w:tc>
        <w:tc>
          <w:tcPr>
            <w:tcW w:w="851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52,3</w:t>
            </w:r>
          </w:p>
        </w:tc>
        <w:tc>
          <w:tcPr>
            <w:tcW w:w="567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0,5</w:t>
            </w:r>
          </w:p>
        </w:tc>
        <w:tc>
          <w:tcPr>
            <w:tcW w:w="709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27,0</w:t>
            </w:r>
          </w:p>
        </w:tc>
        <w:tc>
          <w:tcPr>
            <w:tcW w:w="827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5,0</w:t>
            </w:r>
          </w:p>
        </w:tc>
        <w:tc>
          <w:tcPr>
            <w:tcW w:w="969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10,0</w:t>
            </w:r>
          </w:p>
        </w:tc>
        <w:tc>
          <w:tcPr>
            <w:tcW w:w="613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5,0</w:t>
            </w:r>
          </w:p>
        </w:tc>
        <w:tc>
          <w:tcPr>
            <w:tcW w:w="754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9,8</w:t>
            </w:r>
          </w:p>
        </w:tc>
        <w:tc>
          <w:tcPr>
            <w:tcW w:w="810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11070,9</w:t>
            </w:r>
          </w:p>
        </w:tc>
        <w:tc>
          <w:tcPr>
            <w:tcW w:w="810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1,1</w:t>
            </w:r>
          </w:p>
        </w:tc>
      </w:tr>
    </w:tbl>
    <w:p w:rsidR="002712D2" w:rsidRPr="00786F7D" w:rsidRDefault="002712D2" w:rsidP="00786F7D">
      <w:pPr>
        <w:pStyle w:val="a4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12D2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F7D">
        <w:rPr>
          <w:rFonts w:ascii="Times New Roman" w:hAnsi="Times New Roman" w:cs="Times New Roman"/>
          <w:sz w:val="28"/>
          <w:szCs w:val="28"/>
        </w:rPr>
        <w:t>Результаты по процентному содержанию нефти после трех недель наблюдения приведены в табл</w:t>
      </w:r>
      <w:r w:rsidR="002712D2" w:rsidRPr="00786F7D">
        <w:rPr>
          <w:rFonts w:ascii="Times New Roman" w:hAnsi="Times New Roman" w:cs="Times New Roman"/>
          <w:sz w:val="28"/>
          <w:szCs w:val="28"/>
        </w:rPr>
        <w:t>ице</w:t>
      </w:r>
      <w:r w:rsidRPr="00786F7D">
        <w:rPr>
          <w:rFonts w:ascii="Times New Roman" w:hAnsi="Times New Roman" w:cs="Times New Roman"/>
          <w:sz w:val="28"/>
          <w:szCs w:val="28"/>
        </w:rPr>
        <w:t xml:space="preserve"> №3.</w:t>
      </w:r>
      <w:r w:rsidR="002712D2"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12D2" w:rsidRPr="00786F7D" w:rsidRDefault="002712D2" w:rsidP="00786F7D">
      <w:pPr>
        <w:spacing w:after="0" w:line="360" w:lineRule="auto"/>
        <w:ind w:firstLine="709"/>
        <w:contextualSpacing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Таблица№3</w:t>
      </w:r>
    </w:p>
    <w:p w:rsidR="009B0B2A" w:rsidRPr="00786F7D" w:rsidRDefault="002712D2" w:rsidP="00786F7D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F7D">
        <w:rPr>
          <w:rFonts w:ascii="Times New Roman" w:hAnsi="Times New Roman" w:cs="Times New Roman"/>
          <w:sz w:val="28"/>
          <w:szCs w:val="28"/>
        </w:rPr>
        <w:t xml:space="preserve">Процентное содержание нефти 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пробах после 3-х недель наблюдения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940"/>
        <w:gridCol w:w="641"/>
        <w:gridCol w:w="687"/>
        <w:gridCol w:w="851"/>
        <w:gridCol w:w="884"/>
        <w:gridCol w:w="948"/>
        <w:gridCol w:w="678"/>
        <w:gridCol w:w="750"/>
        <w:gridCol w:w="725"/>
        <w:gridCol w:w="798"/>
      </w:tblGrid>
      <w:tr w:rsidR="007F13E2" w:rsidRPr="00786F7D" w:rsidTr="007F13E2">
        <w:tc>
          <w:tcPr>
            <w:tcW w:w="426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№</w:t>
            </w:r>
          </w:p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п/п</w:t>
            </w:r>
          </w:p>
        </w:tc>
        <w:tc>
          <w:tcPr>
            <w:tcW w:w="850" w:type="dxa"/>
          </w:tcPr>
          <w:p w:rsidR="009B0B2A" w:rsidRPr="00786F7D" w:rsidRDefault="009B0B2A" w:rsidP="00786F7D">
            <w:pPr>
              <w:spacing w:line="360" w:lineRule="auto"/>
              <w:ind w:left="-108" w:right="-75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Место</w:t>
            </w:r>
          </w:p>
          <w:p w:rsidR="009B0B2A" w:rsidRPr="00786F7D" w:rsidRDefault="009B0B2A" w:rsidP="00786F7D">
            <w:pPr>
              <w:spacing w:line="360" w:lineRule="auto"/>
              <w:ind w:left="-108" w:right="-75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отбора проб</w:t>
            </w:r>
          </w:p>
        </w:tc>
        <w:tc>
          <w:tcPr>
            <w:tcW w:w="940" w:type="dxa"/>
          </w:tcPr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Дата</w:t>
            </w: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анализа</w:t>
            </w:r>
          </w:p>
        </w:tc>
        <w:tc>
          <w:tcPr>
            <w:tcW w:w="641" w:type="dxa"/>
          </w:tcPr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Пока-зания прибора</w:t>
            </w: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  <w:vertAlign w:val="subscript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</w:t>
            </w:r>
            <w:r w:rsidRPr="00786F7D">
              <w:rPr>
                <w:rFonts w:ascii="Times New Roman" w:hAnsi="Times New Roman" w:cs="Times New Roman"/>
                <w:b/>
                <w:szCs w:val="28"/>
                <w:vertAlign w:val="subscript"/>
              </w:rPr>
              <w:t>изм</w:t>
            </w: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  <w:vertAlign w:val="superscript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мг/дм</w:t>
            </w:r>
            <w:r w:rsidRPr="00786F7D">
              <w:rPr>
                <w:rFonts w:ascii="Times New Roman" w:hAnsi="Times New Roman" w:cs="Times New Roman"/>
                <w:b/>
                <w:szCs w:val="28"/>
                <w:vertAlign w:val="superscript"/>
              </w:rPr>
              <w:t>3</w:t>
            </w:r>
          </w:p>
        </w:tc>
        <w:tc>
          <w:tcPr>
            <w:tcW w:w="687" w:type="dxa"/>
          </w:tcPr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Масса навески</w:t>
            </w:r>
          </w:p>
          <w:p w:rsidR="009B0B2A" w:rsidRPr="00786F7D" w:rsidRDefault="009B0B2A" w:rsidP="00786F7D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  <w:lang w:val="en-US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  <w:lang w:val="en-US"/>
              </w:rPr>
              <w:t>m</w:t>
            </w:r>
          </w:p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мг</w:t>
            </w:r>
          </w:p>
        </w:tc>
        <w:tc>
          <w:tcPr>
            <w:tcW w:w="851" w:type="dxa"/>
          </w:tcPr>
          <w:p w:rsidR="001066AB" w:rsidRPr="00786F7D" w:rsidRDefault="009B0B2A" w:rsidP="00786F7D">
            <w:pPr>
              <w:pStyle w:val="a4"/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Суммар-ный объём экстра</w:t>
            </w:r>
          </w:p>
          <w:p w:rsidR="009B0B2A" w:rsidRPr="00786F7D" w:rsidRDefault="001066AB" w:rsidP="00786F7D">
            <w:pPr>
              <w:pStyle w:val="a4"/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к</w:t>
            </w:r>
            <w:r w:rsidR="009B0B2A" w:rsidRPr="00786F7D">
              <w:rPr>
                <w:rFonts w:ascii="Times New Roman" w:hAnsi="Times New Roman" w:cs="Times New Roman"/>
                <w:b/>
                <w:szCs w:val="28"/>
              </w:rPr>
              <w:t>та</w:t>
            </w:r>
          </w:p>
          <w:p w:rsidR="009B0B2A" w:rsidRPr="00786F7D" w:rsidRDefault="009B0B2A" w:rsidP="00786F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  <w:lang w:val="en-US"/>
              </w:rPr>
              <w:t>V</w:t>
            </w:r>
          </w:p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см</w:t>
            </w:r>
            <w:r w:rsidRPr="00786F7D">
              <w:rPr>
                <w:rFonts w:ascii="Times New Roman" w:hAnsi="Times New Roman" w:cs="Times New Roman"/>
                <w:b/>
                <w:szCs w:val="28"/>
                <w:vertAlign w:val="superscript"/>
              </w:rPr>
              <w:t>3</w:t>
            </w:r>
          </w:p>
        </w:tc>
        <w:tc>
          <w:tcPr>
            <w:tcW w:w="884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Объём экстра</w:t>
            </w:r>
            <w:r w:rsidR="005E7344" w:rsidRPr="00786F7D">
              <w:rPr>
                <w:rFonts w:ascii="Times New Roman" w:hAnsi="Times New Roman" w:cs="Times New Roman"/>
                <w:b/>
                <w:szCs w:val="28"/>
              </w:rPr>
              <w:t>к</w:t>
            </w:r>
            <w:r w:rsidRPr="00786F7D">
              <w:rPr>
                <w:rFonts w:ascii="Times New Roman" w:hAnsi="Times New Roman" w:cs="Times New Roman"/>
                <w:b/>
                <w:szCs w:val="28"/>
              </w:rPr>
              <w:t>та, взятый для разбавления</w:t>
            </w:r>
          </w:p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  <w:lang w:val="en-US"/>
              </w:rPr>
              <w:t>V</w:t>
            </w:r>
          </w:p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см</w:t>
            </w:r>
            <w:r w:rsidRPr="00786F7D">
              <w:rPr>
                <w:rFonts w:ascii="Times New Roman" w:hAnsi="Times New Roman" w:cs="Times New Roman"/>
                <w:b/>
                <w:szCs w:val="28"/>
                <w:vertAlign w:val="superscript"/>
              </w:rPr>
              <w:t>3</w:t>
            </w:r>
          </w:p>
        </w:tc>
        <w:tc>
          <w:tcPr>
            <w:tcW w:w="948" w:type="dxa"/>
          </w:tcPr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  <w:lang w:val="en-US"/>
              </w:rPr>
              <w:t>O</w:t>
            </w:r>
            <w:r w:rsidRPr="00786F7D">
              <w:rPr>
                <w:rFonts w:ascii="Times New Roman" w:hAnsi="Times New Roman" w:cs="Times New Roman"/>
                <w:b/>
                <w:szCs w:val="28"/>
              </w:rPr>
              <w:t>бъём экстрата, полученный после разбавления</w:t>
            </w: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  <w:lang w:val="en-US"/>
              </w:rPr>
              <w:t>V</w:t>
            </w: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см³</w:t>
            </w:r>
          </w:p>
        </w:tc>
        <w:tc>
          <w:tcPr>
            <w:tcW w:w="678" w:type="dxa"/>
          </w:tcPr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Объём алик-воты экстрата</w:t>
            </w: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spacing w:line="360" w:lineRule="auto"/>
              <w:ind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  <w:lang w:val="en-US"/>
              </w:rPr>
              <w:t>V</w:t>
            </w:r>
            <w:r w:rsidRPr="00786F7D">
              <w:rPr>
                <w:rFonts w:ascii="Times New Roman" w:hAnsi="Times New Roman" w:cs="Times New Roman"/>
                <w:b/>
                <w:szCs w:val="28"/>
                <w:vertAlign w:val="subscript"/>
              </w:rPr>
              <w:t>ал</w:t>
            </w:r>
          </w:p>
          <w:p w:rsidR="009B0B2A" w:rsidRPr="00786F7D" w:rsidRDefault="009B0B2A" w:rsidP="00786F7D">
            <w:pPr>
              <w:spacing w:line="36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см</w:t>
            </w:r>
            <w:r w:rsidRPr="00786F7D">
              <w:rPr>
                <w:rFonts w:ascii="Times New Roman" w:hAnsi="Times New Roman" w:cs="Times New Roman"/>
                <w:b/>
                <w:szCs w:val="28"/>
                <w:vertAlign w:val="superscript"/>
              </w:rPr>
              <w:t>3</w:t>
            </w:r>
          </w:p>
        </w:tc>
        <w:tc>
          <w:tcPr>
            <w:tcW w:w="750" w:type="dxa"/>
          </w:tcPr>
          <w:p w:rsidR="009B0B2A" w:rsidRPr="00786F7D" w:rsidRDefault="009B0B2A" w:rsidP="00786F7D">
            <w:pPr>
              <w:pStyle w:val="a4"/>
              <w:spacing w:line="36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Cs w:val="28"/>
                <w:vertAlign w:val="subscript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 xml:space="preserve">Объём элюата, после пропус-кания экстрата </w:t>
            </w:r>
            <w:r w:rsidRPr="00786F7D">
              <w:rPr>
                <w:rFonts w:ascii="Times New Roman" w:hAnsi="Times New Roman" w:cs="Times New Roman"/>
                <w:b/>
                <w:szCs w:val="28"/>
                <w:lang w:val="en-US"/>
              </w:rPr>
              <w:t>V</w:t>
            </w:r>
            <w:r w:rsidRPr="00786F7D">
              <w:rPr>
                <w:rFonts w:ascii="Times New Roman" w:hAnsi="Times New Roman" w:cs="Times New Roman"/>
                <w:b/>
                <w:szCs w:val="28"/>
                <w:vertAlign w:val="subscript"/>
              </w:rPr>
              <w:t>элюат</w:t>
            </w:r>
          </w:p>
          <w:p w:rsidR="009B0B2A" w:rsidRPr="00786F7D" w:rsidRDefault="009B0B2A" w:rsidP="00786F7D">
            <w:pPr>
              <w:pStyle w:val="a4"/>
              <w:spacing w:line="360" w:lineRule="auto"/>
              <w:ind w:left="-108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см</w:t>
            </w:r>
            <w:r w:rsidRPr="00786F7D">
              <w:rPr>
                <w:rFonts w:ascii="Times New Roman" w:hAnsi="Times New Roman" w:cs="Times New Roman"/>
                <w:b/>
                <w:szCs w:val="28"/>
                <w:vertAlign w:val="superscript"/>
              </w:rPr>
              <w:t>3</w:t>
            </w:r>
          </w:p>
        </w:tc>
        <w:tc>
          <w:tcPr>
            <w:tcW w:w="725" w:type="dxa"/>
          </w:tcPr>
          <w:p w:rsidR="009B0B2A" w:rsidRPr="00786F7D" w:rsidRDefault="009B0B2A" w:rsidP="00786F7D">
            <w:pPr>
              <w:pStyle w:val="a4"/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Содер-жание</w:t>
            </w:r>
          </w:p>
          <w:p w:rsidR="00204AC7" w:rsidRPr="00786F7D" w:rsidRDefault="009B0B2A" w:rsidP="00786F7D">
            <w:pPr>
              <w:pStyle w:val="a4"/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нефте-продук</w:t>
            </w:r>
          </w:p>
          <w:p w:rsidR="009B0B2A" w:rsidRPr="00786F7D" w:rsidRDefault="009B0B2A" w:rsidP="00786F7D">
            <w:pPr>
              <w:pStyle w:val="a4"/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тов</w:t>
            </w:r>
          </w:p>
          <w:p w:rsidR="009B0B2A" w:rsidRPr="00786F7D" w:rsidRDefault="009B0B2A" w:rsidP="00786F7D">
            <w:pPr>
              <w:pStyle w:val="a4"/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pStyle w:val="a4"/>
              <w:spacing w:line="360" w:lineRule="auto"/>
              <w:ind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pStyle w:val="a4"/>
              <w:spacing w:line="360" w:lineRule="auto"/>
              <w:ind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Х</w:t>
            </w:r>
          </w:p>
          <w:p w:rsidR="009B0B2A" w:rsidRPr="00786F7D" w:rsidRDefault="009B0B2A" w:rsidP="00786F7D">
            <w:pPr>
              <w:pStyle w:val="a4"/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мг/кг</w:t>
            </w:r>
          </w:p>
        </w:tc>
        <w:tc>
          <w:tcPr>
            <w:tcW w:w="798" w:type="dxa"/>
          </w:tcPr>
          <w:p w:rsidR="009B0B2A" w:rsidRPr="00786F7D" w:rsidRDefault="009B0B2A" w:rsidP="00786F7D">
            <w:pPr>
              <w:pStyle w:val="a4"/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Содержа-ние</w:t>
            </w:r>
          </w:p>
          <w:p w:rsidR="00204AC7" w:rsidRPr="00786F7D" w:rsidRDefault="009B0B2A" w:rsidP="00786F7D">
            <w:pPr>
              <w:pStyle w:val="a4"/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нефте-продук</w:t>
            </w:r>
          </w:p>
          <w:p w:rsidR="009B0B2A" w:rsidRPr="00786F7D" w:rsidRDefault="009B0B2A" w:rsidP="00786F7D">
            <w:pPr>
              <w:pStyle w:val="a4"/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тов</w:t>
            </w:r>
          </w:p>
          <w:p w:rsidR="009B0B2A" w:rsidRPr="00786F7D" w:rsidRDefault="009B0B2A" w:rsidP="00786F7D">
            <w:pPr>
              <w:pStyle w:val="a4"/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  <w:p w:rsidR="009B0B2A" w:rsidRPr="00786F7D" w:rsidRDefault="009B0B2A" w:rsidP="00786F7D">
            <w:pPr>
              <w:pStyle w:val="a4"/>
              <w:spacing w:line="360" w:lineRule="auto"/>
              <w:ind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Х</w:t>
            </w:r>
          </w:p>
          <w:p w:rsidR="009B0B2A" w:rsidRPr="00786F7D" w:rsidRDefault="009B0B2A" w:rsidP="00786F7D">
            <w:pPr>
              <w:pStyle w:val="a4"/>
              <w:spacing w:line="360" w:lineRule="auto"/>
              <w:ind w:left="-107" w:right="-109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786F7D">
              <w:rPr>
                <w:rFonts w:ascii="Times New Roman" w:hAnsi="Times New Roman" w:cs="Times New Roman"/>
                <w:b/>
                <w:szCs w:val="28"/>
              </w:rPr>
              <w:t>%</w:t>
            </w:r>
          </w:p>
        </w:tc>
      </w:tr>
      <w:tr w:rsidR="007F13E2" w:rsidRPr="00786F7D" w:rsidTr="007F13E2">
        <w:tc>
          <w:tcPr>
            <w:tcW w:w="426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850" w:type="dxa"/>
          </w:tcPr>
          <w:p w:rsidR="009B0B2A" w:rsidRPr="00786F7D" w:rsidRDefault="009B0B2A" w:rsidP="00786F7D">
            <w:pPr>
              <w:pStyle w:val="a4"/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Бак верад</w:t>
            </w:r>
          </w:p>
        </w:tc>
        <w:tc>
          <w:tcPr>
            <w:tcW w:w="940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01.06.21</w:t>
            </w:r>
          </w:p>
        </w:tc>
        <w:tc>
          <w:tcPr>
            <w:tcW w:w="641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5,5</w:t>
            </w:r>
          </w:p>
        </w:tc>
        <w:tc>
          <w:tcPr>
            <w:tcW w:w="687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0,5</w:t>
            </w:r>
          </w:p>
        </w:tc>
        <w:tc>
          <w:tcPr>
            <w:tcW w:w="851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27,0</w:t>
            </w:r>
          </w:p>
        </w:tc>
        <w:tc>
          <w:tcPr>
            <w:tcW w:w="884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2,0</w:t>
            </w:r>
          </w:p>
        </w:tc>
        <w:tc>
          <w:tcPr>
            <w:tcW w:w="948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10,0</w:t>
            </w:r>
          </w:p>
        </w:tc>
        <w:tc>
          <w:tcPr>
            <w:tcW w:w="678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5,0</w:t>
            </w:r>
          </w:p>
        </w:tc>
        <w:tc>
          <w:tcPr>
            <w:tcW w:w="750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9,8</w:t>
            </w:r>
          </w:p>
        </w:tc>
        <w:tc>
          <w:tcPr>
            <w:tcW w:w="725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2910,6</w:t>
            </w:r>
          </w:p>
        </w:tc>
        <w:tc>
          <w:tcPr>
            <w:tcW w:w="798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0,3</w:t>
            </w:r>
          </w:p>
        </w:tc>
      </w:tr>
      <w:tr w:rsidR="007F13E2" w:rsidRPr="00786F7D" w:rsidTr="007F13E2">
        <w:tc>
          <w:tcPr>
            <w:tcW w:w="426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850" w:type="dxa"/>
          </w:tcPr>
          <w:p w:rsidR="009B0B2A" w:rsidRPr="00786F7D" w:rsidRDefault="009B0B2A" w:rsidP="00786F7D">
            <w:pPr>
              <w:pStyle w:val="a4"/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Дор (сухой)</w:t>
            </w:r>
          </w:p>
        </w:tc>
        <w:tc>
          <w:tcPr>
            <w:tcW w:w="940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01.06.21</w:t>
            </w:r>
          </w:p>
        </w:tc>
        <w:tc>
          <w:tcPr>
            <w:tcW w:w="641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10,7</w:t>
            </w:r>
          </w:p>
        </w:tc>
        <w:tc>
          <w:tcPr>
            <w:tcW w:w="687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0,5</w:t>
            </w:r>
          </w:p>
        </w:tc>
        <w:tc>
          <w:tcPr>
            <w:tcW w:w="851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26,0</w:t>
            </w:r>
          </w:p>
        </w:tc>
        <w:tc>
          <w:tcPr>
            <w:tcW w:w="884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5,0</w:t>
            </w:r>
          </w:p>
        </w:tc>
        <w:tc>
          <w:tcPr>
            <w:tcW w:w="948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10,0</w:t>
            </w:r>
          </w:p>
        </w:tc>
        <w:tc>
          <w:tcPr>
            <w:tcW w:w="678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5,0</w:t>
            </w:r>
          </w:p>
        </w:tc>
        <w:tc>
          <w:tcPr>
            <w:tcW w:w="750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10,0</w:t>
            </w:r>
          </w:p>
        </w:tc>
        <w:tc>
          <w:tcPr>
            <w:tcW w:w="725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2225,6</w:t>
            </w:r>
          </w:p>
        </w:tc>
        <w:tc>
          <w:tcPr>
            <w:tcW w:w="798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0,2</w:t>
            </w:r>
          </w:p>
        </w:tc>
      </w:tr>
      <w:tr w:rsidR="007F13E2" w:rsidRPr="00786F7D" w:rsidTr="007F13E2">
        <w:tc>
          <w:tcPr>
            <w:tcW w:w="426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lastRenderedPageBreak/>
              <w:t>3</w:t>
            </w:r>
          </w:p>
        </w:tc>
        <w:tc>
          <w:tcPr>
            <w:tcW w:w="850" w:type="dxa"/>
          </w:tcPr>
          <w:p w:rsidR="009B0B2A" w:rsidRPr="00786F7D" w:rsidRDefault="009B0B2A" w:rsidP="00786F7D">
            <w:pPr>
              <w:pStyle w:val="a4"/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Дор (суспензия)</w:t>
            </w:r>
          </w:p>
        </w:tc>
        <w:tc>
          <w:tcPr>
            <w:tcW w:w="940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01.06.21</w:t>
            </w:r>
          </w:p>
        </w:tc>
        <w:tc>
          <w:tcPr>
            <w:tcW w:w="641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13,9</w:t>
            </w:r>
          </w:p>
        </w:tc>
        <w:tc>
          <w:tcPr>
            <w:tcW w:w="687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0,5</w:t>
            </w:r>
          </w:p>
        </w:tc>
        <w:tc>
          <w:tcPr>
            <w:tcW w:w="851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26,0</w:t>
            </w:r>
          </w:p>
        </w:tc>
        <w:tc>
          <w:tcPr>
            <w:tcW w:w="884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5,0</w:t>
            </w:r>
          </w:p>
        </w:tc>
        <w:tc>
          <w:tcPr>
            <w:tcW w:w="948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10,0</w:t>
            </w:r>
          </w:p>
        </w:tc>
        <w:tc>
          <w:tcPr>
            <w:tcW w:w="678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5,0</w:t>
            </w:r>
          </w:p>
        </w:tc>
        <w:tc>
          <w:tcPr>
            <w:tcW w:w="750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10,0</w:t>
            </w:r>
          </w:p>
        </w:tc>
        <w:tc>
          <w:tcPr>
            <w:tcW w:w="725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2891,2</w:t>
            </w:r>
          </w:p>
        </w:tc>
        <w:tc>
          <w:tcPr>
            <w:tcW w:w="798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0,3</w:t>
            </w:r>
          </w:p>
        </w:tc>
      </w:tr>
      <w:tr w:rsidR="007F13E2" w:rsidRPr="00786F7D" w:rsidTr="007F13E2">
        <w:tc>
          <w:tcPr>
            <w:tcW w:w="426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850" w:type="dxa"/>
          </w:tcPr>
          <w:p w:rsidR="007F13E2" w:rsidRPr="00786F7D" w:rsidRDefault="009B0B2A" w:rsidP="00786F7D">
            <w:pPr>
              <w:pStyle w:val="a4"/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Глау</w:t>
            </w:r>
          </w:p>
          <w:p w:rsidR="009B0B2A" w:rsidRPr="00786F7D" w:rsidRDefault="009B0B2A" w:rsidP="00786F7D">
            <w:pPr>
              <w:pStyle w:val="a4"/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койл</w:t>
            </w:r>
          </w:p>
        </w:tc>
        <w:tc>
          <w:tcPr>
            <w:tcW w:w="940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01.06.21</w:t>
            </w:r>
          </w:p>
        </w:tc>
        <w:tc>
          <w:tcPr>
            <w:tcW w:w="641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4,4</w:t>
            </w:r>
          </w:p>
        </w:tc>
        <w:tc>
          <w:tcPr>
            <w:tcW w:w="687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0,5</w:t>
            </w:r>
          </w:p>
        </w:tc>
        <w:tc>
          <w:tcPr>
            <w:tcW w:w="851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26,0</w:t>
            </w:r>
          </w:p>
        </w:tc>
        <w:tc>
          <w:tcPr>
            <w:tcW w:w="884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2,0</w:t>
            </w:r>
          </w:p>
        </w:tc>
        <w:tc>
          <w:tcPr>
            <w:tcW w:w="948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10,0</w:t>
            </w:r>
          </w:p>
        </w:tc>
        <w:tc>
          <w:tcPr>
            <w:tcW w:w="678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5,0</w:t>
            </w:r>
          </w:p>
        </w:tc>
        <w:tc>
          <w:tcPr>
            <w:tcW w:w="750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9,9</w:t>
            </w:r>
          </w:p>
        </w:tc>
        <w:tc>
          <w:tcPr>
            <w:tcW w:w="725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2265,1</w:t>
            </w:r>
          </w:p>
        </w:tc>
        <w:tc>
          <w:tcPr>
            <w:tcW w:w="798" w:type="dxa"/>
          </w:tcPr>
          <w:p w:rsidR="009B0B2A" w:rsidRPr="00786F7D" w:rsidRDefault="009B0B2A" w:rsidP="00786F7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86F7D">
              <w:rPr>
                <w:rFonts w:ascii="Times New Roman" w:hAnsi="Times New Roman" w:cs="Times New Roman"/>
                <w:szCs w:val="28"/>
              </w:rPr>
              <w:t>0,2</w:t>
            </w:r>
          </w:p>
        </w:tc>
      </w:tr>
    </w:tbl>
    <w:p w:rsidR="0090134C" w:rsidRPr="00786F7D" w:rsidRDefault="0090134C" w:rsidP="00786F7D">
      <w:pPr>
        <w:pStyle w:val="a4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0B2A" w:rsidRPr="00786F7D" w:rsidRDefault="009B0B2A" w:rsidP="00786F7D">
      <w:pPr>
        <w:pStyle w:val="a4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80122" w:rsidRPr="00786F7D" w:rsidRDefault="00F80122" w:rsidP="00786F7D">
      <w:pPr>
        <w:pStyle w:val="a4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D7D50" wp14:editId="286D5209">
            <wp:extent cx="2638425" cy="2886075"/>
            <wp:effectExtent l="0" t="0" r="9525" b="9525"/>
            <wp:docPr id="1" name="Рисунок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F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0F34C" wp14:editId="2AB25DC9">
            <wp:extent cx="2495550" cy="2886075"/>
            <wp:effectExtent l="0" t="0" r="0" b="9525"/>
            <wp:docPr id="2" name="Рисунок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22" w:rsidRPr="00786F7D" w:rsidRDefault="00F80122" w:rsidP="00786F7D">
      <w:pPr>
        <w:pStyle w:val="a4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80122" w:rsidRPr="00786F7D" w:rsidRDefault="00F80122" w:rsidP="00786F7D">
      <w:pPr>
        <w:pStyle w:val="a4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4C42F" wp14:editId="72A70295">
            <wp:extent cx="2514600" cy="2886075"/>
            <wp:effectExtent l="0" t="0" r="0" b="9525"/>
            <wp:docPr id="3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5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F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B0139" wp14:editId="030A9B30">
            <wp:extent cx="2667000" cy="2886075"/>
            <wp:effectExtent l="0" t="0" r="0" b="9525"/>
            <wp:docPr id="4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22" w:rsidRPr="00786F7D" w:rsidRDefault="00F80122" w:rsidP="00786F7D">
      <w:pPr>
        <w:pStyle w:val="a4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80122" w:rsidRPr="00786F7D" w:rsidRDefault="00F80122" w:rsidP="00786F7D">
      <w:pPr>
        <w:pStyle w:val="a4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F02BBF" wp14:editId="40CB17C7">
            <wp:extent cx="2409825" cy="2838450"/>
            <wp:effectExtent l="0" t="0" r="9525" b="0"/>
            <wp:docPr id="5" name="Рисунок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22" w:rsidRPr="00786F7D" w:rsidRDefault="00F80122" w:rsidP="00786F7D">
      <w:pPr>
        <w:pStyle w:val="a4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80122" w:rsidRPr="00786F7D" w:rsidRDefault="00F80122" w:rsidP="00786F7D">
      <w:pPr>
        <w:pStyle w:val="a4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C1285" wp14:editId="493F615E">
            <wp:extent cx="2524125" cy="3143250"/>
            <wp:effectExtent l="0" t="0" r="9525" b="0"/>
            <wp:docPr id="6" name="Рисунок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F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71FF4" wp14:editId="1DE18E16">
            <wp:extent cx="2514600" cy="3143250"/>
            <wp:effectExtent l="0" t="0" r="0" b="0"/>
            <wp:docPr id="7" name="Рисунок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22" w:rsidRPr="00786F7D" w:rsidRDefault="00F80122" w:rsidP="00786F7D">
      <w:pPr>
        <w:pStyle w:val="a4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80122" w:rsidRPr="00786F7D" w:rsidRDefault="00F80122" w:rsidP="00786F7D">
      <w:pPr>
        <w:pStyle w:val="a4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80122" w:rsidRPr="00786F7D" w:rsidRDefault="00F80122" w:rsidP="00786F7D">
      <w:pPr>
        <w:pStyle w:val="a4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80122" w:rsidRPr="00786F7D" w:rsidRDefault="00F80122" w:rsidP="00786F7D">
      <w:pPr>
        <w:pStyle w:val="a4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14AF8A" wp14:editId="419F4143">
            <wp:extent cx="2543175" cy="2819400"/>
            <wp:effectExtent l="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F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7720C" wp14:editId="6DFEED81">
            <wp:extent cx="2495550" cy="2819400"/>
            <wp:effectExtent l="0" t="0" r="0" b="0"/>
            <wp:docPr id="9" name="Рисунок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22" w:rsidRPr="00786F7D" w:rsidRDefault="00F80122" w:rsidP="00786F7D">
      <w:pPr>
        <w:pStyle w:val="a4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80122" w:rsidRPr="00786F7D" w:rsidRDefault="00F80122" w:rsidP="00786F7D">
      <w:pPr>
        <w:pStyle w:val="a4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A6213" wp14:editId="25C1689E">
            <wp:extent cx="2409825" cy="2638425"/>
            <wp:effectExtent l="0" t="0" r="9525" b="9525"/>
            <wp:docPr id="1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4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92" w:rsidRPr="00786F7D" w:rsidRDefault="00A32B92" w:rsidP="00786F7D">
      <w:pPr>
        <w:pStyle w:val="a4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32B92" w:rsidRPr="00786F7D" w:rsidRDefault="00A32B92" w:rsidP="00786F7D">
      <w:pPr>
        <w:pStyle w:val="a4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73697" wp14:editId="6655F361">
            <wp:extent cx="5759450" cy="1845174"/>
            <wp:effectExtent l="0" t="0" r="0" b="317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4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92" w:rsidRPr="00786F7D" w:rsidRDefault="00A32B92" w:rsidP="00786F7D">
      <w:pPr>
        <w:pStyle w:val="a4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80122" w:rsidRPr="00786F7D" w:rsidRDefault="00F80122" w:rsidP="00786F7D">
      <w:pPr>
        <w:pStyle w:val="a4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6F7D">
        <w:rPr>
          <w:rFonts w:ascii="Times New Roman" w:hAnsi="Times New Roman" w:cs="Times New Roman"/>
          <w:b/>
          <w:sz w:val="28"/>
          <w:szCs w:val="28"/>
        </w:rPr>
        <w:lastRenderedPageBreak/>
        <w:t>Выводы:</w:t>
      </w:r>
    </w:p>
    <w:p w:rsidR="009B0B2A" w:rsidRPr="00786F7D" w:rsidRDefault="009B0B2A" w:rsidP="00786F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6F7D">
        <w:rPr>
          <w:rFonts w:ascii="Times New Roman" w:eastAsia="Calibri" w:hAnsi="Times New Roman" w:cs="Times New Roman"/>
          <w:sz w:val="28"/>
          <w:szCs w:val="28"/>
        </w:rPr>
        <w:t xml:space="preserve">1. Как показали исследования, биопрепараты (биодеструкторы), содержащие микроорганизмы, действительно оказывают положительное влияние на загрязненную нефтью и нефтепродуктами почву.  </w:t>
      </w:r>
    </w:p>
    <w:p w:rsidR="009B0B2A" w:rsidRPr="00786F7D" w:rsidRDefault="009B0B2A" w:rsidP="00786F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6F7D">
        <w:rPr>
          <w:rFonts w:ascii="Times New Roman" w:eastAsia="Calibri" w:hAnsi="Times New Roman" w:cs="Times New Roman"/>
          <w:sz w:val="28"/>
          <w:szCs w:val="28"/>
        </w:rPr>
        <w:t xml:space="preserve">2. Положительное влияние биодеструкторов было выявлено при проведении химического анализа по процентному содержанию нефти и нефтепродуктов в анализируемых образцах почвы. Результаты показали, что уже после двух недель воздействия микроорганизмов содержание нефти и нефтепродуктов в почве уменьшилось почти в два раза. </w:t>
      </w:r>
    </w:p>
    <w:p w:rsidR="009B0B2A" w:rsidRPr="00786F7D" w:rsidRDefault="009B0B2A" w:rsidP="00786F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6F7D">
        <w:rPr>
          <w:rFonts w:ascii="Times New Roman" w:eastAsia="Calibri" w:hAnsi="Times New Roman" w:cs="Times New Roman"/>
          <w:sz w:val="28"/>
          <w:szCs w:val="28"/>
        </w:rPr>
        <w:t>3. Положительное влияние микроорганизмов также доказывается по состоянию сидерантов, которые были высеяны после двух недель работы биодеструкторов. Состояние и количество выросших растений коррелирует с остаточным процентным содержанием нефти и нефтепродуктов в почве.</w:t>
      </w:r>
    </w:p>
    <w:p w:rsidR="009B0B2A" w:rsidRPr="00786F7D" w:rsidRDefault="009B0B2A" w:rsidP="00786F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6F7D">
        <w:rPr>
          <w:rFonts w:ascii="Times New Roman" w:eastAsia="Calibri" w:hAnsi="Times New Roman" w:cs="Times New Roman"/>
          <w:sz w:val="28"/>
          <w:szCs w:val="28"/>
        </w:rPr>
        <w:t>4. Самые лучшие результаты по количеству выросших растений после двух недель работы показали биопрепараты Бак-верад и DOP-UNI (суспензия).</w:t>
      </w:r>
    </w:p>
    <w:p w:rsidR="009B0B2A" w:rsidRPr="00786F7D" w:rsidRDefault="009B0B2A" w:rsidP="00786F7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6F7D">
        <w:rPr>
          <w:rFonts w:ascii="Times New Roman" w:eastAsia="Calibri" w:hAnsi="Times New Roman" w:cs="Times New Roman"/>
          <w:sz w:val="28"/>
          <w:szCs w:val="28"/>
        </w:rPr>
        <w:t xml:space="preserve">5. Самые лучшие результаты по содержанию нефти и нефтепродуктов в почве после работы микроорганизмов в течение двух месяцев показал </w:t>
      </w:r>
      <w:r w:rsidRPr="00786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биодеструктор </w:t>
      </w:r>
      <w:r w:rsidRPr="00786F7D">
        <w:rPr>
          <w:rFonts w:ascii="Times New Roman" w:eastAsia="Calibri" w:hAnsi="Times New Roman" w:cs="Times New Roman"/>
          <w:sz w:val="28"/>
          <w:szCs w:val="28"/>
        </w:rPr>
        <w:t>ГлаукОйл.</w:t>
      </w:r>
    </w:p>
    <w:p w:rsidR="009B0B2A" w:rsidRPr="00786F7D" w:rsidRDefault="009B0B2A" w:rsidP="00786F7D">
      <w:pPr>
        <w:pStyle w:val="a4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F7D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6F7D">
        <w:rPr>
          <w:rFonts w:ascii="Times New Roman" w:hAnsi="Times New Roman" w:cs="Times New Roman"/>
          <w:sz w:val="28"/>
          <w:szCs w:val="28"/>
        </w:rPr>
        <w:t xml:space="preserve">1. </w:t>
      </w:r>
      <w:r w:rsidRPr="00786F7D">
        <w:rPr>
          <w:rFonts w:ascii="Times New Roman" w:hAnsi="Times New Roman" w:cs="Times New Roman"/>
          <w:sz w:val="28"/>
          <w:szCs w:val="28"/>
          <w:shd w:val="clear" w:color="auto" w:fill="FFFFFF"/>
        </w:rPr>
        <w:t>Демельханов М.Д., Оказова З.П., Чупанова И.М.Экологические последствия разливов нефти  // Успехи современного естествознания. – 2015. – № 12. – С. 91-94;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6F7D">
        <w:rPr>
          <w:rFonts w:ascii="Times New Roman" w:hAnsi="Times New Roman" w:cs="Times New Roman"/>
          <w:sz w:val="28"/>
          <w:szCs w:val="28"/>
        </w:rPr>
        <w:t xml:space="preserve">2. ГаббасоваИ. М. Абдрахманов Р. Ф. Хабиров И. К.ХазиевФ. Х. Изменение свойств почв и состава грунтовых вод при загрязнений нефтью и нефтепродуктами сточными водами в Башкирии//Почвоведение.1997.-№11.-С.1362-1372. 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6F7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3. Кожевин П. А. Биологический компонент качества почвы и проблема устойчивости  //Почвоведение.2001.-№4.-С.44-48.3. 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6F7D">
        <w:rPr>
          <w:rFonts w:ascii="Times New Roman" w:hAnsi="Times New Roman" w:cs="Times New Roman"/>
          <w:sz w:val="28"/>
          <w:szCs w:val="28"/>
          <w:shd w:val="clear" w:color="auto" w:fill="FFFFFF"/>
        </w:rPr>
        <w:t>4.  Колесников С. И. Казеев К. Ш. Татосян М. Л., Вальков В. Ф.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6F7D">
        <w:rPr>
          <w:rFonts w:ascii="Times New Roman" w:hAnsi="Times New Roman" w:cs="Times New Roman"/>
          <w:sz w:val="28"/>
          <w:szCs w:val="28"/>
          <w:shd w:val="clear" w:color="auto" w:fill="FFFFFF"/>
        </w:rPr>
        <w:t>Влияние загрязнения нефтью и нефтепродуктами на биологическое состояние чернозема обыкновенного  // Почвоведение 2006.-№5.-С.616-620.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6F7D">
        <w:rPr>
          <w:rFonts w:ascii="Times New Roman" w:hAnsi="Times New Roman" w:cs="Times New Roman"/>
          <w:sz w:val="28"/>
          <w:szCs w:val="28"/>
          <w:shd w:val="clear" w:color="auto" w:fill="FFFFFF"/>
        </w:rPr>
        <w:t>5. Вальков В. Биоремедиация принципы, проблемы, подходы //Биотехнология . 1995.-№34.-С 20-27.</w:t>
      </w: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0B2A" w:rsidRPr="00786F7D" w:rsidRDefault="009B0B2A" w:rsidP="00786F7D">
      <w:pPr>
        <w:pStyle w:val="a4"/>
        <w:spacing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5AF4" w:rsidRPr="00786F7D" w:rsidRDefault="00061B1F" w:rsidP="00786F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4B5AF4" w:rsidRPr="00786F7D" w:rsidSect="000E0F1C">
      <w:pgSz w:w="11906" w:h="16838"/>
      <w:pgMar w:top="1134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F45"/>
    <w:rsid w:val="00061B1F"/>
    <w:rsid w:val="001066AB"/>
    <w:rsid w:val="00204AC7"/>
    <w:rsid w:val="002712D2"/>
    <w:rsid w:val="0030550A"/>
    <w:rsid w:val="003C5DEC"/>
    <w:rsid w:val="004E3B8E"/>
    <w:rsid w:val="005145EF"/>
    <w:rsid w:val="005B6318"/>
    <w:rsid w:val="005C4166"/>
    <w:rsid w:val="005E7344"/>
    <w:rsid w:val="00654A47"/>
    <w:rsid w:val="007759C8"/>
    <w:rsid w:val="00786F7D"/>
    <w:rsid w:val="007D6F5B"/>
    <w:rsid w:val="007F13E2"/>
    <w:rsid w:val="00806F45"/>
    <w:rsid w:val="00821B37"/>
    <w:rsid w:val="00886FD4"/>
    <w:rsid w:val="0090134C"/>
    <w:rsid w:val="00903B55"/>
    <w:rsid w:val="0094294F"/>
    <w:rsid w:val="009B0B2A"/>
    <w:rsid w:val="00A32B92"/>
    <w:rsid w:val="00B02F11"/>
    <w:rsid w:val="00B177C6"/>
    <w:rsid w:val="00B85256"/>
    <w:rsid w:val="00C830E0"/>
    <w:rsid w:val="00CE7E06"/>
    <w:rsid w:val="00DD2F10"/>
    <w:rsid w:val="00E63966"/>
    <w:rsid w:val="00E77182"/>
    <w:rsid w:val="00F2370D"/>
    <w:rsid w:val="00F302FD"/>
    <w:rsid w:val="00F80122"/>
    <w:rsid w:val="00FC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0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B0B2A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9B0B2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7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5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0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B0B2A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9B0B2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7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5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13</Pages>
  <Words>2004</Words>
  <Characters>11426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Исупова Елена Александровна</cp:lastModifiedBy>
  <cp:revision>39</cp:revision>
  <dcterms:created xsi:type="dcterms:W3CDTF">2021-10-13T15:17:00Z</dcterms:created>
  <dcterms:modified xsi:type="dcterms:W3CDTF">2021-12-13T07:52:00Z</dcterms:modified>
</cp:coreProperties>
</file>