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8782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3C4261B7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</w:t>
      </w:r>
    </w:p>
    <w:p w14:paraId="59AB7B00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 xml:space="preserve">высшего образования </w:t>
      </w:r>
    </w:p>
    <w:p w14:paraId="229AA0D1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t>«КУБАНСКИЙ ГОСУДАРСТВЕННЫЙ УНИВЕРСИТЕТ»</w:t>
      </w:r>
    </w:p>
    <w:p w14:paraId="21184865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 w:rsidRPr="00860E94">
        <w:rPr>
          <w:rFonts w:ascii="Times New Roman" w:hAnsi="Times New Roman" w:cs="Times New Roman"/>
          <w:b/>
          <w:sz w:val="28"/>
        </w:rPr>
        <w:t>КубГУ</w:t>
      </w:r>
      <w:proofErr w:type="spellEnd"/>
      <w:r w:rsidRPr="00860E94">
        <w:rPr>
          <w:rFonts w:ascii="Times New Roman" w:hAnsi="Times New Roman" w:cs="Times New Roman"/>
          <w:b/>
          <w:sz w:val="28"/>
        </w:rPr>
        <w:t>»)</w:t>
      </w:r>
    </w:p>
    <w:p w14:paraId="3B9E15B2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AB320AF" w14:textId="77777777" w:rsidR="00240501" w:rsidRPr="00860E94" w:rsidRDefault="00240501" w:rsidP="00240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t>Факультет биологический</w:t>
      </w:r>
    </w:p>
    <w:p w14:paraId="04F9BD4F" w14:textId="77777777" w:rsidR="00240501" w:rsidRPr="00860E94" w:rsidRDefault="00240501" w:rsidP="00240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t>Кафедра генетики, микробиологии и биохимии</w:t>
      </w:r>
    </w:p>
    <w:p w14:paraId="7BE02A1B" w14:textId="77777777" w:rsidR="00240501" w:rsidRPr="00860E94" w:rsidRDefault="00240501" w:rsidP="00240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1BC46AB" w14:textId="77777777" w:rsidR="00240501" w:rsidRPr="00860E94" w:rsidRDefault="00240501" w:rsidP="002405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Допустить к защите</w:t>
      </w:r>
      <w:r w:rsidRPr="00860E94">
        <w:rPr>
          <w:rFonts w:ascii="Times New Roman" w:hAnsi="Times New Roman" w:cs="Times New Roman"/>
          <w:color w:val="FFFFFF" w:themeColor="background1"/>
          <w:sz w:val="28"/>
        </w:rPr>
        <w:t>_____</w:t>
      </w:r>
    </w:p>
    <w:p w14:paraId="0EEFE784" w14:textId="77777777" w:rsidR="00240501" w:rsidRPr="00860E94" w:rsidRDefault="00240501" w:rsidP="002405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Заведующий </w:t>
      </w:r>
      <w:proofErr w:type="gramStart"/>
      <w:r w:rsidRPr="00860E94">
        <w:rPr>
          <w:rFonts w:ascii="Times New Roman" w:hAnsi="Times New Roman" w:cs="Times New Roman"/>
          <w:sz w:val="28"/>
        </w:rPr>
        <w:t>кафедрой,</w:t>
      </w:r>
      <w:r w:rsidRPr="00860E94">
        <w:rPr>
          <w:rFonts w:ascii="Times New Roman" w:hAnsi="Times New Roman" w:cs="Times New Roman"/>
          <w:color w:val="FFFFFF" w:themeColor="background1"/>
          <w:sz w:val="28"/>
        </w:rPr>
        <w:t>_</w:t>
      </w:r>
      <w:proofErr w:type="gramEnd"/>
      <w:r w:rsidRPr="00860E94">
        <w:rPr>
          <w:rFonts w:ascii="Times New Roman" w:hAnsi="Times New Roman" w:cs="Times New Roman"/>
          <w:color w:val="FFFFFF" w:themeColor="background1"/>
          <w:sz w:val="28"/>
        </w:rPr>
        <w:t>_</w:t>
      </w:r>
    </w:p>
    <w:p w14:paraId="24915AD1" w14:textId="77777777" w:rsidR="00240501" w:rsidRPr="00860E94" w:rsidRDefault="00240501" w:rsidP="002405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60E94">
        <w:rPr>
          <w:rFonts w:ascii="Times New Roman" w:hAnsi="Times New Roman" w:cs="Times New Roman"/>
          <w:sz w:val="28"/>
        </w:rPr>
        <w:t>канд.биол</w:t>
      </w:r>
      <w:proofErr w:type="gramEnd"/>
      <w:r w:rsidRPr="00860E94">
        <w:rPr>
          <w:rFonts w:ascii="Times New Roman" w:hAnsi="Times New Roman" w:cs="Times New Roman"/>
          <w:sz w:val="28"/>
        </w:rPr>
        <w:t>.наук</w:t>
      </w:r>
      <w:proofErr w:type="spellEnd"/>
      <w:r w:rsidRPr="00860E94">
        <w:rPr>
          <w:rFonts w:ascii="Times New Roman" w:hAnsi="Times New Roman" w:cs="Times New Roman"/>
          <w:sz w:val="28"/>
        </w:rPr>
        <w:t>, доцент</w:t>
      </w:r>
      <w:r w:rsidRPr="00860E94">
        <w:rPr>
          <w:rFonts w:ascii="Times New Roman" w:hAnsi="Times New Roman" w:cs="Times New Roman"/>
          <w:color w:val="FFFFFF" w:themeColor="background1"/>
          <w:sz w:val="28"/>
        </w:rPr>
        <w:t>__</w:t>
      </w:r>
    </w:p>
    <w:p w14:paraId="7755CFAD" w14:textId="77777777" w:rsidR="00240501" w:rsidRPr="00860E94" w:rsidRDefault="00240501" w:rsidP="002405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______А. А. </w:t>
      </w:r>
      <w:proofErr w:type="spellStart"/>
      <w:r w:rsidRPr="00860E94">
        <w:rPr>
          <w:rFonts w:ascii="Times New Roman" w:hAnsi="Times New Roman" w:cs="Times New Roman"/>
          <w:sz w:val="28"/>
        </w:rPr>
        <w:t>Худокормов</w:t>
      </w:r>
      <w:proofErr w:type="spellEnd"/>
    </w:p>
    <w:p w14:paraId="320D1230" w14:textId="77777777" w:rsidR="00240501" w:rsidRPr="00860E94" w:rsidRDefault="00240501" w:rsidP="002405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«___</w:t>
      </w:r>
      <w:proofErr w:type="gramStart"/>
      <w:r w:rsidRPr="00860E94">
        <w:rPr>
          <w:rFonts w:ascii="Times New Roman" w:hAnsi="Times New Roman" w:cs="Times New Roman"/>
          <w:sz w:val="28"/>
        </w:rPr>
        <w:t>_»_</w:t>
      </w:r>
      <w:proofErr w:type="gramEnd"/>
      <w:r w:rsidRPr="00860E94">
        <w:rPr>
          <w:rFonts w:ascii="Times New Roman" w:hAnsi="Times New Roman" w:cs="Times New Roman"/>
          <w:sz w:val="28"/>
        </w:rPr>
        <w:t>_________2020 г.</w:t>
      </w:r>
    </w:p>
    <w:p w14:paraId="3A7F9C78" w14:textId="77777777" w:rsidR="00240501" w:rsidRPr="00860E94" w:rsidRDefault="00240501" w:rsidP="00240501">
      <w:pPr>
        <w:spacing w:line="240" w:lineRule="auto"/>
        <w:rPr>
          <w:rFonts w:ascii="Times New Roman" w:hAnsi="Times New Roman" w:cs="Times New Roman"/>
          <w:b/>
        </w:rPr>
      </w:pPr>
    </w:p>
    <w:p w14:paraId="4CA28A0D" w14:textId="77777777" w:rsidR="00240501" w:rsidRPr="00860E94" w:rsidRDefault="00240501" w:rsidP="00240501">
      <w:pPr>
        <w:spacing w:line="240" w:lineRule="auto"/>
        <w:rPr>
          <w:rFonts w:ascii="Times New Roman" w:hAnsi="Times New Roman" w:cs="Times New Roman"/>
          <w:b/>
        </w:rPr>
      </w:pPr>
    </w:p>
    <w:p w14:paraId="1296E220" w14:textId="77777777" w:rsidR="00240501" w:rsidRPr="00860E94" w:rsidRDefault="00240501" w:rsidP="006B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t>ВЫПУСКНАЯ КВАЛИФИКАЦИОННАЯ РАБОТА</w:t>
      </w:r>
    </w:p>
    <w:p w14:paraId="416DB174" w14:textId="77777777" w:rsidR="00240501" w:rsidRPr="00860E94" w:rsidRDefault="00240501" w:rsidP="006B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t>(БАКАЛАВРСКАЯ РАБОТА)</w:t>
      </w:r>
    </w:p>
    <w:p w14:paraId="283D8217" w14:textId="77777777" w:rsidR="00240501" w:rsidRPr="00860E94" w:rsidRDefault="00240501" w:rsidP="0024050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9B019B6" w14:textId="77777777" w:rsidR="00240501" w:rsidRPr="00860E94" w:rsidRDefault="00240501" w:rsidP="002405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94">
        <w:rPr>
          <w:rFonts w:ascii="Times New Roman" w:hAnsi="Times New Roman" w:cs="Times New Roman"/>
          <w:b/>
          <w:sz w:val="28"/>
          <w:szCs w:val="28"/>
        </w:rPr>
        <w:t>ОСОБЕННОСТИ ИЗМЕНЕНИЯ БИОМАРКЕРОВ ВОСПАЛЕНИЯ В ПРОЦЕССЕ ФОРМИРОВАНИЯ СЕПТИЧЕСКОГО ПРОЦЕССА У БОЛЬНЫХ В УСЛОВИЯХ СТАЦИОНАРА</w:t>
      </w:r>
    </w:p>
    <w:p w14:paraId="553D5B02" w14:textId="77777777" w:rsidR="00240501" w:rsidRPr="00860E94" w:rsidRDefault="00240501" w:rsidP="00240501">
      <w:pPr>
        <w:spacing w:line="240" w:lineRule="auto"/>
        <w:rPr>
          <w:rFonts w:ascii="Times New Roman" w:hAnsi="Times New Roman" w:cs="Times New Roman"/>
          <w:b/>
        </w:rPr>
      </w:pPr>
    </w:p>
    <w:p w14:paraId="2DD92DD9" w14:textId="77777777" w:rsidR="00240501" w:rsidRPr="00860E94" w:rsidRDefault="00240501" w:rsidP="0024050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FC0BAAA" w14:textId="769A3A02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  <w:sz w:val="28"/>
        </w:rPr>
        <w:t>Работу выполнил(а)</w:t>
      </w:r>
      <w:r w:rsidRPr="00860E94">
        <w:rPr>
          <w:rFonts w:ascii="Times New Roman" w:hAnsi="Times New Roman" w:cs="Times New Roman"/>
        </w:rPr>
        <w:t>___________________________________________________</w:t>
      </w:r>
      <w:r w:rsidRPr="00860E94">
        <w:rPr>
          <w:rFonts w:ascii="Times New Roman" w:hAnsi="Times New Roman" w:cs="Times New Roman"/>
          <w:sz w:val="28"/>
        </w:rPr>
        <w:t xml:space="preserve">А. Э. </w:t>
      </w:r>
      <w:proofErr w:type="spellStart"/>
      <w:r w:rsidRPr="00860E94">
        <w:rPr>
          <w:rFonts w:ascii="Times New Roman" w:hAnsi="Times New Roman" w:cs="Times New Roman"/>
          <w:sz w:val="28"/>
        </w:rPr>
        <w:t>Рыль</w:t>
      </w:r>
      <w:proofErr w:type="spellEnd"/>
    </w:p>
    <w:p w14:paraId="1FC60DFC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(подпись)</w:t>
      </w:r>
    </w:p>
    <w:p w14:paraId="0C134AB3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0E94">
        <w:rPr>
          <w:rFonts w:ascii="Times New Roman" w:hAnsi="Times New Roman" w:cs="Times New Roman"/>
          <w:sz w:val="28"/>
        </w:rPr>
        <w:t>Направление подготовки</w:t>
      </w:r>
      <w:r w:rsidRPr="00860E94">
        <w:rPr>
          <w:rFonts w:ascii="Times New Roman" w:hAnsi="Times New Roman" w:cs="Times New Roman"/>
          <w:sz w:val="28"/>
          <w:u w:val="single"/>
        </w:rPr>
        <w:t xml:space="preserve">        06.03.01 Биология                       </w:t>
      </w:r>
      <w:r w:rsidRPr="00860E94">
        <w:rPr>
          <w:rFonts w:ascii="Times New Roman" w:hAnsi="Times New Roman" w:cs="Times New Roman"/>
        </w:rPr>
        <w:t>__________________</w:t>
      </w:r>
      <w:r w:rsidRPr="00860E94">
        <w:rPr>
          <w:rFonts w:ascii="Times New Roman" w:hAnsi="Times New Roman" w:cs="Times New Roman"/>
          <w:sz w:val="28"/>
          <w:u w:val="single"/>
        </w:rPr>
        <w:t xml:space="preserve">                                               </w:t>
      </w:r>
    </w:p>
    <w:p w14:paraId="5B2579CF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(код, наименование)</w:t>
      </w:r>
    </w:p>
    <w:p w14:paraId="47BEF0A9" w14:textId="77777777" w:rsidR="00240501" w:rsidRPr="00860E94" w:rsidRDefault="00240501" w:rsidP="00240501">
      <w:pPr>
        <w:spacing w:line="24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Направленность (профиль)</w:t>
      </w:r>
      <w:r w:rsidRPr="00860E94">
        <w:rPr>
          <w:rFonts w:ascii="Times New Roman" w:hAnsi="Times New Roman" w:cs="Times New Roman"/>
          <w:sz w:val="28"/>
          <w:u w:val="single"/>
        </w:rPr>
        <w:t xml:space="preserve"> </w:t>
      </w:r>
      <w:r w:rsidRPr="00860E94">
        <w:rPr>
          <w:rFonts w:ascii="Times New Roman" w:hAnsi="Times New Roman" w:cs="Times New Roman"/>
        </w:rPr>
        <w:t>______</w:t>
      </w:r>
      <w:r w:rsidRPr="00860E94">
        <w:rPr>
          <w:rFonts w:ascii="Times New Roman" w:hAnsi="Times New Roman" w:cs="Times New Roman"/>
          <w:sz w:val="28"/>
          <w:szCs w:val="28"/>
          <w:u w:val="single"/>
        </w:rPr>
        <w:t>Биохимия</w:t>
      </w:r>
      <w:r w:rsidRPr="00860E94">
        <w:rPr>
          <w:rFonts w:ascii="Times New Roman" w:hAnsi="Times New Roman" w:cs="Times New Roman"/>
        </w:rPr>
        <w:t xml:space="preserve">______________________________________ </w:t>
      </w:r>
      <w:r w:rsidRPr="00860E94">
        <w:rPr>
          <w:rFonts w:ascii="Times New Roman" w:hAnsi="Times New Roman" w:cs="Times New Roman"/>
          <w:sz w:val="28"/>
          <w:u w:val="single"/>
        </w:rPr>
        <w:t xml:space="preserve">  </w:t>
      </w:r>
    </w:p>
    <w:p w14:paraId="032363E8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Научный руководитель</w:t>
      </w:r>
    </w:p>
    <w:p w14:paraId="7FBC6CF5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канд. биол. наук, </w:t>
      </w:r>
      <w:proofErr w:type="spellStart"/>
      <w:r w:rsidRPr="00860E94">
        <w:rPr>
          <w:rFonts w:ascii="Times New Roman" w:hAnsi="Times New Roman" w:cs="Times New Roman"/>
          <w:sz w:val="28"/>
        </w:rPr>
        <w:t>доцент</w:t>
      </w:r>
      <w:r w:rsidRPr="00860E94">
        <w:rPr>
          <w:rFonts w:ascii="Times New Roman" w:hAnsi="Times New Roman" w:cs="Times New Roman"/>
        </w:rPr>
        <w:t>_______________________________________</w:t>
      </w:r>
      <w:r w:rsidRPr="00860E94">
        <w:rPr>
          <w:rFonts w:ascii="Times New Roman" w:hAnsi="Times New Roman" w:cs="Times New Roman"/>
          <w:sz w:val="28"/>
        </w:rPr>
        <w:t>М</w:t>
      </w:r>
      <w:proofErr w:type="spellEnd"/>
      <w:r w:rsidRPr="00860E94">
        <w:rPr>
          <w:rFonts w:ascii="Times New Roman" w:hAnsi="Times New Roman" w:cs="Times New Roman"/>
          <w:sz w:val="28"/>
        </w:rPr>
        <w:t>. Л. Золотавина</w:t>
      </w:r>
    </w:p>
    <w:p w14:paraId="7AACDD40" w14:textId="77777777" w:rsidR="00240501" w:rsidRPr="00860E94" w:rsidRDefault="00240501" w:rsidP="0024050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(подпись, дата)</w:t>
      </w:r>
    </w:p>
    <w:p w14:paraId="54B0E6E5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60E94">
        <w:rPr>
          <w:rFonts w:ascii="Times New Roman" w:hAnsi="Times New Roman" w:cs="Times New Roman"/>
          <w:sz w:val="28"/>
        </w:rPr>
        <w:t>Нормоконтролёр</w:t>
      </w:r>
      <w:proofErr w:type="spellEnd"/>
    </w:p>
    <w:p w14:paraId="2196C8C4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  <w:sz w:val="28"/>
        </w:rPr>
        <w:t>канд. биол. наук, доцент</w:t>
      </w:r>
      <w:r w:rsidRPr="00860E94">
        <w:rPr>
          <w:rFonts w:ascii="Times New Roman" w:hAnsi="Times New Roman" w:cs="Times New Roman"/>
        </w:rPr>
        <w:t xml:space="preserve">__________________________________________ </w:t>
      </w:r>
      <w:r w:rsidRPr="00860E94">
        <w:rPr>
          <w:rFonts w:ascii="Times New Roman" w:hAnsi="Times New Roman" w:cs="Times New Roman"/>
          <w:sz w:val="28"/>
        </w:rPr>
        <w:t>Н. Н. Улитина</w:t>
      </w:r>
    </w:p>
    <w:p w14:paraId="30A0DE6C" w14:textId="77777777" w:rsidR="00240501" w:rsidRPr="00860E94" w:rsidRDefault="00240501" w:rsidP="0024050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(подпись, дата)</w:t>
      </w:r>
    </w:p>
    <w:p w14:paraId="26819932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DEE356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C441B9" w14:textId="5E10E053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87AC869" w14:textId="2E8DCCCC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F68362" w14:textId="61501D31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97CC8E0" w14:textId="77777777" w:rsidR="00240501" w:rsidRPr="00860E94" w:rsidRDefault="00240501" w:rsidP="002405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51A03C3" w14:textId="77777777" w:rsidR="00240501" w:rsidRPr="00860E94" w:rsidRDefault="00240501" w:rsidP="00240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Краснодар </w:t>
      </w:r>
    </w:p>
    <w:p w14:paraId="3DB2FF13" w14:textId="5E4EE1B6" w:rsidR="00240501" w:rsidRPr="00860E94" w:rsidRDefault="00240501" w:rsidP="002405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2020</w:t>
      </w:r>
    </w:p>
    <w:p w14:paraId="02279E19" w14:textId="2E610AE2" w:rsidR="006B3B0A" w:rsidRPr="00860E94" w:rsidRDefault="006B3B0A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5DD21" wp14:editId="5FC40DCF">
                <wp:simplePos x="0" y="0"/>
                <wp:positionH relativeFrom="column">
                  <wp:posOffset>2807970</wp:posOffset>
                </wp:positionH>
                <wp:positionV relativeFrom="paragraph">
                  <wp:posOffset>177800</wp:posOffset>
                </wp:positionV>
                <wp:extent cx="420624" cy="320040"/>
                <wp:effectExtent l="0" t="0" r="1778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DD1F" id="Прямоугольник 17" o:spid="_x0000_s1026" style="position:absolute;margin-left:221.1pt;margin-top:14pt;width:33.1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" fillcolor="white [3212]" strokecolor="white [3212]" strokeweight="1pt"/>
            </w:pict>
          </mc:Fallback>
        </mc:AlternateContent>
      </w:r>
    </w:p>
    <w:p w14:paraId="2378E85E" w14:textId="41888B9E" w:rsidR="00B330DA" w:rsidRPr="00860E94" w:rsidRDefault="00CF588D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lastRenderedPageBreak/>
        <w:t>РЕФЕРАТ</w:t>
      </w:r>
    </w:p>
    <w:p w14:paraId="70772CE5" w14:textId="77777777" w:rsidR="0092274A" w:rsidRPr="00860E94" w:rsidRDefault="0092274A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70249B9" w14:textId="16FFC869" w:rsidR="00676E2D" w:rsidRPr="00860E94" w:rsidRDefault="006701BB" w:rsidP="0014283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Выпускная квалификационная</w:t>
      </w:r>
      <w:r w:rsidR="00EC57D8" w:rsidRPr="00860E94">
        <w:rPr>
          <w:rFonts w:ascii="Times New Roman" w:hAnsi="Times New Roman" w:cs="Times New Roman"/>
          <w:sz w:val="28"/>
        </w:rPr>
        <w:t xml:space="preserve"> </w:t>
      </w:r>
      <w:r w:rsidR="0030591C" w:rsidRPr="00860E94">
        <w:rPr>
          <w:rFonts w:ascii="Times New Roman" w:hAnsi="Times New Roman" w:cs="Times New Roman"/>
          <w:sz w:val="28"/>
        </w:rPr>
        <w:t xml:space="preserve">работа </w:t>
      </w:r>
      <w:r w:rsidR="0022736E" w:rsidRPr="00860E94">
        <w:rPr>
          <w:rFonts w:ascii="Times New Roman" w:hAnsi="Times New Roman" w:cs="Times New Roman"/>
          <w:sz w:val="28"/>
        </w:rPr>
        <w:t>55</w:t>
      </w:r>
      <w:r w:rsidR="001A3056" w:rsidRPr="00860E94">
        <w:rPr>
          <w:rFonts w:ascii="Times New Roman" w:hAnsi="Times New Roman" w:cs="Times New Roman"/>
          <w:sz w:val="28"/>
        </w:rPr>
        <w:t xml:space="preserve"> </w:t>
      </w:r>
      <w:r w:rsidR="00D84A13" w:rsidRPr="00860E94">
        <w:rPr>
          <w:rFonts w:ascii="Times New Roman" w:hAnsi="Times New Roman" w:cs="Times New Roman"/>
          <w:sz w:val="28"/>
        </w:rPr>
        <w:t>с., 6</w:t>
      </w:r>
      <w:r w:rsidR="00EC57D8" w:rsidRPr="00860E94">
        <w:rPr>
          <w:rFonts w:ascii="Times New Roman" w:hAnsi="Times New Roman" w:cs="Times New Roman"/>
          <w:sz w:val="28"/>
        </w:rPr>
        <w:t xml:space="preserve"> табл.,</w:t>
      </w:r>
      <w:r w:rsidR="001A3056" w:rsidRPr="00860E94">
        <w:rPr>
          <w:rFonts w:ascii="Times New Roman" w:hAnsi="Times New Roman" w:cs="Times New Roman"/>
          <w:sz w:val="28"/>
        </w:rPr>
        <w:t xml:space="preserve"> 3 рис.,</w:t>
      </w:r>
      <w:r w:rsidR="00EC57D8" w:rsidRPr="00860E94">
        <w:rPr>
          <w:rFonts w:ascii="Times New Roman" w:hAnsi="Times New Roman" w:cs="Times New Roman"/>
          <w:sz w:val="28"/>
        </w:rPr>
        <w:t xml:space="preserve"> </w:t>
      </w:r>
      <w:r w:rsidR="000153E2" w:rsidRPr="00860E94">
        <w:rPr>
          <w:rFonts w:ascii="Times New Roman" w:hAnsi="Times New Roman" w:cs="Times New Roman"/>
          <w:sz w:val="28"/>
        </w:rPr>
        <w:t>5</w:t>
      </w:r>
      <w:r w:rsidR="002D5E15" w:rsidRPr="00860E94">
        <w:rPr>
          <w:rFonts w:ascii="Times New Roman" w:hAnsi="Times New Roman" w:cs="Times New Roman"/>
          <w:sz w:val="28"/>
        </w:rPr>
        <w:t>6</w:t>
      </w:r>
      <w:r w:rsidR="00AF3EDE"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123046" w:rsidRPr="00860E94">
        <w:rPr>
          <w:rFonts w:ascii="Times New Roman" w:hAnsi="Times New Roman" w:cs="Times New Roman"/>
          <w:sz w:val="28"/>
        </w:rPr>
        <w:t>источ</w:t>
      </w:r>
      <w:r w:rsidR="0030591C" w:rsidRPr="00860E94">
        <w:rPr>
          <w:rFonts w:ascii="Times New Roman" w:hAnsi="Times New Roman" w:cs="Times New Roman"/>
          <w:sz w:val="28"/>
        </w:rPr>
        <w:t>-</w:t>
      </w:r>
      <w:r w:rsidR="00123046" w:rsidRPr="00860E94">
        <w:rPr>
          <w:rFonts w:ascii="Times New Roman" w:hAnsi="Times New Roman" w:cs="Times New Roman"/>
          <w:sz w:val="28"/>
        </w:rPr>
        <w:t>ник</w:t>
      </w:r>
      <w:r w:rsidR="002D5E15" w:rsidRPr="00860E94">
        <w:rPr>
          <w:rFonts w:ascii="Times New Roman" w:hAnsi="Times New Roman" w:cs="Times New Roman"/>
          <w:sz w:val="28"/>
        </w:rPr>
        <w:t>ов</w:t>
      </w:r>
      <w:proofErr w:type="spellEnd"/>
      <w:proofErr w:type="gramEnd"/>
      <w:r w:rsidR="00EC57D8" w:rsidRPr="00860E94">
        <w:rPr>
          <w:rFonts w:ascii="Times New Roman" w:hAnsi="Times New Roman" w:cs="Times New Roman"/>
          <w:sz w:val="28"/>
        </w:rPr>
        <w:t>.</w:t>
      </w:r>
    </w:p>
    <w:p w14:paraId="1DD313DA" w14:textId="41B7177F" w:rsidR="00EC57D8" w:rsidRPr="00860E94" w:rsidRDefault="003F0FD7" w:rsidP="003F0F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ОБЩИЙ БЕЛОК, АЛЬБУМИН, АЛАНИНАМИНОТРАНСФЕРАЗА, АСПАРТАТАМИНОТРАНСФЕРАЗА, С</w:t>
      </w:r>
      <w:r w:rsidR="0030591C" w:rsidRPr="00860E94">
        <w:rPr>
          <w:rFonts w:ascii="Times New Roman" w:hAnsi="Times New Roman" w:cs="Times New Roman"/>
          <w:sz w:val="28"/>
        </w:rPr>
        <w:t>-РЕАКТИВНЫЙ БЕЛОК, </w:t>
      </w:r>
      <w:r w:rsidR="005E585F" w:rsidRPr="00860E94">
        <w:rPr>
          <w:rFonts w:ascii="Times New Roman" w:hAnsi="Times New Roman" w:cs="Times New Roman"/>
          <w:sz w:val="28"/>
        </w:rPr>
        <w:t>ПРО</w:t>
      </w:r>
      <w:r w:rsidR="0030591C" w:rsidRPr="00860E94">
        <w:rPr>
          <w:rFonts w:ascii="Times New Roman" w:hAnsi="Times New Roman" w:cs="Times New Roman"/>
          <w:sz w:val="28"/>
        </w:rPr>
        <w:t>-</w:t>
      </w:r>
      <w:r w:rsidR="005E585F" w:rsidRPr="00860E94">
        <w:rPr>
          <w:rFonts w:ascii="Times New Roman" w:hAnsi="Times New Roman" w:cs="Times New Roman"/>
          <w:sz w:val="28"/>
        </w:rPr>
        <w:t>КАЛЬЦИТОНИН,</w:t>
      </w:r>
      <w:r w:rsidR="00660F5C" w:rsidRPr="00860E94">
        <w:rPr>
          <w:rFonts w:ascii="Times New Roman" w:hAnsi="Times New Roman" w:cs="Times New Roman"/>
          <w:sz w:val="28"/>
        </w:rPr>
        <w:t xml:space="preserve"> ПРЕСЕПСИН, </w:t>
      </w:r>
      <w:r w:rsidR="005E585F" w:rsidRPr="00860E94">
        <w:rPr>
          <w:rFonts w:ascii="Times New Roman" w:hAnsi="Times New Roman" w:cs="Times New Roman"/>
          <w:sz w:val="28"/>
        </w:rPr>
        <w:t>СЫВОРОТКА КРОВИ, ФОТОМЕТРИЯ,</w:t>
      </w:r>
      <w:r w:rsidR="00EC57D8" w:rsidRPr="00860E94">
        <w:rPr>
          <w:rFonts w:ascii="Times New Roman" w:hAnsi="Times New Roman" w:cs="Times New Roman"/>
          <w:sz w:val="28"/>
        </w:rPr>
        <w:t xml:space="preserve"> </w:t>
      </w:r>
      <w:r w:rsidR="0030591C" w:rsidRPr="00860E94">
        <w:rPr>
          <w:rFonts w:ascii="Times New Roman" w:hAnsi="Times New Roman" w:cs="Times New Roman"/>
          <w:bCs/>
          <w:sz w:val="28"/>
          <w:szCs w:val="28"/>
        </w:rPr>
        <w:t>И</w:t>
      </w:r>
      <w:r w:rsidR="0030591C" w:rsidRPr="00860E94">
        <w:rPr>
          <w:rFonts w:ascii="Times New Roman" w:hAnsi="Times New Roman" w:cs="Times New Roman"/>
          <w:sz w:val="28"/>
        </w:rPr>
        <w:t>ММУНОХЕМИЛЮМИНИСЦЕНЦИЯ</w:t>
      </w:r>
      <w:r w:rsidR="005E585F" w:rsidRPr="00860E94">
        <w:rPr>
          <w:rFonts w:ascii="Times New Roman" w:hAnsi="Times New Roman" w:cs="Times New Roman"/>
          <w:sz w:val="28"/>
        </w:rPr>
        <w:t>, </w:t>
      </w:r>
      <w:r w:rsidR="00656C7B" w:rsidRPr="00860E94">
        <w:rPr>
          <w:rFonts w:ascii="Times New Roman" w:hAnsi="Times New Roman" w:cs="Times New Roman"/>
          <w:sz w:val="28"/>
        </w:rPr>
        <w:t>СТЕПЕНИ ТЯЖЕСТИ</w:t>
      </w:r>
      <w:r w:rsidR="003E7254" w:rsidRPr="00860E94">
        <w:rPr>
          <w:rFonts w:ascii="Times New Roman" w:hAnsi="Times New Roman" w:cs="Times New Roman"/>
          <w:sz w:val="28"/>
        </w:rPr>
        <w:t xml:space="preserve"> СЕПСИСА</w:t>
      </w:r>
      <w:r w:rsidR="00660F5C" w:rsidRPr="00860E94">
        <w:rPr>
          <w:rFonts w:ascii="Times New Roman" w:hAnsi="Times New Roman" w:cs="Times New Roman"/>
          <w:sz w:val="28"/>
        </w:rPr>
        <w:t>, ХИРУРГИЧЕСКИЙ СЕПСИС</w:t>
      </w:r>
    </w:p>
    <w:p w14:paraId="45AD5D46" w14:textId="3F6B0169" w:rsidR="00EC57D8" w:rsidRPr="00860E94" w:rsidRDefault="00EC57D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Цел</w:t>
      </w:r>
      <w:r w:rsidR="00D00BB3" w:rsidRPr="00860E94">
        <w:rPr>
          <w:rFonts w:ascii="Times New Roman" w:hAnsi="Times New Roman" w:cs="Times New Roman"/>
          <w:sz w:val="28"/>
          <w:szCs w:val="28"/>
        </w:rPr>
        <w:t>ь работы – определение изменений содержания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воспаления</w:t>
      </w:r>
      <w:r w:rsidR="0080615F" w:rsidRPr="00860E94">
        <w:rPr>
          <w:rFonts w:ascii="Times New Roman" w:hAnsi="Times New Roman" w:cs="Times New Roman"/>
          <w:sz w:val="28"/>
          <w:szCs w:val="28"/>
        </w:rPr>
        <w:t xml:space="preserve"> в сыворотке крови больных </w:t>
      </w:r>
      <w:r w:rsidRPr="00860E94">
        <w:rPr>
          <w:rFonts w:ascii="Times New Roman" w:hAnsi="Times New Roman" w:cs="Times New Roman"/>
          <w:sz w:val="28"/>
          <w:szCs w:val="28"/>
        </w:rPr>
        <w:t>в процессе формирования септического процесса в условиях стационара.</w:t>
      </w:r>
    </w:p>
    <w:p w14:paraId="26E0206C" w14:textId="50C30617" w:rsidR="00EC57D8" w:rsidRPr="00860E94" w:rsidRDefault="00EC57D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Исследования проводились на базе ГБУЗ «Научно-исследовательский институт–краевая клиническая больница № 1 им</w:t>
      </w:r>
      <w:r w:rsidR="0080615F" w:rsidRPr="00860E94">
        <w:rPr>
          <w:rFonts w:ascii="Times New Roman" w:hAnsi="Times New Roman" w:cs="Times New Roman"/>
          <w:sz w:val="28"/>
        </w:rPr>
        <w:t>.</w:t>
      </w:r>
      <w:r w:rsidRPr="00860E94">
        <w:rPr>
          <w:rFonts w:ascii="Times New Roman" w:hAnsi="Times New Roman" w:cs="Times New Roman"/>
          <w:sz w:val="28"/>
        </w:rPr>
        <w:t xml:space="preserve"> проф</w:t>
      </w:r>
      <w:r w:rsidR="0080615F" w:rsidRPr="00860E94">
        <w:rPr>
          <w:rFonts w:ascii="Times New Roman" w:hAnsi="Times New Roman" w:cs="Times New Roman"/>
          <w:sz w:val="28"/>
        </w:rPr>
        <w:t>.</w:t>
      </w:r>
      <w:r w:rsidRPr="00860E94">
        <w:rPr>
          <w:rFonts w:ascii="Times New Roman" w:hAnsi="Times New Roman" w:cs="Times New Roman"/>
          <w:sz w:val="28"/>
        </w:rPr>
        <w:t xml:space="preserve"> С. В. </w:t>
      </w:r>
      <w:proofErr w:type="spellStart"/>
      <w:r w:rsidRPr="00860E94">
        <w:rPr>
          <w:rFonts w:ascii="Times New Roman" w:hAnsi="Times New Roman" w:cs="Times New Roman"/>
          <w:sz w:val="28"/>
        </w:rPr>
        <w:t>Очаповского</w:t>
      </w:r>
      <w:proofErr w:type="spellEnd"/>
      <w:r w:rsidRPr="00860E94">
        <w:rPr>
          <w:rFonts w:ascii="Times New Roman" w:hAnsi="Times New Roman" w:cs="Times New Roman"/>
          <w:sz w:val="28"/>
        </w:rPr>
        <w:t>»</w:t>
      </w:r>
      <w:r w:rsidR="00CF5471" w:rsidRPr="00860E94">
        <w:rPr>
          <w:rFonts w:ascii="Times New Roman" w:hAnsi="Times New Roman" w:cs="Times New Roman"/>
          <w:sz w:val="28"/>
        </w:rPr>
        <w:t>.</w:t>
      </w:r>
    </w:p>
    <w:p w14:paraId="7F48887A" w14:textId="2FD54D35" w:rsidR="00CF5471" w:rsidRPr="00860E94" w:rsidRDefault="00CF547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В качестве материала исследования выступала сыворотка крови</w:t>
      </w:r>
      <w:r w:rsidR="0069795B" w:rsidRPr="00860E94">
        <w:rPr>
          <w:rFonts w:ascii="Times New Roman" w:hAnsi="Times New Roman" w:cs="Times New Roman"/>
          <w:sz w:val="28"/>
          <w:szCs w:val="28"/>
        </w:rPr>
        <w:t xml:space="preserve"> больных с диагнозом сепсис и сыворотка пациентов контрольной группы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660F5C" w:rsidRPr="00860E94">
        <w:rPr>
          <w:rFonts w:ascii="Times New Roman" w:hAnsi="Times New Roman" w:cs="Times New Roman"/>
          <w:bCs/>
          <w:sz w:val="28"/>
          <w:szCs w:val="28"/>
        </w:rPr>
        <w:t>Использованные методы </w:t>
      </w:r>
      <w:r w:rsidR="003E7254" w:rsidRPr="00860E94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660F5C" w:rsidRPr="00860E94">
        <w:rPr>
          <w:rFonts w:ascii="Times New Roman" w:hAnsi="Times New Roman" w:cs="Times New Roman"/>
          <w:bCs/>
          <w:sz w:val="28"/>
          <w:szCs w:val="28"/>
        </w:rPr>
        <w:t>: фотометрические, </w:t>
      </w:r>
      <w:proofErr w:type="gramStart"/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им</w:t>
      </w:r>
      <w:r w:rsidR="0092274A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муно</w:t>
      </w:r>
      <w:r w:rsidR="00660F5C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логичес-кие</w:t>
      </w:r>
      <w:proofErr w:type="gramEnd"/>
      <w:r w:rsidR="00660F5C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14:paraId="0D3B656F" w14:textId="72AFC02F" w:rsidR="00EC57D8" w:rsidRPr="00860E94" w:rsidRDefault="00C61A37" w:rsidP="00C61A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0E94">
        <w:rPr>
          <w:rFonts w:ascii="Times New Roman" w:hAnsi="Times New Roman" w:cs="Times New Roman"/>
          <w:sz w:val="28"/>
        </w:rPr>
        <w:t>Биомаркерами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сепсиса можно считать </w:t>
      </w:r>
      <w:proofErr w:type="spellStart"/>
      <w:r w:rsidRPr="00860E94">
        <w:rPr>
          <w:rFonts w:ascii="Times New Roman" w:hAnsi="Times New Roman" w:cs="Times New Roman"/>
          <w:sz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9795B" w:rsidRPr="00860E94">
        <w:rPr>
          <w:rFonts w:ascii="Times New Roman" w:hAnsi="Times New Roman" w:cs="Times New Roman"/>
          <w:sz w:val="28"/>
        </w:rPr>
        <w:t>Биомаркером</w:t>
      </w:r>
      <w:proofErr w:type="spellEnd"/>
      <w:r w:rsidR="00005A46" w:rsidRPr="00860E94">
        <w:rPr>
          <w:rFonts w:ascii="Times New Roman" w:hAnsi="Times New Roman" w:cs="Times New Roman"/>
          <w:sz w:val="28"/>
        </w:rPr>
        <w:t xml:space="preserve"> с</w:t>
      </w:r>
      <w:r w:rsidR="00A073C6" w:rsidRPr="00860E94">
        <w:rPr>
          <w:rFonts w:ascii="Times New Roman" w:hAnsi="Times New Roman" w:cs="Times New Roman"/>
          <w:sz w:val="28"/>
        </w:rPr>
        <w:t xml:space="preserve"> наиболее</w:t>
      </w:r>
      <w:r w:rsidR="00005A46" w:rsidRPr="00860E94">
        <w:rPr>
          <w:rFonts w:ascii="Times New Roman" w:hAnsi="Times New Roman" w:cs="Times New Roman"/>
          <w:sz w:val="28"/>
        </w:rPr>
        <w:t xml:space="preserve"> </w:t>
      </w:r>
      <w:r w:rsidR="006701BB" w:rsidRPr="00860E94">
        <w:rPr>
          <w:rFonts w:ascii="Times New Roman" w:hAnsi="Times New Roman" w:cs="Times New Roman"/>
          <w:sz w:val="28"/>
        </w:rPr>
        <w:t>знач</w:t>
      </w:r>
      <w:r w:rsidR="00A073C6" w:rsidRPr="00860E94">
        <w:rPr>
          <w:rFonts w:ascii="Times New Roman" w:hAnsi="Times New Roman" w:cs="Times New Roman"/>
          <w:sz w:val="28"/>
        </w:rPr>
        <w:t xml:space="preserve">имыми </w:t>
      </w:r>
      <w:r w:rsidR="0030591C" w:rsidRPr="00860E94">
        <w:rPr>
          <w:rFonts w:ascii="Times New Roman" w:hAnsi="Times New Roman" w:cs="Times New Roman"/>
          <w:sz w:val="28"/>
        </w:rPr>
        <w:t>отклонениями</w:t>
      </w:r>
      <w:r w:rsidR="00005A46" w:rsidRPr="00860E94">
        <w:rPr>
          <w:rFonts w:ascii="Times New Roman" w:hAnsi="Times New Roman" w:cs="Times New Roman"/>
          <w:sz w:val="28"/>
        </w:rPr>
        <w:t xml:space="preserve"> </w:t>
      </w:r>
      <w:r w:rsidR="0069795B" w:rsidRPr="00860E94">
        <w:rPr>
          <w:rFonts w:ascii="Times New Roman" w:hAnsi="Times New Roman" w:cs="Times New Roman"/>
          <w:sz w:val="28"/>
        </w:rPr>
        <w:t xml:space="preserve">в сыворотке пациентов с септическим процессом </w:t>
      </w:r>
      <w:r w:rsidR="00005A46" w:rsidRPr="00860E94">
        <w:rPr>
          <w:rFonts w:ascii="Times New Roman" w:hAnsi="Times New Roman" w:cs="Times New Roman"/>
          <w:sz w:val="28"/>
        </w:rPr>
        <w:t xml:space="preserve">является концентрация </w:t>
      </w:r>
      <w:proofErr w:type="spellStart"/>
      <w:r w:rsidR="00005A46" w:rsidRPr="00860E94">
        <w:rPr>
          <w:rFonts w:ascii="Times New Roman" w:hAnsi="Times New Roman" w:cs="Times New Roman"/>
          <w:sz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</w:rPr>
        <w:t>, которая</w:t>
      </w:r>
      <w:r w:rsidR="00005A46" w:rsidRPr="00860E94">
        <w:rPr>
          <w:rFonts w:ascii="Times New Roman" w:hAnsi="Times New Roman" w:cs="Times New Roman"/>
          <w:sz w:val="28"/>
        </w:rPr>
        <w:t xml:space="preserve"> во время четвертой стадии </w:t>
      </w:r>
      <w:r w:rsidRPr="00860E94">
        <w:rPr>
          <w:rFonts w:ascii="Times New Roman" w:hAnsi="Times New Roman" w:cs="Times New Roman"/>
          <w:sz w:val="28"/>
        </w:rPr>
        <w:t xml:space="preserve">превышала </w:t>
      </w:r>
      <w:proofErr w:type="spellStart"/>
      <w:r w:rsidRPr="00860E94">
        <w:rPr>
          <w:rFonts w:ascii="Times New Roman" w:hAnsi="Times New Roman" w:cs="Times New Roman"/>
          <w:sz w:val="28"/>
        </w:rPr>
        <w:t>референтные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значения в 50 раз.</w:t>
      </w:r>
      <w:r w:rsidR="00005A46" w:rsidRPr="00860E94">
        <w:rPr>
          <w:rFonts w:ascii="Times New Roman" w:hAnsi="Times New Roman" w:cs="Times New Roman"/>
          <w:sz w:val="28"/>
        </w:rPr>
        <w:t xml:space="preserve"> </w:t>
      </w:r>
      <w:r w:rsidRPr="00860E94">
        <w:rPr>
          <w:rFonts w:ascii="Times New Roman" w:hAnsi="Times New Roman" w:cs="Times New Roman"/>
          <w:sz w:val="28"/>
        </w:rPr>
        <w:t xml:space="preserve">Наиболее ранним и специфическим маркером </w:t>
      </w:r>
      <w:r w:rsidR="00860E94">
        <w:rPr>
          <w:rFonts w:ascii="Times New Roman" w:hAnsi="Times New Roman" w:cs="Times New Roman"/>
          <w:sz w:val="28"/>
        </w:rPr>
        <w:t>септического процесса</w:t>
      </w:r>
      <w:r w:rsidRPr="00860E94">
        <w:rPr>
          <w:rFonts w:ascii="Times New Roman" w:hAnsi="Times New Roman" w:cs="Times New Roman"/>
          <w:sz w:val="28"/>
        </w:rPr>
        <w:t xml:space="preserve"> является пресепсин. Концентрации С-реактивного белка не отражают наличие септического процесса. </w:t>
      </w:r>
    </w:p>
    <w:p w14:paraId="3AAEF8A4" w14:textId="77777777" w:rsidR="00EC57D8" w:rsidRPr="00860E94" w:rsidRDefault="00EC57D8" w:rsidP="0014283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857096" w14:textId="77777777" w:rsidR="00676E2D" w:rsidRPr="00860E94" w:rsidRDefault="00676E2D" w:rsidP="00142834">
      <w:pPr>
        <w:widowControl w:val="0"/>
        <w:rPr>
          <w:rFonts w:ascii="Times New Roman" w:hAnsi="Times New Roman" w:cs="Times New Roman"/>
          <w:sz w:val="28"/>
        </w:rPr>
      </w:pPr>
    </w:p>
    <w:p w14:paraId="4B3D0F7F" w14:textId="77777777" w:rsidR="00CF588D" w:rsidRPr="00860E94" w:rsidRDefault="00CF588D" w:rsidP="00142834">
      <w:pPr>
        <w:widowControl w:val="0"/>
        <w:ind w:firstLine="709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919927693"/>
        <w:docPartObj>
          <w:docPartGallery w:val="Table of Contents"/>
          <w:docPartUnique/>
        </w:docPartObj>
      </w:sdtPr>
      <w:sdtEndPr/>
      <w:sdtContent>
        <w:p w14:paraId="00884F49" w14:textId="77777777" w:rsidR="00C63759" w:rsidRPr="00860E94" w:rsidRDefault="00C63759" w:rsidP="002D5E15">
          <w:pPr>
            <w:pStyle w:val="ac"/>
            <w:keepNext w:val="0"/>
            <w:keepLines w:val="0"/>
            <w:widowControl w:val="0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60E9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08565653" w14:textId="77777777" w:rsidR="00C63759" w:rsidRPr="00860E94" w:rsidRDefault="00C63759" w:rsidP="006A3CCF">
          <w:pPr>
            <w:widowControl w:val="0"/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2D284281" w14:textId="5A6A29E2" w:rsidR="006A3CCF" w:rsidRPr="00860E94" w:rsidRDefault="00C63759" w:rsidP="0022736E">
          <w:pPr>
            <w:pStyle w:val="11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60E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60E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711631" w:history="1">
            <w:r w:rsidR="006A3CCF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_Toc38711631 \h </w:instrTex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8C0A47" w14:textId="2399526A" w:rsidR="006A3CCF" w:rsidRPr="00860E94" w:rsidRDefault="00793CC5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11632" w:history="1">
            <w:r w:rsidR="006A3CCF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 Аналитический обзор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_Toc38711632 \h </w:instrTex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34792" w14:textId="0755E470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33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 Биохимические показатели формирования септического 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_Toc38711633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8D7698" w14:textId="1A62EA8C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34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1.1.1 Биомаркеры воспаления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_Toc38711634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B74CC" w14:textId="4DF6DDFD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35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1.1.2 Другие биохимические исследования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_Toc38711635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8C65D8" w14:textId="5E8C2A50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36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 Биохимическое сопровож</w:t>
            </w:r>
            <w:r w:rsidR="009741C7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дение степеней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тяжести</w:t>
            </w:r>
            <w:r w:rsidR="009741C7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септического </w:t>
            </w:r>
            <w:r w:rsidR="009741C7"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</w:t>
            </w:r>
            <w:r w:rsidR="009741C7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_Toc38711636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2BB7A2" w14:textId="300B0776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37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1.2.1 Биохимические процессы, развивающиеся при хирургическом </w:t>
            </w:r>
            <w:r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сепсисе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_Toc38711637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0831E" w14:textId="12938051" w:rsidR="006A3CCF" w:rsidRPr="00860E94" w:rsidRDefault="00793CC5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11638" w:history="1">
            <w:r w:rsidR="006A3CCF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 Материал и методы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_Toc38711638 \h </w:instrTex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2DCE4" w14:textId="2164E9C5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39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 Материал исследования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_Toc38711639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107DB" w14:textId="4E712E47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40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 Методы исследования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_Toc38711640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749E1" w14:textId="683C71F1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41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 Статистическая обработка данных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_Toc38711641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A171A" w14:textId="0A84B30F" w:rsidR="006A3CCF" w:rsidRPr="00860E94" w:rsidRDefault="00793CC5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11642" w:history="1">
            <w:r w:rsidR="006A3CCF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 Особенности изменения биомаркеров воспаления в процессе формирования </w:t>
            </w:r>
            <w:r w:rsidR="00F318DA"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</w:t>
            </w:r>
            <w:r w:rsidR="006A3CCF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септического процесса у больных в условиях стационара.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_Toc38711642 \h </w:instrTex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51C89" w14:textId="6EDC0B07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43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3.1 Изменения биохимических показателей </w:t>
            </w:r>
            <w:r w:rsidR="009741C7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 септическом процессе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_Toc38711643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B47051" w14:textId="345AA4E6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44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3.1.1 Изменения биохимических показателей при первой стадии </w:t>
            </w:r>
            <w:r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септического 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_Toc38711644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457DE9" w14:textId="638E457E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45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3.1.2 Изменения биохимических показателей при второй </w:t>
            </w:r>
            <w:r w:rsidR="00A70845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стадии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септического 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_Toc38711645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FC389C" w14:textId="5A9F4E5E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46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3.1.3 Изменения биохимических показателей при третьей стадии </w:t>
            </w:r>
            <w:r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септического 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_Toc38711646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49C7B" w14:textId="6D4A3C9A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.........</w:t>
          </w:r>
          <w:hyperlink w:anchor="_Toc38711647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3.1.4 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Изменения биохимических показателей при четвертой стадии </w:t>
            </w:r>
            <w:r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септического 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_Toc38711647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C3CC10" w14:textId="2EC17CC5" w:rsidR="006A3CCF" w:rsidRPr="00860E94" w:rsidRDefault="006A3CCF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t>...</w:t>
          </w:r>
          <w:hyperlink w:anchor="_Toc38711648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3.2 Изменения биохимических показателей при хирургическом сепсисе </w:t>
            </w:r>
            <w:r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различной локализации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_Toc38711648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85030" w14:textId="53A18284" w:rsidR="006A3CCF" w:rsidRPr="00860E94" w:rsidRDefault="006A3CCF" w:rsidP="00293BAB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0E94">
            <w:rPr>
              <w:rStyle w:val="af"/>
              <w:rFonts w:ascii="Times New Roman" w:hAnsi="Times New Roman" w:cs="Times New Roman"/>
              <w:noProof/>
              <w:color w:val="FFFFFF" w:themeColor="background1"/>
              <w:sz w:val="28"/>
              <w:szCs w:val="28"/>
            </w:rPr>
            <w:lastRenderedPageBreak/>
            <w:t>...</w:t>
          </w:r>
          <w:hyperlink w:anchor="_Toc38711649" w:history="1"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 xml:space="preserve">3.3 Сравнение значений биомаркеров воспаления в процессе формирования </w:t>
            </w:r>
            <w:r w:rsidR="00A1201C" w:rsidRPr="00860E94">
              <w:rPr>
                <w:rStyle w:val="af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t>.........</w:t>
            </w:r>
            <w:r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септического процесса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_Toc38711649 \h </w:instrTex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AB8CB" w14:textId="51C085D1" w:rsidR="00D46EEC" w:rsidRPr="00860E94" w:rsidRDefault="00D46EEC" w:rsidP="00D46EEC">
          <w:pPr>
            <w:rPr>
              <w:rFonts w:ascii="Times New Roman" w:hAnsi="Times New Roman" w:cs="Times New Roman"/>
              <w:sz w:val="28"/>
              <w:szCs w:val="28"/>
            </w:rPr>
          </w:pPr>
          <w:r w:rsidRPr="00860E94">
            <w:rPr>
              <w:rFonts w:ascii="Times New Roman" w:hAnsi="Times New Roman" w:cs="Times New Roman"/>
              <w:sz w:val="28"/>
              <w:szCs w:val="28"/>
            </w:rPr>
            <w:t>Заключение.............................................................................................................49</w:t>
          </w:r>
        </w:p>
        <w:p w14:paraId="07A91B21" w14:textId="346C98A2" w:rsidR="006A3CCF" w:rsidRPr="00860E94" w:rsidRDefault="00793CC5" w:rsidP="00293B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11650" w:history="1">
            <w:r w:rsidR="006A3CCF" w:rsidRPr="00860E9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_Toc38711650 \h </w:instrTex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79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6A3CCF" w:rsidRPr="00860E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7E2211" w14:textId="52A019C3" w:rsidR="00410518" w:rsidRPr="00860E94" w:rsidRDefault="00C63759" w:rsidP="00293BAB">
          <w:pPr>
            <w:pStyle w:val="11"/>
          </w:pPr>
          <w:r w:rsidRPr="00860E9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4A0BCAB" w14:textId="77777777" w:rsidR="009029F9" w:rsidRPr="00860E94" w:rsidRDefault="009029F9">
      <w:pPr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br w:type="page"/>
      </w:r>
    </w:p>
    <w:p w14:paraId="5CEDA723" w14:textId="790FF7C2" w:rsidR="007E667B" w:rsidRPr="00860E94" w:rsidRDefault="00CF588D" w:rsidP="00142834">
      <w:pPr>
        <w:widowControl w:val="0"/>
        <w:tabs>
          <w:tab w:val="left" w:pos="81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E94">
        <w:rPr>
          <w:rFonts w:ascii="Times New Roman" w:hAnsi="Times New Roman" w:cs="Times New Roman"/>
          <w:b/>
          <w:sz w:val="28"/>
        </w:rPr>
        <w:lastRenderedPageBreak/>
        <w:t>ОПРЕДЕЛЕНИЯ, ОБОЗНАЧЕНИЯ И СОКРАЩЕНИЯ</w:t>
      </w:r>
    </w:p>
    <w:p w14:paraId="2431D610" w14:textId="77777777" w:rsidR="00CC676F" w:rsidRPr="00860E94" w:rsidRDefault="00CC676F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6EDF051" w14:textId="77777777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АЛТ – </w:t>
      </w:r>
      <w:proofErr w:type="spellStart"/>
      <w:r w:rsidRPr="00860E94">
        <w:rPr>
          <w:rFonts w:ascii="Times New Roman" w:hAnsi="Times New Roman" w:cs="Times New Roman"/>
          <w:sz w:val="28"/>
        </w:rPr>
        <w:t>аланинаминотрансфераза</w:t>
      </w:r>
      <w:proofErr w:type="spellEnd"/>
    </w:p>
    <w:p w14:paraId="1129185D" w14:textId="77777777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АСТ – </w:t>
      </w:r>
      <w:proofErr w:type="spellStart"/>
      <w:r w:rsidRPr="00860E94">
        <w:rPr>
          <w:rFonts w:ascii="Times New Roman" w:hAnsi="Times New Roman" w:cs="Times New Roman"/>
          <w:sz w:val="28"/>
        </w:rPr>
        <w:t>аспартатаминотрансфераза</w:t>
      </w:r>
      <w:proofErr w:type="spellEnd"/>
    </w:p>
    <w:p w14:paraId="70985F74" w14:textId="77777777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ЖКТ – желудочно-кишечный тракт</w:t>
      </w:r>
    </w:p>
    <w:p w14:paraId="3E38D582" w14:textId="77777777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ПКТ – </w:t>
      </w:r>
      <w:proofErr w:type="spellStart"/>
      <w:r w:rsidRPr="00860E94">
        <w:rPr>
          <w:rFonts w:ascii="Times New Roman" w:hAnsi="Times New Roman" w:cs="Times New Roman"/>
          <w:sz w:val="28"/>
        </w:rPr>
        <w:t>прокальцитонин</w:t>
      </w:r>
      <w:proofErr w:type="spellEnd"/>
    </w:p>
    <w:p w14:paraId="2563A702" w14:textId="77777777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ПСП –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</w:t>
      </w:r>
      <w:proofErr w:type="spellEnd"/>
    </w:p>
    <w:p w14:paraId="7B0AB5D7" w14:textId="5CD344B4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СРБ – С-реактивный белок</w:t>
      </w:r>
    </w:p>
    <w:p w14:paraId="2FFF84C2" w14:textId="297FC3A9" w:rsidR="00C0605F" w:rsidRPr="00860E94" w:rsidRDefault="00C0605F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Сепсис – вторая степень тяжести септического процесса</w:t>
      </w:r>
    </w:p>
    <w:p w14:paraId="2581F3AD" w14:textId="35EA7262" w:rsidR="00C0605F" w:rsidRPr="00860E94" w:rsidRDefault="00C0605F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Септический шок – четвертая степень тяжести септического процесса</w:t>
      </w:r>
    </w:p>
    <w:p w14:paraId="64EEE932" w14:textId="2C9A9259" w:rsidR="007E667B" w:rsidRPr="00860E94" w:rsidRDefault="007E667B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ССВО – синдром системного воспалительного ответа</w:t>
      </w:r>
    </w:p>
    <w:p w14:paraId="40ED3DC5" w14:textId="1B43B5F6" w:rsidR="00C0605F" w:rsidRPr="00860E94" w:rsidRDefault="00C0605F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ССВО – первая степень тяжести септического процесса</w:t>
      </w:r>
    </w:p>
    <w:p w14:paraId="0FA86AB9" w14:textId="429FF0AC" w:rsidR="00C0605F" w:rsidRPr="00860E94" w:rsidRDefault="00C0605F" w:rsidP="00142834">
      <w:pPr>
        <w:widowControl w:val="0"/>
        <w:spacing w:after="0" w:line="36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Тяжелый сепсис – третья степень тяжести септического процесса</w:t>
      </w:r>
    </w:p>
    <w:p w14:paraId="5607C0EF" w14:textId="77777777" w:rsidR="007E667B" w:rsidRPr="00860E94" w:rsidRDefault="007E667B" w:rsidP="0014283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02817635" w14:textId="77777777" w:rsidR="007E667B" w:rsidRPr="00860E94" w:rsidRDefault="007E667B" w:rsidP="0014283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3BA07984" w14:textId="77777777" w:rsidR="007E667B" w:rsidRPr="00860E94" w:rsidRDefault="007E667B" w:rsidP="00142834">
      <w:pPr>
        <w:widowControl w:val="0"/>
        <w:spacing w:after="0" w:line="720" w:lineRule="auto"/>
        <w:ind w:firstLine="709"/>
        <w:rPr>
          <w:rFonts w:ascii="Times New Roman" w:hAnsi="Times New Roman" w:cs="Times New Roman"/>
          <w:sz w:val="28"/>
        </w:rPr>
      </w:pPr>
    </w:p>
    <w:p w14:paraId="16628185" w14:textId="77777777" w:rsidR="007E667B" w:rsidRPr="00860E94" w:rsidRDefault="007E667B" w:rsidP="00142834">
      <w:pPr>
        <w:widowControl w:val="0"/>
        <w:spacing w:after="0" w:line="720" w:lineRule="auto"/>
        <w:jc w:val="center"/>
        <w:rPr>
          <w:rFonts w:ascii="Times New Roman" w:hAnsi="Times New Roman" w:cs="Times New Roman"/>
          <w:b/>
          <w:sz w:val="28"/>
        </w:rPr>
      </w:pPr>
    </w:p>
    <w:p w14:paraId="5C0F7726" w14:textId="77777777" w:rsidR="007E667B" w:rsidRPr="00860E94" w:rsidRDefault="007E667B" w:rsidP="00142834">
      <w:pPr>
        <w:widowControl w:val="0"/>
        <w:spacing w:after="0" w:line="72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585AD09C" w14:textId="77777777" w:rsidR="00CF588D" w:rsidRPr="00860E94" w:rsidRDefault="00CF588D" w:rsidP="00142834">
      <w:pPr>
        <w:widowControl w:val="0"/>
        <w:tabs>
          <w:tab w:val="left" w:pos="3852"/>
        </w:tabs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br w:type="page"/>
      </w:r>
    </w:p>
    <w:p w14:paraId="2F01C86A" w14:textId="77777777" w:rsidR="002712A9" w:rsidRPr="00860E94" w:rsidRDefault="00CF588D" w:rsidP="006A3CC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8711631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14:paraId="727258E1" w14:textId="77777777" w:rsidR="000153E2" w:rsidRPr="00860E94" w:rsidRDefault="000153E2" w:rsidP="00142834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C8AFCB" w14:textId="06CC67EC" w:rsidR="00DF25F3" w:rsidRPr="00860E94" w:rsidRDefault="000E6776" w:rsidP="00142834">
      <w:pPr>
        <w:widowControl w:val="0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Основу септического процесса составляет системная воспалительная </w:t>
      </w:r>
      <w:r w:rsidR="0069795B" w:rsidRPr="00860E94">
        <w:rPr>
          <w:rFonts w:ascii="Times New Roman" w:hAnsi="Times New Roman" w:cs="Times New Roman"/>
          <w:sz w:val="28"/>
          <w:szCs w:val="28"/>
        </w:rPr>
        <w:t>реакция организма, сопровождающая</w:t>
      </w:r>
      <w:r w:rsidRPr="00860E94">
        <w:rPr>
          <w:rFonts w:ascii="Times New Roman" w:hAnsi="Times New Roman" w:cs="Times New Roman"/>
          <w:sz w:val="28"/>
          <w:szCs w:val="28"/>
        </w:rPr>
        <w:t xml:space="preserve">ся биохимическими изменениями, </w:t>
      </w:r>
      <w:r w:rsidR="0069795B" w:rsidRPr="00860E94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704370" w:rsidRPr="00860E94">
        <w:rPr>
          <w:rFonts w:ascii="Times New Roman" w:hAnsi="Times New Roman" w:cs="Times New Roman"/>
          <w:sz w:val="28"/>
          <w:szCs w:val="28"/>
        </w:rPr>
        <w:t>на</w:t>
      </w:r>
      <w:r w:rsidR="0069795B" w:rsidRPr="00860E94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263281" w:rsidRPr="00860E94">
        <w:rPr>
          <w:rFonts w:ascii="Times New Roman" w:hAnsi="Times New Roman" w:cs="Times New Roman"/>
          <w:sz w:val="28"/>
          <w:szCs w:val="28"/>
        </w:rPr>
        <w:t>инфекционны</w:t>
      </w:r>
      <w:r w:rsidR="0069795B" w:rsidRPr="00860E94">
        <w:rPr>
          <w:rFonts w:ascii="Times New Roman" w:hAnsi="Times New Roman" w:cs="Times New Roman"/>
          <w:sz w:val="28"/>
          <w:szCs w:val="28"/>
        </w:rPr>
        <w:t>х агентов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 различной природы.</w:t>
      </w:r>
      <w:r w:rsidR="006839CC" w:rsidRPr="00860E94">
        <w:rPr>
          <w:rFonts w:ascii="Times New Roman" w:hAnsi="Times New Roman" w:cs="Times New Roman"/>
          <w:sz w:val="28"/>
          <w:szCs w:val="28"/>
        </w:rPr>
        <w:t xml:space="preserve"> Сепсис </w:t>
      </w:r>
      <w:r w:rsidR="00263281" w:rsidRPr="00860E94">
        <w:rPr>
          <w:rFonts w:ascii="Times New Roman" w:hAnsi="Times New Roman" w:cs="Times New Roman"/>
          <w:sz w:val="28"/>
          <w:szCs w:val="28"/>
        </w:rPr>
        <w:t>продолжает оставаться</w:t>
      </w:r>
      <w:r w:rsidR="006839CC" w:rsidRPr="00860E94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 из наиболее актуальных пробле</w:t>
      </w:r>
      <w:r w:rsidR="00F7628F" w:rsidRPr="00860E94">
        <w:rPr>
          <w:rFonts w:ascii="Times New Roman" w:hAnsi="Times New Roman" w:cs="Times New Roman"/>
          <w:sz w:val="28"/>
          <w:szCs w:val="28"/>
        </w:rPr>
        <w:t>м современной медицины, т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ак, по данным Глобального Альянса, </w:t>
      </w:r>
      <w:r w:rsidR="00263281" w:rsidRPr="00860E94">
        <w:rPr>
          <w:rFonts w:ascii="Times New Roman" w:hAnsi="Times New Roman" w:cs="Times New Roman"/>
          <w:sz w:val="28"/>
          <w:szCs w:val="28"/>
        </w:rPr>
        <w:t>который занимается данной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 проблемой, ежегодно в мире сепсис </w:t>
      </w:r>
      <w:r w:rsidR="00263281" w:rsidRPr="00860E94">
        <w:rPr>
          <w:rFonts w:ascii="Times New Roman" w:hAnsi="Times New Roman" w:cs="Times New Roman"/>
          <w:sz w:val="28"/>
          <w:szCs w:val="28"/>
        </w:rPr>
        <w:t>диагностируется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 более чем у 26 миллионов человек, треть из которы</w:t>
      </w:r>
      <w:r w:rsidR="00CA4CD8" w:rsidRPr="00860E94">
        <w:rPr>
          <w:rFonts w:ascii="Times New Roman" w:hAnsi="Times New Roman" w:cs="Times New Roman"/>
          <w:sz w:val="28"/>
          <w:szCs w:val="28"/>
        </w:rPr>
        <w:t xml:space="preserve">х умирает </w:t>
      </w:r>
      <w:r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Абелевич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, 2011]</w:t>
      </w:r>
      <w:r w:rsidR="00704370" w:rsidRPr="00860E94">
        <w:rPr>
          <w:rFonts w:ascii="Times New Roman" w:hAnsi="Times New Roman" w:cs="Times New Roman"/>
          <w:sz w:val="28"/>
          <w:szCs w:val="28"/>
        </w:rPr>
        <w:t>.</w:t>
      </w:r>
      <w:r w:rsidR="00005A46" w:rsidRPr="00860E94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9741C7" w:rsidRPr="00860E94">
        <w:rPr>
          <w:rFonts w:ascii="Times New Roman" w:hAnsi="Times New Roman" w:cs="Times New Roman"/>
          <w:sz w:val="28"/>
          <w:szCs w:val="28"/>
        </w:rPr>
        <w:t>А. </w:t>
      </w:r>
      <w:r w:rsidR="00CA4CD8" w:rsidRPr="00860E94">
        <w:rPr>
          <w:rFonts w:ascii="Times New Roman" w:hAnsi="Times New Roman" w:cs="Times New Roman"/>
          <w:sz w:val="28"/>
          <w:szCs w:val="28"/>
        </w:rPr>
        <w:t xml:space="preserve">П. </w:t>
      </w:r>
      <w:r w:rsidR="00BA2D5E" w:rsidRPr="00860E94">
        <w:rPr>
          <w:rFonts w:ascii="Times New Roman" w:hAnsi="Times New Roman" w:cs="Times New Roman"/>
          <w:sz w:val="28"/>
          <w:szCs w:val="28"/>
        </w:rPr>
        <w:t xml:space="preserve">Колесниченко и др. [2015], </w:t>
      </w:r>
      <w:r w:rsidR="00263281" w:rsidRPr="00860E94">
        <w:rPr>
          <w:rFonts w:ascii="Times New Roman" w:hAnsi="Times New Roman" w:cs="Times New Roman"/>
          <w:sz w:val="28"/>
          <w:szCs w:val="28"/>
        </w:rPr>
        <w:t>каждый год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 в мире количество пациентов с сепсисом увеличивается на 8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704370" w:rsidRPr="00860E94">
        <w:rPr>
          <w:rFonts w:ascii="Times New Roman" w:hAnsi="Times New Roman" w:cs="Times New Roman"/>
          <w:sz w:val="28"/>
          <w:szCs w:val="28"/>
        </w:rPr>
        <w:t xml:space="preserve">13%. </w:t>
      </w:r>
      <w:r w:rsidR="002C5262" w:rsidRPr="00860E94">
        <w:rPr>
          <w:rFonts w:ascii="Times New Roman" w:hAnsi="Times New Roman" w:cs="Times New Roman"/>
          <w:sz w:val="28"/>
          <w:szCs w:val="28"/>
        </w:rPr>
        <w:t>Статистика</w:t>
      </w:r>
      <w:r w:rsidR="00263281" w:rsidRPr="00860E94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случаев сепсиса неуклонно </w:t>
      </w:r>
      <w:r w:rsidR="00C849A4" w:rsidRPr="00860E94">
        <w:rPr>
          <w:rFonts w:ascii="Times New Roman" w:hAnsi="Times New Roman" w:cs="Times New Roman"/>
          <w:sz w:val="28"/>
          <w:szCs w:val="28"/>
        </w:rPr>
        <w:t>растет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, во-первых, </w:t>
      </w:r>
      <w:r w:rsidR="0069795B" w:rsidRPr="00860E94">
        <w:rPr>
          <w:rFonts w:ascii="Times New Roman" w:hAnsi="Times New Roman" w:cs="Times New Roman"/>
          <w:sz w:val="28"/>
          <w:szCs w:val="28"/>
        </w:rPr>
        <w:t xml:space="preserve">из-за </w:t>
      </w:r>
      <w:r w:rsidR="002C5262" w:rsidRPr="00860E94">
        <w:rPr>
          <w:rFonts w:ascii="Times New Roman" w:hAnsi="Times New Roman" w:cs="Times New Roman"/>
          <w:sz w:val="28"/>
          <w:szCs w:val="28"/>
        </w:rPr>
        <w:t>старения населения (</w:t>
      </w:r>
      <w:r w:rsidR="00263281" w:rsidRPr="00860E94">
        <w:rPr>
          <w:rFonts w:ascii="Times New Roman" w:hAnsi="Times New Roman" w:cs="Times New Roman"/>
          <w:sz w:val="28"/>
          <w:szCs w:val="28"/>
        </w:rPr>
        <w:t>особенно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9795B" w:rsidRPr="00860E94">
        <w:rPr>
          <w:rFonts w:ascii="Times New Roman" w:hAnsi="Times New Roman" w:cs="Times New Roman"/>
          <w:sz w:val="28"/>
          <w:szCs w:val="28"/>
        </w:rPr>
        <w:t>в развитых странах) и во-вторых,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из-за распространения количества </w:t>
      </w:r>
      <w:proofErr w:type="spellStart"/>
      <w:r w:rsidR="002C5262" w:rsidRPr="00860E94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="002C5262" w:rsidRPr="00860E94">
        <w:rPr>
          <w:rFonts w:ascii="Times New Roman" w:hAnsi="Times New Roman" w:cs="Times New Roman"/>
          <w:sz w:val="28"/>
          <w:szCs w:val="28"/>
        </w:rPr>
        <w:t xml:space="preserve"> состояний, </w:t>
      </w:r>
      <w:r w:rsidR="0069795B" w:rsidRPr="00860E9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химиотерапии </w:t>
      </w:r>
      <w:r w:rsidR="0069795B" w:rsidRPr="00860E94">
        <w:rPr>
          <w:rFonts w:ascii="Times New Roman" w:hAnsi="Times New Roman" w:cs="Times New Roman"/>
          <w:sz w:val="28"/>
          <w:szCs w:val="28"/>
        </w:rPr>
        <w:t>при раковых заболеваниях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и из-за широкого применения инвазивных технологий</w:t>
      </w:r>
      <w:r w:rsidR="0076524A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029DC" w:rsidRPr="00860E94">
        <w:rPr>
          <w:rFonts w:ascii="Times New Roman" w:hAnsi="Times New Roman" w:cs="Times New Roman"/>
          <w:sz w:val="28"/>
          <w:szCs w:val="28"/>
        </w:rPr>
        <w:t>[Информативность различных биохимических…, 2015]</w:t>
      </w:r>
      <w:r w:rsidR="00A029DC" w:rsidRPr="00860E94">
        <w:rPr>
          <w:rFonts w:ascii="Times New Roman" w:hAnsi="Times New Roman" w:cs="Times New Roman"/>
          <w:sz w:val="28"/>
        </w:rPr>
        <w:t>.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849A4" w:rsidRPr="00860E94">
        <w:rPr>
          <w:rFonts w:ascii="Times New Roman" w:hAnsi="Times New Roman" w:cs="Times New Roman"/>
          <w:sz w:val="28"/>
          <w:szCs w:val="28"/>
        </w:rPr>
        <w:t>О</w:t>
      </w:r>
      <w:r w:rsidR="00D541DC" w:rsidRPr="00860E94">
        <w:rPr>
          <w:rFonts w:ascii="Times New Roman" w:hAnsi="Times New Roman" w:cs="Times New Roman"/>
          <w:sz w:val="28"/>
          <w:szCs w:val="28"/>
        </w:rPr>
        <w:t>дной из основных причин подоб</w:t>
      </w:r>
      <w:r w:rsidR="00C849A4" w:rsidRPr="00860E94">
        <w:rPr>
          <w:rFonts w:ascii="Times New Roman" w:hAnsi="Times New Roman" w:cs="Times New Roman"/>
          <w:sz w:val="28"/>
          <w:szCs w:val="28"/>
        </w:rPr>
        <w:t>ной статистики является трудность диагностики сепсиса</w:t>
      </w:r>
      <w:r w:rsidR="0069795B" w:rsidRPr="00860E94">
        <w:rPr>
          <w:rFonts w:ascii="Times New Roman" w:hAnsi="Times New Roman" w:cs="Times New Roman"/>
          <w:sz w:val="28"/>
          <w:szCs w:val="28"/>
        </w:rPr>
        <w:t>, так как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«классически</w:t>
      </w:r>
      <w:r w:rsidR="00C849A4" w:rsidRPr="00860E94">
        <w:rPr>
          <w:rFonts w:ascii="Times New Roman" w:hAnsi="Times New Roman" w:cs="Times New Roman"/>
          <w:sz w:val="28"/>
          <w:szCs w:val="28"/>
        </w:rPr>
        <w:t>е» маркеры воспаления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849A4" w:rsidRPr="00860E94">
        <w:rPr>
          <w:rFonts w:ascii="Times New Roman" w:hAnsi="Times New Roman" w:cs="Times New Roman"/>
          <w:sz w:val="28"/>
          <w:szCs w:val="28"/>
        </w:rPr>
        <w:t>(</w:t>
      </w:r>
      <w:r w:rsidR="002C5262" w:rsidRPr="00860E94">
        <w:rPr>
          <w:rFonts w:ascii="Times New Roman" w:hAnsi="Times New Roman" w:cs="Times New Roman"/>
          <w:sz w:val="28"/>
          <w:szCs w:val="28"/>
        </w:rPr>
        <w:t>количество лейкоцитов, тромбоцитов, лейкоцитарная формула, лейкоцитарный индек</w:t>
      </w:r>
      <w:r w:rsidR="001A3056" w:rsidRPr="00860E94">
        <w:rPr>
          <w:rFonts w:ascii="Times New Roman" w:hAnsi="Times New Roman" w:cs="Times New Roman"/>
          <w:sz w:val="28"/>
          <w:szCs w:val="28"/>
        </w:rPr>
        <w:t>с интоксикации</w:t>
      </w:r>
      <w:r w:rsidR="006839CC" w:rsidRPr="00860E94">
        <w:rPr>
          <w:rFonts w:ascii="Times New Roman" w:hAnsi="Times New Roman" w:cs="Times New Roman"/>
          <w:sz w:val="28"/>
          <w:szCs w:val="28"/>
        </w:rPr>
        <w:t xml:space="preserve"> и СРБ</w:t>
      </w:r>
      <w:r w:rsidR="00C849A4" w:rsidRPr="00860E94">
        <w:rPr>
          <w:rFonts w:ascii="Times New Roman" w:hAnsi="Times New Roman" w:cs="Times New Roman"/>
          <w:sz w:val="28"/>
          <w:szCs w:val="28"/>
        </w:rPr>
        <w:t>)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C849A4" w:rsidRPr="00860E94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низкую специфичность и </w:t>
      </w:r>
      <w:r w:rsidR="00C849A4" w:rsidRPr="00860E94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 w:rsidR="002C5262" w:rsidRPr="00860E94">
        <w:rPr>
          <w:rFonts w:ascii="Times New Roman" w:hAnsi="Times New Roman" w:cs="Times New Roman"/>
          <w:sz w:val="28"/>
          <w:szCs w:val="28"/>
        </w:rPr>
        <w:t>достаточно надежны</w:t>
      </w:r>
      <w:r w:rsidR="00F73955" w:rsidRPr="00860E94">
        <w:rPr>
          <w:rFonts w:ascii="Times New Roman" w:hAnsi="Times New Roman" w:cs="Times New Roman"/>
          <w:sz w:val="28"/>
          <w:szCs w:val="28"/>
        </w:rPr>
        <w:t>ми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 для ра</w:t>
      </w:r>
      <w:r w:rsidR="00C849A4" w:rsidRPr="00860E94">
        <w:rPr>
          <w:rFonts w:ascii="Times New Roman" w:hAnsi="Times New Roman" w:cs="Times New Roman"/>
          <w:sz w:val="28"/>
          <w:szCs w:val="28"/>
        </w:rPr>
        <w:t>нней и точной диагностики септического процесса</w:t>
      </w:r>
      <w:r w:rsidR="002C5262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C849A4" w:rsidRPr="00860E94">
        <w:rPr>
          <w:rFonts w:ascii="Times New Roman" w:hAnsi="Times New Roman" w:cs="Times New Roman"/>
          <w:sz w:val="28"/>
          <w:szCs w:val="28"/>
        </w:rPr>
        <w:t>В настоящее время пер</w:t>
      </w:r>
      <w:r w:rsidR="00D541DC" w:rsidRPr="00860E94">
        <w:rPr>
          <w:rFonts w:ascii="Times New Roman" w:hAnsi="Times New Roman" w:cs="Times New Roman"/>
          <w:sz w:val="28"/>
          <w:szCs w:val="28"/>
        </w:rPr>
        <w:t>с</w:t>
      </w:r>
      <w:r w:rsidR="00C849A4" w:rsidRPr="00860E94">
        <w:rPr>
          <w:rFonts w:ascii="Times New Roman" w:hAnsi="Times New Roman" w:cs="Times New Roman"/>
          <w:sz w:val="28"/>
          <w:szCs w:val="28"/>
        </w:rPr>
        <w:t xml:space="preserve">пективным является поиск </w:t>
      </w:r>
      <w:r w:rsidR="00F73955" w:rsidRPr="00860E94">
        <w:rPr>
          <w:rFonts w:ascii="Times New Roman" w:hAnsi="Times New Roman" w:cs="Times New Roman"/>
          <w:sz w:val="28"/>
          <w:szCs w:val="28"/>
        </w:rPr>
        <w:t>биохимического</w:t>
      </w:r>
      <w:r w:rsidR="00C849A4" w:rsidRPr="00860E94">
        <w:rPr>
          <w:rFonts w:ascii="Times New Roman" w:hAnsi="Times New Roman" w:cs="Times New Roman"/>
          <w:sz w:val="28"/>
          <w:szCs w:val="28"/>
        </w:rPr>
        <w:t xml:space="preserve"> маркера, который с точность</w:t>
      </w:r>
      <w:r w:rsidR="00F73955" w:rsidRPr="00860E94">
        <w:rPr>
          <w:rFonts w:ascii="Times New Roman" w:hAnsi="Times New Roman" w:cs="Times New Roman"/>
          <w:sz w:val="28"/>
          <w:szCs w:val="28"/>
        </w:rPr>
        <w:t>ю</w:t>
      </w:r>
      <w:r w:rsidR="00C849A4" w:rsidRPr="00860E94">
        <w:rPr>
          <w:rFonts w:ascii="Times New Roman" w:hAnsi="Times New Roman" w:cs="Times New Roman"/>
          <w:sz w:val="28"/>
          <w:szCs w:val="28"/>
        </w:rPr>
        <w:t xml:space="preserve"> мог бы указывать на наличие </w:t>
      </w:r>
      <w:r w:rsidR="00F73955" w:rsidRPr="00860E94">
        <w:rPr>
          <w:rFonts w:ascii="Times New Roman" w:hAnsi="Times New Roman" w:cs="Times New Roman"/>
          <w:sz w:val="28"/>
          <w:szCs w:val="28"/>
        </w:rPr>
        <w:t>септического процесса</w:t>
      </w:r>
      <w:r w:rsidR="00C849A4" w:rsidRPr="00860E94">
        <w:rPr>
          <w:rFonts w:ascii="Times New Roman" w:hAnsi="Times New Roman" w:cs="Times New Roman"/>
          <w:sz w:val="28"/>
          <w:szCs w:val="28"/>
        </w:rPr>
        <w:t xml:space="preserve"> в организме.</w:t>
      </w:r>
      <w:r w:rsidR="0020179B" w:rsidRPr="00860E94">
        <w:rPr>
          <w:rFonts w:ascii="Times New Roman" w:hAnsi="Times New Roman" w:cs="Times New Roman"/>
          <w:sz w:val="28"/>
        </w:rPr>
        <w:t xml:space="preserve"> </w:t>
      </w:r>
    </w:p>
    <w:p w14:paraId="590CC28E" w14:textId="708597C1" w:rsidR="00704370" w:rsidRPr="00860E94" w:rsidRDefault="006839C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61A37" w:rsidRPr="00860E94">
        <w:rPr>
          <w:rFonts w:ascii="Times New Roman" w:hAnsi="Times New Roman" w:cs="Times New Roman"/>
          <w:sz w:val="28"/>
          <w:szCs w:val="28"/>
        </w:rPr>
        <w:t xml:space="preserve">Не смотря на долгое изучение сепсиса различной этиологии, до сих пор не было исследовано как изменяются </w:t>
      </w:r>
      <w:proofErr w:type="spellStart"/>
      <w:r w:rsidR="00C61A37" w:rsidRPr="00860E94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="00C61A37" w:rsidRPr="00860E94">
        <w:rPr>
          <w:rFonts w:ascii="Times New Roman" w:hAnsi="Times New Roman" w:cs="Times New Roman"/>
          <w:sz w:val="28"/>
          <w:szCs w:val="28"/>
        </w:rPr>
        <w:t xml:space="preserve"> воспаления в зависимости от тяжести и локализации септического процесса.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61A37" w:rsidRPr="00860E94">
        <w:rPr>
          <w:rFonts w:ascii="Times New Roman" w:hAnsi="Times New Roman" w:cs="Times New Roman"/>
          <w:sz w:val="28"/>
          <w:szCs w:val="28"/>
        </w:rPr>
        <w:t>Так как вос</w:t>
      </w:r>
      <w:r w:rsidR="00B44FD2" w:rsidRPr="00860E94">
        <w:rPr>
          <w:rFonts w:ascii="Times New Roman" w:hAnsi="Times New Roman" w:cs="Times New Roman"/>
          <w:sz w:val="28"/>
          <w:szCs w:val="28"/>
        </w:rPr>
        <w:t>палительные</w:t>
      </w:r>
      <w:r w:rsidR="000C2A01" w:rsidRPr="00860E94">
        <w:rPr>
          <w:rFonts w:ascii="Times New Roman" w:hAnsi="Times New Roman" w:cs="Times New Roman"/>
          <w:sz w:val="28"/>
          <w:szCs w:val="28"/>
        </w:rPr>
        <w:t xml:space="preserve"> осложнения являются одной из основных причин летального исхода у больных хирургического </w:t>
      </w:r>
      <w:r w:rsidR="00CB76C8" w:rsidRPr="00860E94">
        <w:rPr>
          <w:rFonts w:ascii="Times New Roman" w:hAnsi="Times New Roman" w:cs="Times New Roman"/>
          <w:sz w:val="28"/>
          <w:szCs w:val="28"/>
        </w:rPr>
        <w:t xml:space="preserve">и соматического профилей, </w:t>
      </w:r>
      <w:r w:rsidR="00B44FD2" w:rsidRPr="00860E94">
        <w:rPr>
          <w:rFonts w:ascii="Times New Roman" w:hAnsi="Times New Roman" w:cs="Times New Roman"/>
          <w:sz w:val="28"/>
          <w:szCs w:val="28"/>
        </w:rPr>
        <w:t>проблема</w:t>
      </w:r>
      <w:r w:rsidR="00A029DC" w:rsidRPr="00860E94">
        <w:rPr>
          <w:rFonts w:ascii="Times New Roman" w:hAnsi="Times New Roman" w:cs="Times New Roman"/>
          <w:sz w:val="28"/>
          <w:szCs w:val="28"/>
        </w:rPr>
        <w:t xml:space="preserve"> ранней диагностики сепсиса</w:t>
      </w:r>
      <w:r w:rsidR="00B44FD2" w:rsidRPr="00860E94">
        <w:rPr>
          <w:rFonts w:ascii="Times New Roman" w:hAnsi="Times New Roman" w:cs="Times New Roman"/>
          <w:sz w:val="28"/>
          <w:szCs w:val="28"/>
        </w:rPr>
        <w:t>,</w:t>
      </w:r>
      <w:r w:rsidR="000C2A01" w:rsidRPr="00860E94">
        <w:rPr>
          <w:rFonts w:ascii="Times New Roman" w:hAnsi="Times New Roman" w:cs="Times New Roman"/>
          <w:sz w:val="28"/>
          <w:szCs w:val="28"/>
        </w:rPr>
        <w:t xml:space="preserve"> определения тяжести септического процесса и</w:t>
      </w:r>
      <w:r w:rsidR="00B44FD2" w:rsidRPr="00860E94">
        <w:rPr>
          <w:rFonts w:ascii="Times New Roman" w:hAnsi="Times New Roman" w:cs="Times New Roman"/>
          <w:sz w:val="28"/>
          <w:szCs w:val="28"/>
        </w:rPr>
        <w:t xml:space="preserve"> выявление специфичности течения воспалительного процесса в зависимости от локализации</w:t>
      </w:r>
      <w:r w:rsidR="000C2A01" w:rsidRPr="00860E94">
        <w:rPr>
          <w:rFonts w:ascii="Times New Roman" w:hAnsi="Times New Roman" w:cs="Times New Roman"/>
          <w:sz w:val="28"/>
          <w:szCs w:val="28"/>
        </w:rPr>
        <w:t xml:space="preserve"> хирургического сепсиса </w:t>
      </w:r>
      <w:r w:rsidR="00B44FD2" w:rsidRPr="00860E94">
        <w:rPr>
          <w:rFonts w:ascii="Times New Roman" w:hAnsi="Times New Roman" w:cs="Times New Roman"/>
          <w:sz w:val="28"/>
          <w:szCs w:val="28"/>
        </w:rPr>
        <w:t xml:space="preserve">являются актуальными на </w:t>
      </w:r>
      <w:r w:rsidR="00B44FD2" w:rsidRPr="00860E94">
        <w:rPr>
          <w:rFonts w:ascii="Times New Roman" w:hAnsi="Times New Roman" w:cs="Times New Roman"/>
          <w:sz w:val="28"/>
          <w:szCs w:val="28"/>
        </w:rPr>
        <w:lastRenderedPageBreak/>
        <w:t>сегодняшний момент</w:t>
      </w:r>
      <w:r w:rsidR="00CB76C8" w:rsidRPr="00860E94">
        <w:rPr>
          <w:rFonts w:ascii="Times New Roman" w:hAnsi="Times New Roman" w:cs="Times New Roman"/>
          <w:sz w:val="28"/>
          <w:szCs w:val="28"/>
        </w:rPr>
        <w:t xml:space="preserve"> [Биохимические маркеры системной…, 2007]</w:t>
      </w:r>
      <w:r w:rsidR="00B44FD2" w:rsidRPr="00860E94">
        <w:rPr>
          <w:rFonts w:ascii="Times New Roman" w:hAnsi="Times New Roman" w:cs="Times New Roman"/>
          <w:sz w:val="28"/>
          <w:szCs w:val="28"/>
        </w:rPr>
        <w:t>.</w:t>
      </w:r>
      <w:r w:rsidR="00A029DC" w:rsidRPr="00860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16D96" w14:textId="77777777" w:rsidR="00CB76C8" w:rsidRPr="00860E94" w:rsidRDefault="00CB76C8" w:rsidP="00CB76C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Цель работы – определение изменений содержания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воспаления в сыворотке крови больных в процессе формирования септического процесса в условиях стационара.</w:t>
      </w:r>
    </w:p>
    <w:p w14:paraId="1DDDBCCB" w14:textId="3BC76878" w:rsidR="006839CC" w:rsidRPr="00860E94" w:rsidRDefault="00D374E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Для достижения поставленной цели были выполнены следующие задачи:</w:t>
      </w:r>
    </w:p>
    <w:p w14:paraId="5EA08AEA" w14:textId="787BF894" w:rsidR="00D374EE" w:rsidRPr="00860E94" w:rsidRDefault="0080535B" w:rsidP="00142834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исследовать</w:t>
      </w:r>
      <w:r w:rsidR="00D374EE" w:rsidRPr="00860E94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942CE" w:rsidRPr="00860E94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77643A" w:rsidRPr="00860E94">
        <w:rPr>
          <w:rFonts w:ascii="Times New Roman" w:hAnsi="Times New Roman" w:cs="Times New Roman"/>
          <w:sz w:val="28"/>
          <w:szCs w:val="28"/>
        </w:rPr>
        <w:t>биохимических показателей воспаления</w:t>
      </w:r>
      <w:r w:rsidR="00D374EE" w:rsidRPr="00860E94">
        <w:rPr>
          <w:rFonts w:ascii="Times New Roman" w:hAnsi="Times New Roman" w:cs="Times New Roman"/>
          <w:sz w:val="28"/>
          <w:szCs w:val="28"/>
        </w:rPr>
        <w:t xml:space="preserve"> при различных стадиях септического процесса;</w:t>
      </w:r>
    </w:p>
    <w:p w14:paraId="4FFE24AC" w14:textId="605D5260" w:rsidR="00A67B9D" w:rsidRPr="00860E94" w:rsidRDefault="0080535B" w:rsidP="00142834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исследовать</w:t>
      </w:r>
      <w:r w:rsidR="002A36F0" w:rsidRPr="00860E94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942CE" w:rsidRPr="00860E94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77643A" w:rsidRPr="00860E94">
        <w:rPr>
          <w:rFonts w:ascii="Times New Roman" w:hAnsi="Times New Roman" w:cs="Times New Roman"/>
          <w:sz w:val="28"/>
          <w:szCs w:val="28"/>
        </w:rPr>
        <w:t xml:space="preserve">биохимических показателей  </w:t>
      </w:r>
      <w:r w:rsidR="002A36F0" w:rsidRPr="00860E94">
        <w:rPr>
          <w:rFonts w:ascii="Times New Roman" w:hAnsi="Times New Roman" w:cs="Times New Roman"/>
          <w:sz w:val="28"/>
          <w:szCs w:val="28"/>
        </w:rPr>
        <w:t xml:space="preserve"> воспаления при хиру</w:t>
      </w:r>
      <w:r w:rsidR="00F239F2" w:rsidRPr="00860E94">
        <w:rPr>
          <w:rFonts w:ascii="Times New Roman" w:hAnsi="Times New Roman" w:cs="Times New Roman"/>
          <w:sz w:val="28"/>
          <w:szCs w:val="28"/>
        </w:rPr>
        <w:t>ргическом сепсисе различной лока</w:t>
      </w:r>
      <w:r w:rsidR="002A36F0" w:rsidRPr="00860E94">
        <w:rPr>
          <w:rFonts w:ascii="Times New Roman" w:hAnsi="Times New Roman" w:cs="Times New Roman"/>
          <w:sz w:val="28"/>
          <w:szCs w:val="28"/>
        </w:rPr>
        <w:t>лизации;</w:t>
      </w:r>
    </w:p>
    <w:p w14:paraId="63D1C960" w14:textId="77777777" w:rsidR="00D374EE" w:rsidRPr="00860E94" w:rsidRDefault="00DF25F3" w:rsidP="00142834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выделить наиболее показательные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воспаления в процессе формирования септического процесса.</w:t>
      </w:r>
    </w:p>
    <w:p w14:paraId="0227617D" w14:textId="77777777" w:rsidR="00704370" w:rsidRPr="00860E94" w:rsidRDefault="00704370" w:rsidP="0014283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D3A452" w14:textId="77777777" w:rsidR="00CF588D" w:rsidRPr="00860E94" w:rsidRDefault="00CF588D" w:rsidP="00142834">
      <w:pPr>
        <w:widowControl w:val="0"/>
        <w:tabs>
          <w:tab w:val="left" w:pos="3852"/>
        </w:tabs>
        <w:rPr>
          <w:rFonts w:ascii="Times New Roman" w:hAnsi="Times New Roman" w:cs="Times New Roman"/>
          <w:sz w:val="28"/>
        </w:rPr>
      </w:pPr>
    </w:p>
    <w:p w14:paraId="4153A234" w14:textId="77777777" w:rsidR="00492515" w:rsidRPr="00860E94" w:rsidRDefault="00CF588D" w:rsidP="00142834">
      <w:pPr>
        <w:widowControl w:val="0"/>
        <w:tabs>
          <w:tab w:val="left" w:pos="3852"/>
        </w:tabs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br w:type="page"/>
      </w:r>
    </w:p>
    <w:p w14:paraId="40826927" w14:textId="77777777" w:rsidR="00F95978" w:rsidRPr="00860E94" w:rsidRDefault="00492515" w:rsidP="006A3CCF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38711632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 </w:t>
      </w:r>
      <w:r w:rsidR="00005508" w:rsidRPr="00860E94">
        <w:rPr>
          <w:rFonts w:ascii="Times New Roman" w:hAnsi="Times New Roman" w:cs="Times New Roman"/>
          <w:b/>
          <w:color w:val="auto"/>
          <w:sz w:val="28"/>
          <w:szCs w:val="28"/>
        </w:rPr>
        <w:t>Аналитический обзор</w:t>
      </w:r>
      <w:bookmarkEnd w:id="1"/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644A19" w:rsidRPr="00860E94">
        <w:rPr>
          <w:rFonts w:ascii="Times New Roman" w:hAnsi="Times New Roman" w:cs="Times New Roman"/>
          <w:b/>
          <w:sz w:val="28"/>
          <w:szCs w:val="28"/>
        </w:rPr>
        <w:tab/>
      </w:r>
    </w:p>
    <w:p w14:paraId="6608C2D9" w14:textId="77777777" w:rsidR="001A3056" w:rsidRPr="00860E94" w:rsidRDefault="0058278C" w:rsidP="00142834">
      <w:pPr>
        <w:pStyle w:val="1"/>
        <w:widowControl w:val="0"/>
        <w:numPr>
          <w:ilvl w:val="1"/>
          <w:numId w:val="9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2" w:name="_Toc38711633"/>
      <w:r w:rsidRPr="00860E94">
        <w:rPr>
          <w:rFonts w:ascii="Times New Roman" w:hAnsi="Times New Roman" w:cs="Times New Roman"/>
          <w:b/>
          <w:color w:val="auto"/>
          <w:sz w:val="28"/>
        </w:rPr>
        <w:t>Биохимические показатели формирования септического процесса</w:t>
      </w:r>
      <w:bookmarkEnd w:id="2"/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644A19" w:rsidRPr="00860E94">
        <w:rPr>
          <w:rFonts w:ascii="Times New Roman" w:hAnsi="Times New Roman" w:cs="Times New Roman"/>
          <w:b/>
          <w:color w:val="auto"/>
          <w:sz w:val="28"/>
        </w:rPr>
        <w:tab/>
      </w:r>
    </w:p>
    <w:p w14:paraId="7927FC2F" w14:textId="743D3909" w:rsidR="00005508" w:rsidRPr="00860E94" w:rsidRDefault="00855B30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Сепсис является </w:t>
      </w:r>
      <w:r w:rsidR="006F75B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процессом, угрожающим жизни человека, его причиной является инфекционный процесс и вызванный им разрегулированный иммунный ответ организма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F75B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Развивается сепсис в результате сложных взаимодействий различных систем организма </w:t>
      </w:r>
      <w:r w:rsidR="00DA2640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с возбудителем</w:t>
      </w:r>
      <w:r w:rsidR="00DA2640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005508" w:rsidRPr="00860E94">
        <w:rPr>
          <w:rFonts w:ascii="Times New Roman" w:hAnsi="Times New Roman" w:cs="Times New Roman"/>
          <w:sz w:val="28"/>
        </w:rPr>
        <w:t>Н</w:t>
      </w:r>
      <w:r w:rsidR="00DA2640" w:rsidRPr="00860E94">
        <w:rPr>
          <w:rFonts w:ascii="Times New Roman" w:hAnsi="Times New Roman" w:cs="Times New Roman"/>
          <w:sz w:val="28"/>
        </w:rPr>
        <w:t>а первых этапах развития септического процесса</w:t>
      </w:r>
      <w:r w:rsidR="00005508" w:rsidRPr="00860E94">
        <w:rPr>
          <w:rFonts w:ascii="Times New Roman" w:hAnsi="Times New Roman" w:cs="Times New Roman"/>
          <w:sz w:val="28"/>
        </w:rPr>
        <w:t xml:space="preserve"> происход</w:t>
      </w:r>
      <w:r w:rsidR="00DA2640" w:rsidRPr="00860E94">
        <w:rPr>
          <w:rFonts w:ascii="Times New Roman" w:hAnsi="Times New Roman" w:cs="Times New Roman"/>
          <w:sz w:val="28"/>
        </w:rPr>
        <w:t>ит стимулирование специфических иммунных ответов</w:t>
      </w:r>
      <w:r w:rsidR="00005508" w:rsidRPr="00860E94">
        <w:rPr>
          <w:rFonts w:ascii="Times New Roman" w:hAnsi="Times New Roman" w:cs="Times New Roman"/>
          <w:sz w:val="28"/>
        </w:rPr>
        <w:t xml:space="preserve"> </w:t>
      </w:r>
      <w:r w:rsidR="00DA2640" w:rsidRPr="00860E94">
        <w:rPr>
          <w:rFonts w:ascii="Times New Roman" w:hAnsi="Times New Roman" w:cs="Times New Roman"/>
          <w:sz w:val="28"/>
        </w:rPr>
        <w:t>(</w:t>
      </w:r>
      <w:r w:rsidR="00005508" w:rsidRPr="00860E94">
        <w:rPr>
          <w:rFonts w:ascii="Times New Roman" w:hAnsi="Times New Roman" w:cs="Times New Roman"/>
          <w:sz w:val="28"/>
        </w:rPr>
        <w:t>гуморального и клеточного</w:t>
      </w:r>
      <w:r w:rsidR="00DA2640" w:rsidRPr="00860E94">
        <w:rPr>
          <w:rFonts w:ascii="Times New Roman" w:hAnsi="Times New Roman" w:cs="Times New Roman"/>
          <w:sz w:val="28"/>
        </w:rPr>
        <w:t>), их</w:t>
      </w:r>
      <w:r w:rsidR="00005508" w:rsidRPr="00860E94">
        <w:rPr>
          <w:rFonts w:ascii="Times New Roman" w:hAnsi="Times New Roman" w:cs="Times New Roman"/>
          <w:sz w:val="28"/>
        </w:rPr>
        <w:t xml:space="preserve"> </w:t>
      </w:r>
      <w:r w:rsidR="00DA2640" w:rsidRPr="00860E94">
        <w:rPr>
          <w:rFonts w:ascii="Times New Roman" w:hAnsi="Times New Roman" w:cs="Times New Roman"/>
          <w:sz w:val="28"/>
        </w:rPr>
        <w:t>активация</w:t>
      </w:r>
      <w:r w:rsidR="00005508" w:rsidRPr="00860E94">
        <w:rPr>
          <w:rFonts w:ascii="Times New Roman" w:hAnsi="Times New Roman" w:cs="Times New Roman"/>
          <w:sz w:val="28"/>
        </w:rPr>
        <w:t xml:space="preserve"> приводит к повышению синтеза иммуноглобулинов, которые связываются с микроорганизмами и способствуют их гибели</w:t>
      </w:r>
      <w:r w:rsidR="0076524A" w:rsidRPr="00860E94">
        <w:rPr>
          <w:rFonts w:ascii="Times New Roman" w:hAnsi="Times New Roman" w:cs="Times New Roman"/>
          <w:sz w:val="28"/>
        </w:rPr>
        <w:t xml:space="preserve"> </w:t>
      </w:r>
      <w:r w:rsidR="00965402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65402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965402" w:rsidRPr="00860E94">
        <w:rPr>
          <w:rFonts w:ascii="Times New Roman" w:hAnsi="Times New Roman" w:cs="Times New Roman"/>
          <w:sz w:val="28"/>
          <w:szCs w:val="28"/>
        </w:rPr>
        <w:t>, 2008]</w:t>
      </w:r>
      <w:r w:rsidR="00965402">
        <w:rPr>
          <w:rFonts w:ascii="Times New Roman" w:hAnsi="Times New Roman" w:cs="Times New Roman"/>
          <w:sz w:val="28"/>
          <w:szCs w:val="28"/>
        </w:rPr>
        <w:t>.</w:t>
      </w:r>
      <w:r w:rsidR="00005508" w:rsidRPr="00860E94">
        <w:rPr>
          <w:rFonts w:ascii="Times New Roman" w:hAnsi="Times New Roman" w:cs="Times New Roman"/>
          <w:sz w:val="28"/>
        </w:rPr>
        <w:t xml:space="preserve"> </w:t>
      </w:r>
    </w:p>
    <w:p w14:paraId="0E0292DC" w14:textId="3FE18570" w:rsidR="0080535B" w:rsidRPr="00860E94" w:rsidRDefault="002A252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Для септического процесса характерно наличие первичного очага (входных ворот), из-за которого происходит многократная диссеминаци</w:t>
      </w:r>
      <w:r w:rsidR="00002B51" w:rsidRPr="00860E94">
        <w:rPr>
          <w:rFonts w:ascii="Times New Roman" w:hAnsi="Times New Roman" w:cs="Times New Roman"/>
          <w:sz w:val="28"/>
          <w:szCs w:val="28"/>
        </w:rPr>
        <w:t>я возбудителя</w:t>
      </w:r>
      <w:r w:rsidRPr="00860E94">
        <w:rPr>
          <w:rFonts w:ascii="Times New Roman" w:hAnsi="Times New Roman" w:cs="Times New Roman"/>
          <w:sz w:val="28"/>
          <w:szCs w:val="28"/>
        </w:rPr>
        <w:t>-микроорганизма, вследствие чего происходит поражение различных органов и систем организма</w:t>
      </w:r>
      <w:r w:rsidR="005E0832" w:rsidRPr="00860E94">
        <w:rPr>
          <w:rFonts w:ascii="Times New Roman" w:hAnsi="Times New Roman" w:cs="Times New Roman"/>
          <w:sz w:val="28"/>
          <w:szCs w:val="28"/>
        </w:rPr>
        <w:t xml:space="preserve"> [Ребенок, 2007]</w:t>
      </w:r>
      <w:r w:rsidR="00080C8D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К настоящему времени есть все основания утверждать, что реакция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воспаления лежит в основе септического процесса. Процесс неконтролируемого выброса эндогенных медиаторов воспаления является основной причиной </w:t>
      </w:r>
      <w:r w:rsidR="00002B51" w:rsidRPr="00860E94">
        <w:rPr>
          <w:rFonts w:ascii="Times New Roman" w:hAnsi="Times New Roman" w:cs="Times New Roman"/>
          <w:sz w:val="28"/>
          <w:szCs w:val="28"/>
        </w:rPr>
        <w:t>системных повреждений органов вне первичного очага.</w:t>
      </w:r>
      <w:r w:rsidR="00080C8D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9741C7" w:rsidRPr="00860E94">
        <w:rPr>
          <w:rFonts w:ascii="Times New Roman" w:hAnsi="Times New Roman" w:cs="Times New Roman"/>
          <w:sz w:val="28"/>
        </w:rPr>
        <w:t>Сепсис в клинике инфекционных</w:t>
      </w:r>
      <w:r w:rsidR="00080C8D" w:rsidRPr="00860E94">
        <w:rPr>
          <w:rFonts w:ascii="Times New Roman" w:hAnsi="Times New Roman" w:cs="Times New Roman"/>
          <w:sz w:val="28"/>
        </w:rPr>
        <w:t>…, 2015].</w:t>
      </w:r>
    </w:p>
    <w:p w14:paraId="13C8B819" w14:textId="4CD4BBFC" w:rsidR="00FA4D90" w:rsidRPr="00860E94" w:rsidRDefault="00002B51" w:rsidP="00915B5A">
      <w:pPr>
        <w:widowControl w:val="0"/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На сегодняшний день не существует основного критерия диагностики сепсиса. Постановка диагноза основывается на совокупности клинико-лабораторных признаков, учитывая, что сепсис представляет собой динамический процесс, который часто развивается по непрогнозируемому сценарию</w:t>
      </w:r>
      <w:r w:rsidR="007B694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7B6942" w:rsidRPr="00860E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Особенности диагностики сепсиса…, 2016</w:t>
      </w:r>
      <w:r w:rsidR="007B6942" w:rsidRPr="00860E94">
        <w:rPr>
          <w:rFonts w:ascii="Times New Roman" w:hAnsi="Times New Roman" w:cs="Times New Roman"/>
          <w:sz w:val="28"/>
          <w:szCs w:val="28"/>
        </w:rPr>
        <w:t>]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603A89" w:rsidRPr="00860E94">
        <w:rPr>
          <w:rFonts w:ascii="Times New Roman" w:hAnsi="Times New Roman" w:cs="Times New Roman"/>
          <w:sz w:val="28"/>
          <w:szCs w:val="28"/>
        </w:rPr>
        <w:t>Большинство врачей для постан</w:t>
      </w:r>
      <w:r w:rsidRPr="00860E94">
        <w:rPr>
          <w:rFonts w:ascii="Times New Roman" w:hAnsi="Times New Roman" w:cs="Times New Roman"/>
          <w:sz w:val="28"/>
          <w:szCs w:val="28"/>
        </w:rPr>
        <w:t>овки диагноза учитывают наличие синдрома системно</w:t>
      </w:r>
      <w:r w:rsidR="00915B5A" w:rsidRPr="00860E94">
        <w:rPr>
          <w:rFonts w:ascii="Times New Roman" w:hAnsi="Times New Roman" w:cs="Times New Roman"/>
          <w:sz w:val="28"/>
          <w:szCs w:val="28"/>
        </w:rPr>
        <w:t>г</w:t>
      </w:r>
      <w:r w:rsidRPr="00860E94">
        <w:rPr>
          <w:rFonts w:ascii="Times New Roman" w:hAnsi="Times New Roman" w:cs="Times New Roman"/>
          <w:sz w:val="28"/>
          <w:szCs w:val="28"/>
        </w:rPr>
        <w:t xml:space="preserve">о воспалительного ответа,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недостаточности и выделения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гемокультуры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. Также важным диагностическим признаком является наличие септического очага. Обычно септический процесс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: </w:t>
      </w:r>
      <w:r w:rsidR="00603A89" w:rsidRPr="00860E94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9F0438" w:rsidRPr="00860E94">
        <w:rPr>
          <w:rFonts w:ascii="Times New Roman" w:hAnsi="Times New Roman" w:cs="Times New Roman"/>
          <w:sz w:val="28"/>
          <w:szCs w:val="28"/>
        </w:rPr>
        <w:t>функций</w:t>
      </w:r>
      <w:r w:rsidR="00603A8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03A89" w:rsidRPr="00860E94">
        <w:rPr>
          <w:rFonts w:ascii="Times New Roman" w:hAnsi="Times New Roman" w:cs="Times New Roman"/>
          <w:sz w:val="28"/>
          <w:szCs w:val="28"/>
        </w:rPr>
        <w:lastRenderedPageBreak/>
        <w:t>основных органов (почек, пече</w:t>
      </w:r>
      <w:r w:rsidR="009F0438" w:rsidRPr="00860E94">
        <w:rPr>
          <w:rFonts w:ascii="Times New Roman" w:hAnsi="Times New Roman" w:cs="Times New Roman"/>
          <w:sz w:val="28"/>
          <w:szCs w:val="28"/>
        </w:rPr>
        <w:t>н</w:t>
      </w:r>
      <w:r w:rsidR="00603A89" w:rsidRPr="00860E94">
        <w:rPr>
          <w:rFonts w:ascii="Times New Roman" w:hAnsi="Times New Roman" w:cs="Times New Roman"/>
          <w:sz w:val="28"/>
          <w:szCs w:val="28"/>
        </w:rPr>
        <w:t xml:space="preserve">и и т.д.); </w:t>
      </w:r>
      <w:r w:rsidR="00FA4D90" w:rsidRPr="00860E94">
        <w:rPr>
          <w:rFonts w:ascii="Times New Roman" w:hAnsi="Times New Roman" w:cs="Times New Roman"/>
          <w:spacing w:val="6"/>
          <w:sz w:val="28"/>
          <w:szCs w:val="28"/>
        </w:rPr>
        <w:t>нарушениями</w:t>
      </w:r>
      <w:r w:rsidR="00603A89" w:rsidRPr="00860E9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03A89" w:rsidRPr="00860E94">
        <w:rPr>
          <w:rFonts w:ascii="Times New Roman" w:hAnsi="Times New Roman" w:cs="Times New Roman"/>
          <w:sz w:val="28"/>
          <w:szCs w:val="28"/>
        </w:rPr>
        <w:t>гемодинамики</w:t>
      </w:r>
      <w:r w:rsidR="00FA4D90" w:rsidRPr="00860E94">
        <w:rPr>
          <w:rFonts w:ascii="Times New Roman" w:hAnsi="Times New Roman" w:cs="Times New Roman"/>
          <w:spacing w:val="6"/>
          <w:sz w:val="28"/>
          <w:szCs w:val="28"/>
        </w:rPr>
        <w:t>; нарушениями дыхания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; развитием </w:t>
      </w:r>
      <w:r w:rsidR="00603A89" w:rsidRPr="00860E94">
        <w:rPr>
          <w:rFonts w:ascii="Times New Roman" w:hAnsi="Times New Roman" w:cs="Times New Roman"/>
          <w:sz w:val="28"/>
          <w:szCs w:val="28"/>
        </w:rPr>
        <w:t>физических и химических</w:t>
      </w:r>
      <w:r w:rsidR="00FA4D90" w:rsidRPr="00860E94">
        <w:rPr>
          <w:rFonts w:ascii="Times New Roman" w:hAnsi="Times New Roman" w:cs="Times New Roman"/>
          <w:spacing w:val="6"/>
          <w:sz w:val="28"/>
          <w:szCs w:val="28"/>
        </w:rPr>
        <w:t xml:space="preserve"> сдвигов во внутренн</w:t>
      </w:r>
      <w:r w:rsidR="00603A89" w:rsidRPr="00860E94">
        <w:rPr>
          <w:rFonts w:ascii="Times New Roman" w:hAnsi="Times New Roman" w:cs="Times New Roman"/>
          <w:spacing w:val="6"/>
          <w:sz w:val="28"/>
          <w:szCs w:val="28"/>
        </w:rPr>
        <w:t xml:space="preserve">их средах организма; </w:t>
      </w:r>
      <w:r w:rsidR="00FA4D90" w:rsidRPr="00860E94">
        <w:rPr>
          <w:rFonts w:ascii="Times New Roman" w:hAnsi="Times New Roman" w:cs="Times New Roman"/>
          <w:sz w:val="28"/>
          <w:szCs w:val="28"/>
        </w:rPr>
        <w:t>сдвигами в иммунологической системе организма</w:t>
      </w:r>
      <w:r w:rsidR="0076524A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6524A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76524A" w:rsidRPr="00860E94">
        <w:rPr>
          <w:rFonts w:ascii="Times New Roman" w:hAnsi="Times New Roman" w:cs="Times New Roman"/>
          <w:sz w:val="28"/>
          <w:szCs w:val="28"/>
        </w:rPr>
        <w:t>, 2008]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82C06" w14:textId="7D8159D2" w:rsidR="00FA4D90" w:rsidRPr="00860E94" w:rsidRDefault="00603A89" w:rsidP="00A073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Нарушение функционирования жизненно важных систем и органов организма, нарушение обменных процессов при наличии септического процесса приводят к физико-химическим сдвигам во внутренних средах организма больного.</w:t>
      </w:r>
      <w:r w:rsidR="00A073C6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A4D90" w:rsidRPr="00860E94">
        <w:rPr>
          <w:rFonts w:ascii="Times New Roman" w:hAnsi="Times New Roman" w:cs="Times New Roman"/>
          <w:sz w:val="28"/>
          <w:szCs w:val="28"/>
        </w:rPr>
        <w:t>При этом имеют место:</w:t>
      </w:r>
    </w:p>
    <w:p w14:paraId="489DBDE4" w14:textId="77777777" w:rsidR="00FA4D90" w:rsidRPr="00860E94" w:rsidRDefault="00342F6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а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) </w:t>
      </w:r>
      <w:r w:rsidR="00603A89" w:rsidRPr="00860E94">
        <w:rPr>
          <w:rFonts w:ascii="Times New Roman" w:hAnsi="Times New Roman" w:cs="Times New Roman"/>
          <w:sz w:val="28"/>
          <w:szCs w:val="28"/>
        </w:rPr>
        <w:t xml:space="preserve">развивающаяся острая </w:t>
      </w:r>
      <w:proofErr w:type="spellStart"/>
      <w:r w:rsidR="00603A89" w:rsidRPr="00860E94">
        <w:rPr>
          <w:rFonts w:ascii="Times New Roman" w:hAnsi="Times New Roman" w:cs="Times New Roman"/>
          <w:sz w:val="28"/>
          <w:szCs w:val="28"/>
        </w:rPr>
        <w:t>гипопротеинемия</w:t>
      </w:r>
      <w:proofErr w:type="spellEnd"/>
      <w:r w:rsidR="00FA4D90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603A89" w:rsidRPr="00860E94">
        <w:rPr>
          <w:rFonts w:ascii="Times New Roman" w:hAnsi="Times New Roman" w:cs="Times New Roman"/>
          <w:sz w:val="28"/>
          <w:szCs w:val="28"/>
        </w:rPr>
        <w:t>которая может приводить к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 нарушению функции буферной емкости плазмы;</w:t>
      </w:r>
    </w:p>
    <w:p w14:paraId="668ABA41" w14:textId="77777777" w:rsidR="00FA4D90" w:rsidRPr="00860E94" w:rsidRDefault="00342F6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б</w:t>
      </w:r>
      <w:r w:rsidR="00603A89" w:rsidRPr="00860E94">
        <w:rPr>
          <w:rFonts w:ascii="Times New Roman" w:hAnsi="Times New Roman" w:cs="Times New Roman"/>
          <w:sz w:val="28"/>
          <w:szCs w:val="28"/>
        </w:rPr>
        <w:t>) развивается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 печеночная недостаточность</w:t>
      </w:r>
      <w:r w:rsidR="00603A89" w:rsidRPr="00860E94">
        <w:rPr>
          <w:rFonts w:ascii="Times New Roman" w:hAnsi="Times New Roman" w:cs="Times New Roman"/>
          <w:sz w:val="28"/>
          <w:szCs w:val="28"/>
        </w:rPr>
        <w:t>, которая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 усугубляет развитие </w:t>
      </w:r>
      <w:proofErr w:type="spellStart"/>
      <w:r w:rsidR="00FA4D90" w:rsidRPr="00860E94">
        <w:rPr>
          <w:rFonts w:ascii="Times New Roman" w:hAnsi="Times New Roman" w:cs="Times New Roman"/>
          <w:sz w:val="28"/>
          <w:szCs w:val="28"/>
        </w:rPr>
        <w:t>гипопротеинемии</w:t>
      </w:r>
      <w:proofErr w:type="spellEnd"/>
      <w:r w:rsidR="00FA4D90" w:rsidRPr="00860E94">
        <w:rPr>
          <w:rFonts w:ascii="Times New Roman" w:hAnsi="Times New Roman" w:cs="Times New Roman"/>
          <w:sz w:val="28"/>
          <w:szCs w:val="28"/>
        </w:rPr>
        <w:t>;</w:t>
      </w:r>
    </w:p>
    <w:p w14:paraId="73183510" w14:textId="68531143" w:rsidR="00FA4D90" w:rsidRPr="00860E94" w:rsidRDefault="00342F6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в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) </w:t>
      </w:r>
      <w:r w:rsidR="00603A89" w:rsidRPr="00860E94">
        <w:rPr>
          <w:rFonts w:ascii="Times New Roman" w:hAnsi="Times New Roman" w:cs="Times New Roman"/>
          <w:sz w:val="28"/>
          <w:szCs w:val="28"/>
        </w:rPr>
        <w:t>нарушение к</w:t>
      </w:r>
      <w:r w:rsidR="00A95325" w:rsidRPr="00860E94">
        <w:rPr>
          <w:rFonts w:ascii="Times New Roman" w:hAnsi="Times New Roman" w:cs="Times New Roman"/>
          <w:sz w:val="28"/>
          <w:szCs w:val="28"/>
        </w:rPr>
        <w:t>и</w:t>
      </w:r>
      <w:r w:rsidR="00603A89" w:rsidRPr="00860E94">
        <w:rPr>
          <w:rFonts w:ascii="Times New Roman" w:hAnsi="Times New Roman" w:cs="Times New Roman"/>
          <w:sz w:val="28"/>
          <w:szCs w:val="28"/>
        </w:rPr>
        <w:t xml:space="preserve">слотно-щелочного состояния вследствие изменения </w:t>
      </w:r>
      <w:r w:rsidR="00834386" w:rsidRPr="00860E94">
        <w:rPr>
          <w:rFonts w:ascii="Times New Roman" w:hAnsi="Times New Roman" w:cs="Times New Roman"/>
          <w:sz w:val="28"/>
          <w:szCs w:val="28"/>
        </w:rPr>
        <w:t>функции почек, что также</w:t>
      </w:r>
      <w:r w:rsidR="00FA4D90" w:rsidRPr="00860E94">
        <w:rPr>
          <w:rFonts w:ascii="Times New Roman" w:hAnsi="Times New Roman" w:cs="Times New Roman"/>
          <w:sz w:val="28"/>
          <w:szCs w:val="28"/>
        </w:rPr>
        <w:t xml:space="preserve"> влияет на водно-электролитный обмен (особенно страдает калиево-натриевый обмен)</w:t>
      </w:r>
      <w:r w:rsidR="00D53134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D53134" w:rsidRPr="00860E94">
        <w:rPr>
          <w:rFonts w:ascii="Times New Roman" w:hAnsi="Times New Roman" w:cs="Times New Roman"/>
          <w:sz w:val="28"/>
        </w:rPr>
        <w:t>Сепси</w:t>
      </w:r>
      <w:r w:rsidR="00D53134" w:rsidRPr="00860E94">
        <w:rPr>
          <w:rFonts w:ascii="Times New Roman" w:hAnsi="Times New Roman" w:cs="Times New Roman"/>
          <w:sz w:val="28"/>
          <w:szCs w:val="28"/>
        </w:rPr>
        <w:t>с в клинике инфекционных болезней. Тактика…, 2015]</w:t>
      </w:r>
      <w:r w:rsidR="00FA4D90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02B8A4C5" w14:textId="75771A25" w:rsidR="00540F6F" w:rsidRPr="00860E94" w:rsidRDefault="00D53134" w:rsidP="008343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Поражения печени, </w:t>
      </w:r>
      <w:r w:rsidR="00834386" w:rsidRPr="00860E94">
        <w:rPr>
          <w:rFonts w:ascii="Times New Roman" w:hAnsi="Times New Roman" w:cs="Times New Roman"/>
          <w:sz w:val="28"/>
          <w:szCs w:val="28"/>
        </w:rPr>
        <w:t>характеризующиеся</w:t>
      </w:r>
      <w:r w:rsidR="00706B29" w:rsidRPr="00860E94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834386" w:rsidRPr="00860E94">
        <w:rPr>
          <w:rFonts w:ascii="Times New Roman" w:hAnsi="Times New Roman" w:cs="Times New Roman"/>
          <w:sz w:val="28"/>
          <w:szCs w:val="28"/>
        </w:rPr>
        <w:t>м</w:t>
      </w:r>
      <w:r w:rsidR="00706B29" w:rsidRPr="00860E94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706B29" w:rsidRPr="00860E94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более чем в 2 раза, обнаруживают у 10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58% больных с </w:t>
      </w:r>
      <w:r w:rsidR="00706B29" w:rsidRPr="00860E94">
        <w:rPr>
          <w:rFonts w:ascii="Times New Roman" w:hAnsi="Times New Roman" w:cs="Times New Roman"/>
          <w:sz w:val="28"/>
          <w:szCs w:val="28"/>
        </w:rPr>
        <w:t>сепсисом</w:t>
      </w:r>
      <w:r w:rsidRPr="00860E94">
        <w:rPr>
          <w:rFonts w:ascii="Times New Roman" w:hAnsi="Times New Roman" w:cs="Times New Roman"/>
          <w:sz w:val="28"/>
          <w:szCs w:val="28"/>
        </w:rPr>
        <w:t>, причем частота выявления нарушений функций печени зависит от тяжести состояния больных</w:t>
      </w:r>
      <w:r w:rsidR="00706B29" w:rsidRPr="00860E94">
        <w:rPr>
          <w:rFonts w:ascii="Times New Roman" w:hAnsi="Times New Roman" w:cs="Times New Roman"/>
          <w:sz w:val="28"/>
          <w:szCs w:val="28"/>
        </w:rPr>
        <w:t xml:space="preserve"> [Денисова, 2013].</w:t>
      </w:r>
      <w:r w:rsidR="00EC6CF3" w:rsidRPr="00860E94">
        <w:rPr>
          <w:rFonts w:ascii="Times New Roman" w:hAnsi="Times New Roman" w:cs="Times New Roman"/>
          <w:b/>
          <w:sz w:val="28"/>
        </w:rPr>
        <w:t xml:space="preserve"> </w:t>
      </w:r>
    </w:p>
    <w:p w14:paraId="7532E24B" w14:textId="48E2A4FB" w:rsidR="00A95325" w:rsidRPr="00860E94" w:rsidRDefault="00A95325" w:rsidP="008343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Сложно протекающий процесс системного воспалительного ответа организма, ставит перед исследователями вопрос о </w:t>
      </w:r>
      <w:proofErr w:type="spellStart"/>
      <w:r w:rsidRPr="00860E94">
        <w:rPr>
          <w:rFonts w:ascii="Times New Roman" w:hAnsi="Times New Roman" w:cs="Times New Roman"/>
          <w:sz w:val="28"/>
        </w:rPr>
        <w:t>биомаркерах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, способных </w:t>
      </w:r>
      <w:r w:rsidR="00BA2D5E" w:rsidRPr="00860E94">
        <w:rPr>
          <w:rFonts w:ascii="Times New Roman" w:hAnsi="Times New Roman" w:cs="Times New Roman"/>
          <w:sz w:val="28"/>
        </w:rPr>
        <w:t>решить проблему ранней</w:t>
      </w:r>
      <w:r w:rsidRPr="00860E94">
        <w:rPr>
          <w:rFonts w:ascii="Times New Roman" w:hAnsi="Times New Roman" w:cs="Times New Roman"/>
          <w:sz w:val="28"/>
        </w:rPr>
        <w:t xml:space="preserve"> диагнос</w:t>
      </w:r>
      <w:r w:rsidR="00BA2D5E" w:rsidRPr="00860E94">
        <w:rPr>
          <w:rFonts w:ascii="Times New Roman" w:hAnsi="Times New Roman" w:cs="Times New Roman"/>
          <w:sz w:val="28"/>
        </w:rPr>
        <w:t>тики сепсиса и определения</w:t>
      </w:r>
      <w:r w:rsidR="002D5E15" w:rsidRPr="00860E94">
        <w:rPr>
          <w:rFonts w:ascii="Times New Roman" w:hAnsi="Times New Roman" w:cs="Times New Roman"/>
          <w:sz w:val="28"/>
        </w:rPr>
        <w:t xml:space="preserve"> тяжести протекания </w:t>
      </w:r>
      <w:r w:rsidR="00BA2D5E" w:rsidRPr="00860E94">
        <w:rPr>
          <w:rFonts w:ascii="Times New Roman" w:hAnsi="Times New Roman" w:cs="Times New Roman"/>
          <w:sz w:val="28"/>
        </w:rPr>
        <w:t xml:space="preserve">септического </w:t>
      </w:r>
      <w:r w:rsidR="002D5E15" w:rsidRPr="00860E94">
        <w:rPr>
          <w:rFonts w:ascii="Times New Roman" w:hAnsi="Times New Roman" w:cs="Times New Roman"/>
          <w:sz w:val="28"/>
        </w:rPr>
        <w:t>процесса.</w:t>
      </w:r>
    </w:p>
    <w:p w14:paraId="0095DA15" w14:textId="77777777" w:rsidR="00561A05" w:rsidRPr="00860E94" w:rsidRDefault="00561A05" w:rsidP="0014283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0FDC1A2C" w14:textId="77777777" w:rsidR="00A74694" w:rsidRPr="00860E94" w:rsidRDefault="00706B29" w:rsidP="00142834">
      <w:pPr>
        <w:pStyle w:val="1"/>
        <w:widowControl w:val="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3" w:name="_Toc38711634"/>
      <w:r w:rsidRPr="00860E94">
        <w:rPr>
          <w:rFonts w:ascii="Times New Roman" w:hAnsi="Times New Roman" w:cs="Times New Roman"/>
          <w:b/>
          <w:color w:val="auto"/>
          <w:sz w:val="28"/>
        </w:rPr>
        <w:t>1.1.1</w:t>
      </w:r>
      <w:r w:rsidR="0075472E" w:rsidRPr="00860E94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="0075472E" w:rsidRPr="00860E94">
        <w:rPr>
          <w:rFonts w:ascii="Times New Roman" w:hAnsi="Times New Roman" w:cs="Times New Roman"/>
          <w:b/>
          <w:color w:val="auto"/>
          <w:sz w:val="28"/>
        </w:rPr>
        <w:t>Био</w:t>
      </w:r>
      <w:r w:rsidR="00A74694" w:rsidRPr="00860E94">
        <w:rPr>
          <w:rFonts w:ascii="Times New Roman" w:hAnsi="Times New Roman" w:cs="Times New Roman"/>
          <w:b/>
          <w:color w:val="auto"/>
          <w:sz w:val="28"/>
        </w:rPr>
        <w:t>маркеры</w:t>
      </w:r>
      <w:proofErr w:type="spellEnd"/>
      <w:r w:rsidR="00A74694" w:rsidRPr="00860E94">
        <w:rPr>
          <w:rFonts w:ascii="Times New Roman" w:hAnsi="Times New Roman" w:cs="Times New Roman"/>
          <w:b/>
          <w:color w:val="auto"/>
          <w:sz w:val="28"/>
        </w:rPr>
        <w:t xml:space="preserve"> воспа</w:t>
      </w:r>
      <w:r w:rsidR="00005508" w:rsidRPr="00860E94">
        <w:rPr>
          <w:rFonts w:ascii="Times New Roman" w:hAnsi="Times New Roman" w:cs="Times New Roman"/>
          <w:b/>
          <w:color w:val="auto"/>
          <w:sz w:val="28"/>
        </w:rPr>
        <w:t>ления</w:t>
      </w:r>
      <w:bookmarkEnd w:id="3"/>
      <w:r w:rsidR="00A74694" w:rsidRPr="00860E94">
        <w:rPr>
          <w:rFonts w:ascii="Times New Roman" w:hAnsi="Times New Roman" w:cs="Times New Roman"/>
          <w:b/>
          <w:color w:val="auto"/>
          <w:sz w:val="28"/>
        </w:rPr>
        <w:t xml:space="preserve">         </w:t>
      </w:r>
      <w:r w:rsidR="00492515" w:rsidRPr="00860E94">
        <w:rPr>
          <w:rFonts w:ascii="Times New Roman" w:hAnsi="Times New Roman" w:cs="Times New Roman"/>
          <w:b/>
          <w:color w:val="auto"/>
          <w:sz w:val="28"/>
        </w:rPr>
        <w:t xml:space="preserve">           </w:t>
      </w:r>
      <w:r w:rsidR="00A74694" w:rsidRPr="00860E94"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</w:t>
      </w:r>
    </w:p>
    <w:p w14:paraId="09E4B97D" w14:textId="149F6BE7" w:rsidR="00B51704" w:rsidRPr="00860E94" w:rsidRDefault="00342F68" w:rsidP="00965402">
      <w:pPr>
        <w:widowControl w:val="0"/>
        <w:spacing w:after="0" w:line="33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Биологические маркеры – это б</w:t>
      </w:r>
      <w:r w:rsidR="00FC4631" w:rsidRPr="00860E94">
        <w:rPr>
          <w:rFonts w:ascii="Times New Roman" w:hAnsi="Times New Roman" w:cs="Times New Roman"/>
          <w:sz w:val="28"/>
        </w:rPr>
        <w:t>иологические параметры, количество которых определяет норму или патологию. С их помощью также можно наблюдать за эффективностью лекарственной коррекции заболевания. В практическом применении это понятие используется более расширенно, но в общем</w:t>
      </w:r>
      <w:r w:rsidRPr="00860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0E94">
        <w:rPr>
          <w:rFonts w:ascii="Times New Roman" w:hAnsi="Times New Roman" w:cs="Times New Roman"/>
          <w:sz w:val="28"/>
        </w:rPr>
        <w:t>биомаркер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– это </w:t>
      </w:r>
      <w:r w:rsidR="00FC4631" w:rsidRPr="00860E94">
        <w:rPr>
          <w:rFonts w:ascii="Times New Roman" w:hAnsi="Times New Roman" w:cs="Times New Roman"/>
          <w:sz w:val="28"/>
        </w:rPr>
        <w:t xml:space="preserve">количественно </w:t>
      </w:r>
      <w:r w:rsidRPr="00860E94">
        <w:rPr>
          <w:rFonts w:ascii="Times New Roman" w:hAnsi="Times New Roman" w:cs="Times New Roman"/>
          <w:sz w:val="28"/>
        </w:rPr>
        <w:t xml:space="preserve">измеряемый биохимический </w:t>
      </w:r>
      <w:r w:rsidRPr="00860E94">
        <w:rPr>
          <w:rFonts w:ascii="Times New Roman" w:hAnsi="Times New Roman" w:cs="Times New Roman"/>
          <w:sz w:val="28"/>
        </w:rPr>
        <w:lastRenderedPageBreak/>
        <w:t xml:space="preserve">показатель, </w:t>
      </w:r>
      <w:r w:rsidR="00FC4631" w:rsidRPr="00860E94">
        <w:rPr>
          <w:rFonts w:ascii="Times New Roman" w:hAnsi="Times New Roman" w:cs="Times New Roman"/>
          <w:sz w:val="28"/>
        </w:rPr>
        <w:t xml:space="preserve">концентрация которого может указывать </w:t>
      </w:r>
      <w:r w:rsidRPr="00860E94">
        <w:rPr>
          <w:rFonts w:ascii="Times New Roman" w:hAnsi="Times New Roman" w:cs="Times New Roman"/>
          <w:sz w:val="28"/>
        </w:rPr>
        <w:t xml:space="preserve">на большую вероятность наличия </w:t>
      </w:r>
      <w:r w:rsidR="00FC4631" w:rsidRPr="00860E94">
        <w:rPr>
          <w:rFonts w:ascii="Times New Roman" w:hAnsi="Times New Roman" w:cs="Times New Roman"/>
          <w:sz w:val="28"/>
        </w:rPr>
        <w:t>определенной</w:t>
      </w:r>
      <w:r w:rsidRPr="00860E94">
        <w:rPr>
          <w:rFonts w:ascii="Times New Roman" w:hAnsi="Times New Roman" w:cs="Times New Roman"/>
          <w:sz w:val="28"/>
        </w:rPr>
        <w:t xml:space="preserve"> патологии.</w:t>
      </w:r>
      <w:r w:rsidRPr="00860E94">
        <w:rPr>
          <w:rFonts w:ascii="Times New Roman" w:hAnsi="Times New Roman" w:cs="Times New Roman"/>
          <w:i/>
          <w:sz w:val="28"/>
        </w:rPr>
        <w:t xml:space="preserve"> </w:t>
      </w:r>
      <w:r w:rsidR="00A95325" w:rsidRPr="00860E94">
        <w:rPr>
          <w:rFonts w:ascii="Times New Roman" w:hAnsi="Times New Roman" w:cs="Times New Roman"/>
          <w:sz w:val="28"/>
        </w:rPr>
        <w:t xml:space="preserve">Самым классическим </w:t>
      </w:r>
      <w:proofErr w:type="spellStart"/>
      <w:r w:rsidR="00A95325" w:rsidRPr="00860E94">
        <w:rPr>
          <w:rFonts w:ascii="Times New Roman" w:hAnsi="Times New Roman" w:cs="Times New Roman"/>
          <w:sz w:val="28"/>
        </w:rPr>
        <w:t>биомаркером</w:t>
      </w:r>
      <w:proofErr w:type="spellEnd"/>
      <w:r w:rsidR="00A95325" w:rsidRPr="00860E94">
        <w:rPr>
          <w:rFonts w:ascii="Times New Roman" w:hAnsi="Times New Roman" w:cs="Times New Roman"/>
          <w:sz w:val="28"/>
        </w:rPr>
        <w:t xml:space="preserve"> воспаления является С-реактивный белок.</w:t>
      </w:r>
    </w:p>
    <w:p w14:paraId="26AC96E8" w14:textId="56DAFA35" w:rsidR="00A74694" w:rsidRPr="00860E94" w:rsidRDefault="00A7469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i/>
          <w:sz w:val="28"/>
        </w:rPr>
        <w:t>С-реактивный белок</w:t>
      </w:r>
      <w:r w:rsidRPr="00860E94">
        <w:rPr>
          <w:rFonts w:ascii="Times New Roman" w:hAnsi="Times New Roman" w:cs="Times New Roman"/>
          <w:sz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Pr="00860E94">
        <w:rPr>
          <w:rFonts w:ascii="Times New Roman" w:hAnsi="Times New Roman" w:cs="Times New Roman"/>
          <w:sz w:val="28"/>
        </w:rPr>
        <w:t xml:space="preserve"> </w:t>
      </w:r>
      <w:r w:rsidR="00FC4631" w:rsidRPr="00860E94">
        <w:rPr>
          <w:rFonts w:ascii="Times New Roman" w:hAnsi="Times New Roman" w:cs="Times New Roman"/>
          <w:sz w:val="28"/>
        </w:rPr>
        <w:t>относится к од</w:t>
      </w:r>
      <w:r w:rsidRPr="00860E94">
        <w:rPr>
          <w:rFonts w:ascii="Times New Roman" w:hAnsi="Times New Roman" w:cs="Times New Roman"/>
          <w:sz w:val="28"/>
        </w:rPr>
        <w:t>н</w:t>
      </w:r>
      <w:r w:rsidR="00FC4631" w:rsidRPr="00860E94">
        <w:rPr>
          <w:rFonts w:ascii="Times New Roman" w:hAnsi="Times New Roman" w:cs="Times New Roman"/>
          <w:sz w:val="28"/>
        </w:rPr>
        <w:t>им</w:t>
      </w:r>
      <w:r w:rsidRPr="00860E94">
        <w:rPr>
          <w:rFonts w:ascii="Times New Roman" w:hAnsi="Times New Roman" w:cs="Times New Roman"/>
          <w:sz w:val="28"/>
        </w:rPr>
        <w:t xml:space="preserve"> из наиболее широко изучаемых системных маркеров воспаления. Он относится к семейству </w:t>
      </w:r>
      <w:proofErr w:type="spellStart"/>
      <w:r w:rsidRPr="00860E94">
        <w:rPr>
          <w:rFonts w:ascii="Times New Roman" w:hAnsi="Times New Roman" w:cs="Times New Roman"/>
          <w:sz w:val="28"/>
        </w:rPr>
        <w:t>пентраксинов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и состоит из пяти одинаковых субъединиц, </w:t>
      </w:r>
      <w:proofErr w:type="spellStart"/>
      <w:r w:rsidRPr="00860E94">
        <w:rPr>
          <w:rFonts w:ascii="Times New Roman" w:hAnsi="Times New Roman" w:cs="Times New Roman"/>
          <w:sz w:val="28"/>
        </w:rPr>
        <w:t>некова</w:t>
      </w:r>
      <w:r w:rsidR="00644A19" w:rsidRPr="00860E94">
        <w:rPr>
          <w:rFonts w:ascii="Times New Roman" w:hAnsi="Times New Roman" w:cs="Times New Roman"/>
          <w:sz w:val="28"/>
        </w:rPr>
        <w:t>лентно</w:t>
      </w:r>
      <w:proofErr w:type="spellEnd"/>
      <w:r w:rsidR="00644A19" w:rsidRPr="00860E94">
        <w:rPr>
          <w:rFonts w:ascii="Times New Roman" w:hAnsi="Times New Roman" w:cs="Times New Roman"/>
          <w:sz w:val="28"/>
        </w:rPr>
        <w:t xml:space="preserve"> связанных между собой. СРБ</w:t>
      </w:r>
      <w:r w:rsidRPr="00860E94">
        <w:rPr>
          <w:rFonts w:ascii="Times New Roman" w:hAnsi="Times New Roman" w:cs="Times New Roman"/>
          <w:sz w:val="28"/>
        </w:rPr>
        <w:t xml:space="preserve"> обладает рядом свойств, характерных для иммуноглобулинов: </w:t>
      </w:r>
      <w:r w:rsidR="00FC4631" w:rsidRPr="00860E94">
        <w:rPr>
          <w:rFonts w:ascii="Times New Roman" w:hAnsi="Times New Roman" w:cs="Times New Roman"/>
          <w:sz w:val="28"/>
        </w:rPr>
        <w:t xml:space="preserve">в том числе </w:t>
      </w:r>
      <w:r w:rsidRPr="00860E94">
        <w:rPr>
          <w:rFonts w:ascii="Times New Roman" w:hAnsi="Times New Roman" w:cs="Times New Roman"/>
          <w:sz w:val="28"/>
        </w:rPr>
        <w:t>имеет способность связываться с бактериальными полисахаридами и гликолипидами, а также с поврежденными мембранами и с экспонированными ядерными антигенами</w:t>
      </w:r>
      <w:r w:rsidR="00317398" w:rsidRPr="00860E94">
        <w:rPr>
          <w:rFonts w:ascii="Times New Roman" w:hAnsi="Times New Roman" w:cs="Times New Roman"/>
          <w:sz w:val="28"/>
        </w:rPr>
        <w:t xml:space="preserve"> [</w:t>
      </w:r>
      <w:proofErr w:type="gramStart"/>
      <w:r w:rsidR="00317398" w:rsidRPr="00860E94">
        <w:rPr>
          <w:rFonts w:ascii="Times New Roman" w:hAnsi="Times New Roman" w:cs="Times New Roman"/>
          <w:sz w:val="28"/>
          <w:szCs w:val="28"/>
          <w:lang w:val="en-US"/>
        </w:rPr>
        <w:t>Marshall</w:t>
      </w:r>
      <w:r w:rsidR="00317398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9654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65402">
        <w:rPr>
          <w:rFonts w:ascii="Times New Roman" w:hAnsi="Times New Roman" w:cs="Times New Roman"/>
          <w:sz w:val="28"/>
          <w:szCs w:val="28"/>
        </w:rPr>
        <w:t xml:space="preserve">   </w:t>
      </w:r>
      <w:r w:rsidR="00317398" w:rsidRPr="00860E94">
        <w:rPr>
          <w:rFonts w:ascii="Times New Roman" w:hAnsi="Times New Roman" w:cs="Times New Roman"/>
          <w:sz w:val="28"/>
          <w:szCs w:val="28"/>
          <w:lang w:val="en-US"/>
        </w:rPr>
        <w:t>Reinhart</w:t>
      </w:r>
      <w:r w:rsidR="00317398" w:rsidRPr="00860E94">
        <w:rPr>
          <w:rFonts w:ascii="Times New Roman" w:hAnsi="Times New Roman" w:cs="Times New Roman"/>
          <w:sz w:val="28"/>
          <w:szCs w:val="28"/>
        </w:rPr>
        <w:t>, 2009</w:t>
      </w:r>
      <w:r w:rsidR="00317398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 xml:space="preserve">. Синтезируется </w:t>
      </w:r>
      <w:r w:rsidR="007E1F04" w:rsidRPr="00860E94">
        <w:rPr>
          <w:rFonts w:ascii="Times New Roman" w:hAnsi="Times New Roman" w:cs="Times New Roman"/>
          <w:sz w:val="28"/>
        </w:rPr>
        <w:t>СРБ</w:t>
      </w:r>
      <w:r w:rsidRPr="00860E94">
        <w:rPr>
          <w:rFonts w:ascii="Times New Roman" w:hAnsi="Times New Roman" w:cs="Times New Roman"/>
          <w:sz w:val="28"/>
        </w:rPr>
        <w:t xml:space="preserve"> в основном в печени, но способность к его синтезу есть также у нейронов, клеток почек, моноцитов, лимфоцитов и макрофагов альвеол</w:t>
      </w:r>
      <w:r w:rsidR="0076524A" w:rsidRPr="00860E94">
        <w:rPr>
          <w:rFonts w:ascii="Times New Roman" w:hAnsi="Times New Roman" w:cs="Times New Roman"/>
          <w:sz w:val="28"/>
        </w:rPr>
        <w:t xml:space="preserve"> [</w:t>
      </w:r>
      <w:r w:rsidR="0076524A" w:rsidRPr="00860E94">
        <w:rPr>
          <w:rFonts w:ascii="Times New Roman" w:hAnsi="Times New Roman" w:cs="Times New Roman"/>
          <w:sz w:val="28"/>
          <w:szCs w:val="28"/>
        </w:rPr>
        <w:t xml:space="preserve">Диагностические и </w:t>
      </w:r>
      <w:r w:rsidR="00BA2D5E" w:rsidRPr="00860E94">
        <w:rPr>
          <w:rFonts w:ascii="Times New Roman" w:hAnsi="Times New Roman" w:cs="Times New Roman"/>
          <w:sz w:val="28"/>
          <w:szCs w:val="28"/>
        </w:rPr>
        <w:t>прогностические</w:t>
      </w:r>
      <w:r w:rsidR="0076524A" w:rsidRPr="00860E94">
        <w:rPr>
          <w:rFonts w:ascii="Times New Roman" w:hAnsi="Times New Roman" w:cs="Times New Roman"/>
          <w:sz w:val="28"/>
          <w:szCs w:val="28"/>
        </w:rPr>
        <w:t>…, 2011</w:t>
      </w:r>
      <w:r w:rsidR="0076524A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>.</w:t>
      </w:r>
    </w:p>
    <w:p w14:paraId="46260B8B" w14:textId="2691CB6B" w:rsidR="00A74694" w:rsidRPr="00860E94" w:rsidRDefault="00CE3C7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На сегодняшний день</w:t>
      </w:r>
      <w:r w:rsidR="00A74694" w:rsidRPr="00860E94">
        <w:rPr>
          <w:rFonts w:ascii="Times New Roman" w:hAnsi="Times New Roman" w:cs="Times New Roman"/>
          <w:sz w:val="28"/>
        </w:rPr>
        <w:t xml:space="preserve"> получены данные о существовании по крайней мере двух конформационно различных </w:t>
      </w:r>
      <w:proofErr w:type="spellStart"/>
      <w:r w:rsidR="00A74694" w:rsidRPr="00860E94">
        <w:rPr>
          <w:rFonts w:ascii="Times New Roman" w:hAnsi="Times New Roman" w:cs="Times New Roman"/>
          <w:sz w:val="28"/>
        </w:rPr>
        <w:t>изоформ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 xml:space="preserve"> белка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="00A95325"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5325" w:rsidRPr="00860E94">
        <w:rPr>
          <w:rFonts w:ascii="Times New Roman" w:hAnsi="Times New Roman" w:cs="Times New Roman"/>
          <w:sz w:val="28"/>
        </w:rPr>
        <w:t>пентамерной</w:t>
      </w:r>
      <w:proofErr w:type="spellEnd"/>
      <w:r w:rsidR="00A95325" w:rsidRPr="00860E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95325" w:rsidRPr="00860E94">
        <w:rPr>
          <w:rFonts w:ascii="Times New Roman" w:hAnsi="Times New Roman" w:cs="Times New Roman"/>
          <w:sz w:val="28"/>
        </w:rPr>
        <w:t>мономерной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>, которые несут различную</w:t>
      </w:r>
      <w:r w:rsidR="00A95325" w:rsidRPr="00860E94">
        <w:rPr>
          <w:rFonts w:ascii="Times New Roman" w:hAnsi="Times New Roman" w:cs="Times New Roman"/>
          <w:sz w:val="28"/>
        </w:rPr>
        <w:t xml:space="preserve"> функциональную нагрузку. </w:t>
      </w:r>
      <w:proofErr w:type="spellStart"/>
      <w:r w:rsidR="00A95325" w:rsidRPr="00860E94">
        <w:rPr>
          <w:rFonts w:ascii="Times New Roman" w:hAnsi="Times New Roman" w:cs="Times New Roman"/>
          <w:sz w:val="28"/>
        </w:rPr>
        <w:t>Пентамерный</w:t>
      </w:r>
      <w:proofErr w:type="spellEnd"/>
      <w:r w:rsidR="00A95325" w:rsidRPr="00860E94">
        <w:rPr>
          <w:rFonts w:ascii="Times New Roman" w:hAnsi="Times New Roman" w:cs="Times New Roman"/>
          <w:sz w:val="28"/>
        </w:rPr>
        <w:t xml:space="preserve"> СРБ</w:t>
      </w:r>
      <w:r w:rsidRPr="00860E94">
        <w:rPr>
          <w:rFonts w:ascii="Times New Roman" w:hAnsi="Times New Roman" w:cs="Times New Roman"/>
          <w:sz w:val="28"/>
        </w:rPr>
        <w:t xml:space="preserve"> несет в себе пять</w:t>
      </w:r>
      <w:r w:rsidR="00A74694" w:rsidRPr="00860E94">
        <w:rPr>
          <w:rFonts w:ascii="Times New Roman" w:hAnsi="Times New Roman" w:cs="Times New Roman"/>
          <w:sz w:val="28"/>
        </w:rPr>
        <w:t xml:space="preserve"> идентичных полипептидных цепей, каждая из которых содержит 206 аминокислотных остатков. Пол</w:t>
      </w:r>
      <w:r w:rsidR="001254AA" w:rsidRPr="00860E94">
        <w:rPr>
          <w:rFonts w:ascii="Times New Roman" w:hAnsi="Times New Roman" w:cs="Times New Roman"/>
          <w:sz w:val="28"/>
        </w:rPr>
        <w:t>ипептидные цепи в присутствии ионов кальция</w:t>
      </w:r>
      <w:r w:rsidR="00A74694" w:rsidRPr="00860E94">
        <w:rPr>
          <w:rFonts w:ascii="Times New Roman" w:hAnsi="Times New Roman" w:cs="Times New Roman"/>
          <w:sz w:val="28"/>
        </w:rPr>
        <w:t xml:space="preserve"> </w:t>
      </w:r>
      <w:r w:rsidR="005C768C" w:rsidRPr="00860E94">
        <w:rPr>
          <w:rFonts w:ascii="Times New Roman" w:hAnsi="Times New Roman" w:cs="Times New Roman"/>
          <w:sz w:val="28"/>
        </w:rPr>
        <w:t xml:space="preserve">связываются </w:t>
      </w:r>
      <w:proofErr w:type="spellStart"/>
      <w:r w:rsidR="00A74694" w:rsidRPr="00860E94">
        <w:rPr>
          <w:rFonts w:ascii="Times New Roman" w:hAnsi="Times New Roman" w:cs="Times New Roman"/>
          <w:sz w:val="28"/>
        </w:rPr>
        <w:t>нековалентно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 xml:space="preserve"> и симметрично располагаются вокруг це</w:t>
      </w:r>
      <w:r w:rsidR="00A95325" w:rsidRPr="00860E94">
        <w:rPr>
          <w:rFonts w:ascii="Times New Roman" w:hAnsi="Times New Roman" w:cs="Times New Roman"/>
          <w:sz w:val="28"/>
        </w:rPr>
        <w:t xml:space="preserve">нтральной пары. Время </w:t>
      </w:r>
      <w:proofErr w:type="spellStart"/>
      <w:r w:rsidR="00A95325" w:rsidRPr="00860E94">
        <w:rPr>
          <w:rFonts w:ascii="Times New Roman" w:hAnsi="Times New Roman" w:cs="Times New Roman"/>
          <w:sz w:val="28"/>
        </w:rPr>
        <w:t>полужизни</w:t>
      </w:r>
      <w:proofErr w:type="spellEnd"/>
      <w:r w:rsidR="00A95325"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5325" w:rsidRPr="00860E94">
        <w:rPr>
          <w:rFonts w:ascii="Times New Roman" w:hAnsi="Times New Roman" w:cs="Times New Roman"/>
          <w:sz w:val="28"/>
        </w:rPr>
        <w:t>пентамерного</w:t>
      </w:r>
      <w:proofErr w:type="spellEnd"/>
      <w:r w:rsidR="00A95325" w:rsidRPr="00860E94">
        <w:rPr>
          <w:rFonts w:ascii="Times New Roman" w:hAnsi="Times New Roman" w:cs="Times New Roman"/>
          <w:sz w:val="28"/>
        </w:rPr>
        <w:t xml:space="preserve"> СРБ</w:t>
      </w:r>
      <w:r w:rsidR="00A74694" w:rsidRPr="00860E94">
        <w:rPr>
          <w:rFonts w:ascii="Times New Roman" w:hAnsi="Times New Roman" w:cs="Times New Roman"/>
          <w:sz w:val="28"/>
        </w:rPr>
        <w:t xml:space="preserve"> </w:t>
      </w:r>
      <w:r w:rsidR="00860E94">
        <w:rPr>
          <w:rFonts w:ascii="Times New Roman" w:hAnsi="Times New Roman" w:cs="Times New Roman"/>
          <w:sz w:val="28"/>
        </w:rPr>
        <w:t>относител</w:t>
      </w:r>
      <w:r w:rsidR="005C768C" w:rsidRPr="00860E94">
        <w:rPr>
          <w:rFonts w:ascii="Times New Roman" w:hAnsi="Times New Roman" w:cs="Times New Roman"/>
          <w:sz w:val="28"/>
        </w:rPr>
        <w:t>ьно</w:t>
      </w:r>
      <w:r w:rsidR="00A74694" w:rsidRPr="00860E94">
        <w:rPr>
          <w:rFonts w:ascii="Times New Roman" w:hAnsi="Times New Roman" w:cs="Times New Roman"/>
          <w:sz w:val="28"/>
        </w:rPr>
        <w:t xml:space="preserve"> мало</w:t>
      </w:r>
      <w:r w:rsidR="005C768C" w:rsidRPr="00860E94">
        <w:rPr>
          <w:rFonts w:ascii="Times New Roman" w:hAnsi="Times New Roman" w:cs="Times New Roman"/>
          <w:sz w:val="28"/>
        </w:rPr>
        <w:t>, если сравнивать</w:t>
      </w:r>
      <w:r w:rsidR="00A74694" w:rsidRPr="00860E94">
        <w:rPr>
          <w:rFonts w:ascii="Times New Roman" w:hAnsi="Times New Roman" w:cs="Times New Roman"/>
          <w:sz w:val="28"/>
        </w:rPr>
        <w:t xml:space="preserve"> с друг</w:t>
      </w:r>
      <w:r w:rsidR="00A84357" w:rsidRPr="00860E94">
        <w:rPr>
          <w:rFonts w:ascii="Times New Roman" w:hAnsi="Times New Roman" w:cs="Times New Roman"/>
          <w:sz w:val="28"/>
        </w:rPr>
        <w:t>ими белками плазмы крови и соста</w:t>
      </w:r>
      <w:r w:rsidR="00A74694" w:rsidRPr="00860E94">
        <w:rPr>
          <w:rFonts w:ascii="Times New Roman" w:hAnsi="Times New Roman" w:cs="Times New Roman"/>
          <w:sz w:val="28"/>
        </w:rPr>
        <w:t>вляет всего 19</w:t>
      </w:r>
      <w:r w:rsidR="00561A05" w:rsidRPr="00860E94">
        <w:rPr>
          <w:rFonts w:ascii="Times New Roman" w:hAnsi="Times New Roman" w:cs="Times New Roman"/>
          <w:sz w:val="28"/>
        </w:rPr>
        <w:t>–</w:t>
      </w:r>
      <w:r w:rsidR="00A74694" w:rsidRPr="00860E94">
        <w:rPr>
          <w:rFonts w:ascii="Times New Roman" w:hAnsi="Times New Roman" w:cs="Times New Roman"/>
          <w:sz w:val="28"/>
        </w:rPr>
        <w:t xml:space="preserve">24 часа. В </w:t>
      </w:r>
      <w:r w:rsidR="005C768C" w:rsidRPr="00860E94">
        <w:rPr>
          <w:rFonts w:ascii="Times New Roman" w:hAnsi="Times New Roman" w:cs="Times New Roman"/>
          <w:sz w:val="28"/>
        </w:rPr>
        <w:t xml:space="preserve">плазме крови здорового человека </w:t>
      </w:r>
      <w:r w:rsidR="00D8485F" w:rsidRPr="00860E94">
        <w:rPr>
          <w:rFonts w:ascii="Times New Roman" w:hAnsi="Times New Roman" w:cs="Times New Roman"/>
          <w:sz w:val="28"/>
        </w:rPr>
        <w:t>уровень СРБ</w:t>
      </w:r>
      <w:r w:rsidR="005C768C" w:rsidRPr="00860E94">
        <w:rPr>
          <w:rFonts w:ascii="Times New Roman" w:hAnsi="Times New Roman" w:cs="Times New Roman"/>
          <w:sz w:val="28"/>
        </w:rPr>
        <w:t xml:space="preserve"> </w:t>
      </w:r>
      <w:r w:rsidR="00A74694" w:rsidRPr="00860E94">
        <w:rPr>
          <w:rFonts w:ascii="Times New Roman" w:hAnsi="Times New Roman" w:cs="Times New Roman"/>
          <w:sz w:val="28"/>
        </w:rPr>
        <w:t xml:space="preserve">составляет примерно 0,8 мг/л. </w:t>
      </w:r>
      <w:r w:rsidR="00A95325" w:rsidRPr="00860E94">
        <w:rPr>
          <w:rFonts w:ascii="Times New Roman" w:hAnsi="Times New Roman" w:cs="Times New Roman"/>
          <w:sz w:val="28"/>
        </w:rPr>
        <w:t>СРБ-мономер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в норме найден практически во всех тканях организма. На сегодняшний день обсуждаются два механизма образования </w:t>
      </w:r>
      <w:proofErr w:type="spellStart"/>
      <w:r w:rsidR="00A95325" w:rsidRPr="00860E94">
        <w:rPr>
          <w:rFonts w:ascii="Times New Roman" w:hAnsi="Times New Roman" w:cs="Times New Roman"/>
          <w:sz w:val="28"/>
          <w:szCs w:val="28"/>
        </w:rPr>
        <w:t>мономерного</w:t>
      </w:r>
      <w:proofErr w:type="spellEnd"/>
      <w:r w:rsidR="00A95325" w:rsidRPr="00860E94">
        <w:rPr>
          <w:rFonts w:ascii="Times New Roman" w:hAnsi="Times New Roman" w:cs="Times New Roman"/>
          <w:sz w:val="28"/>
          <w:szCs w:val="28"/>
        </w:rPr>
        <w:t xml:space="preserve"> СРБ</w:t>
      </w:r>
      <w:r w:rsidR="00A74694" w:rsidRPr="00860E94">
        <w:rPr>
          <w:rFonts w:ascii="Times New Roman" w:hAnsi="Times New Roman" w:cs="Times New Roman"/>
          <w:sz w:val="28"/>
          <w:szCs w:val="28"/>
        </w:rPr>
        <w:t>: экспр</w:t>
      </w:r>
      <w:r w:rsidR="00A95325" w:rsidRPr="00860E94">
        <w:rPr>
          <w:rFonts w:ascii="Times New Roman" w:hAnsi="Times New Roman" w:cs="Times New Roman"/>
          <w:sz w:val="28"/>
          <w:szCs w:val="28"/>
        </w:rPr>
        <w:t xml:space="preserve">ессия и диссоциация. Также как </w:t>
      </w:r>
      <w:r w:rsidR="00071719" w:rsidRPr="00860E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325" w:rsidRPr="00860E94">
        <w:rPr>
          <w:rFonts w:ascii="Times New Roman" w:hAnsi="Times New Roman" w:cs="Times New Roman"/>
          <w:sz w:val="28"/>
          <w:szCs w:val="28"/>
        </w:rPr>
        <w:t>СРБ-</w:t>
      </w:r>
      <w:proofErr w:type="spellStart"/>
      <w:r w:rsidR="00A95325" w:rsidRPr="00860E94">
        <w:rPr>
          <w:rFonts w:ascii="Times New Roman" w:hAnsi="Times New Roman" w:cs="Times New Roman"/>
          <w:sz w:val="28"/>
          <w:szCs w:val="28"/>
        </w:rPr>
        <w:t>пентамер</w:t>
      </w:r>
      <w:proofErr w:type="spellEnd"/>
      <w:r w:rsidR="00A74694" w:rsidRPr="0086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325" w:rsidRPr="00860E94">
        <w:rPr>
          <w:rFonts w:ascii="Times New Roman" w:hAnsi="Times New Roman" w:cs="Times New Roman"/>
          <w:sz w:val="28"/>
          <w:szCs w:val="28"/>
        </w:rPr>
        <w:t>мономерный</w:t>
      </w:r>
      <w:proofErr w:type="spellEnd"/>
      <w:r w:rsidR="00A95325" w:rsidRPr="00860E94">
        <w:rPr>
          <w:rFonts w:ascii="Times New Roman" w:hAnsi="Times New Roman" w:cs="Times New Roman"/>
          <w:sz w:val="28"/>
          <w:szCs w:val="28"/>
        </w:rPr>
        <w:t xml:space="preserve"> СРБ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стимулирует классический путь активации комплемента, но обладает более выраженным противовоспалительным эффектом</w:t>
      </w:r>
      <w:r w:rsidR="0076524A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76524A" w:rsidRPr="00860E94">
        <w:rPr>
          <w:rFonts w:ascii="Times New Roman" w:hAnsi="Times New Roman" w:cs="Times New Roman"/>
          <w:sz w:val="28"/>
          <w:szCs w:val="28"/>
          <w:lang w:val="en-US"/>
        </w:rPr>
        <w:t>Vincent</w:t>
      </w:r>
      <w:r w:rsidR="0076524A" w:rsidRPr="00860E94">
        <w:rPr>
          <w:rFonts w:ascii="Times New Roman" w:hAnsi="Times New Roman" w:cs="Times New Roman"/>
          <w:sz w:val="28"/>
          <w:szCs w:val="28"/>
        </w:rPr>
        <w:t>, 2011]</w:t>
      </w:r>
      <w:r w:rsidR="00A74694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544A37DF" w14:textId="3775CFF3" w:rsidR="00A74694" w:rsidRPr="00860E94" w:rsidRDefault="00706B29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С-реактивный белок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957F2D" w:rsidRPr="00860E94">
        <w:rPr>
          <w:rFonts w:ascii="Times New Roman" w:hAnsi="Times New Roman" w:cs="Times New Roman"/>
          <w:sz w:val="28"/>
          <w:szCs w:val="28"/>
        </w:rPr>
        <w:t>одну из ключевых ролей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в </w:t>
      </w:r>
      <w:r w:rsidR="00957F2D" w:rsidRPr="00860E94">
        <w:rPr>
          <w:rFonts w:ascii="Times New Roman" w:hAnsi="Times New Roman" w:cs="Times New Roman"/>
          <w:sz w:val="28"/>
          <w:szCs w:val="28"/>
        </w:rPr>
        <w:t>выведении и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з организма биоактивных </w:t>
      </w:r>
      <w:proofErr w:type="spellStart"/>
      <w:r w:rsidR="00A74694" w:rsidRPr="00860E94">
        <w:rPr>
          <w:rFonts w:ascii="Times New Roman" w:hAnsi="Times New Roman" w:cs="Times New Roman"/>
          <w:sz w:val="28"/>
          <w:szCs w:val="28"/>
        </w:rPr>
        <w:t>лизофосфолипидов</w:t>
      </w:r>
      <w:proofErr w:type="spellEnd"/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и жирных кислот, которые образуются при повреждении и разрушении клеточных мембран</w:t>
      </w:r>
      <w:r w:rsidR="00524195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9654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65402">
        <w:rPr>
          <w:rFonts w:ascii="Times New Roman" w:hAnsi="Times New Roman" w:cs="Times New Roman"/>
          <w:sz w:val="28"/>
          <w:szCs w:val="28"/>
        </w:rPr>
        <w:t xml:space="preserve">   </w:t>
      </w:r>
      <w:r w:rsidR="00524195" w:rsidRPr="00860E94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gramEnd"/>
      <w:r w:rsidR="00524195" w:rsidRPr="00860E94">
        <w:rPr>
          <w:rFonts w:ascii="Times New Roman" w:hAnsi="Times New Roman" w:cs="Times New Roman"/>
          <w:sz w:val="28"/>
          <w:szCs w:val="28"/>
        </w:rPr>
        <w:t>Морозов, 2012]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957F2D" w:rsidRPr="00860E94">
        <w:rPr>
          <w:rFonts w:ascii="Times New Roman" w:hAnsi="Times New Roman" w:cs="Times New Roman"/>
          <w:sz w:val="28"/>
          <w:szCs w:val="28"/>
        </w:rPr>
        <w:t>В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отсутствии патологии </w:t>
      </w:r>
      <w:proofErr w:type="spellStart"/>
      <w:r w:rsidR="00A74694" w:rsidRPr="00860E94">
        <w:rPr>
          <w:rFonts w:ascii="Times New Roman" w:hAnsi="Times New Roman" w:cs="Times New Roman"/>
          <w:sz w:val="28"/>
          <w:szCs w:val="28"/>
        </w:rPr>
        <w:t>фосфатидилхолин</w:t>
      </w:r>
      <w:proofErr w:type="spellEnd"/>
      <w:r w:rsidR="00A7469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957F2D" w:rsidRPr="00860E94">
        <w:rPr>
          <w:rFonts w:ascii="Times New Roman" w:hAnsi="Times New Roman" w:cs="Times New Roman"/>
          <w:sz w:val="28"/>
          <w:szCs w:val="28"/>
        </w:rPr>
        <w:t xml:space="preserve">обычно на поверхности клеток 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не обнаруживается, но при их повреждении </w:t>
      </w:r>
      <w:r w:rsidR="009F0438" w:rsidRPr="00860E94">
        <w:rPr>
          <w:rFonts w:ascii="Times New Roman" w:hAnsi="Times New Roman" w:cs="Times New Roman"/>
          <w:sz w:val="28"/>
          <w:szCs w:val="28"/>
        </w:rPr>
        <w:t>происходит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обмен фосфолипидов между внутренним и внешним листками мембраны, и внешний лист обогащается </w:t>
      </w:r>
      <w:proofErr w:type="spellStart"/>
      <w:r w:rsidR="00A74694" w:rsidRPr="00860E94">
        <w:rPr>
          <w:rFonts w:ascii="Times New Roman" w:hAnsi="Times New Roman" w:cs="Times New Roman"/>
          <w:sz w:val="28"/>
          <w:szCs w:val="28"/>
        </w:rPr>
        <w:t>фосфатидилсе</w:t>
      </w:r>
      <w:r w:rsidR="00957F2D" w:rsidRPr="00860E94">
        <w:rPr>
          <w:rFonts w:ascii="Times New Roman" w:hAnsi="Times New Roman" w:cs="Times New Roman"/>
          <w:sz w:val="28"/>
          <w:szCs w:val="28"/>
        </w:rPr>
        <w:t>рином</w:t>
      </w:r>
      <w:proofErr w:type="spellEnd"/>
      <w:r w:rsidR="00957F2D"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7F2D" w:rsidRPr="00860E94">
        <w:rPr>
          <w:rFonts w:ascii="Times New Roman" w:hAnsi="Times New Roman" w:cs="Times New Roman"/>
          <w:sz w:val="28"/>
          <w:szCs w:val="28"/>
        </w:rPr>
        <w:t>фосфотидилэтаноламином</w:t>
      </w:r>
      <w:proofErr w:type="spellEnd"/>
      <w:r w:rsidR="00957F2D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Такое перераспределение фосфолипидов делает их более восприимчивыми к гидролизу секреторной </w:t>
      </w:r>
      <w:proofErr w:type="spellStart"/>
      <w:r w:rsidR="00A74694" w:rsidRPr="00860E94">
        <w:rPr>
          <w:rFonts w:ascii="Times New Roman" w:hAnsi="Times New Roman" w:cs="Times New Roman"/>
          <w:sz w:val="28"/>
          <w:szCs w:val="28"/>
        </w:rPr>
        <w:t>фосфолипазой</w:t>
      </w:r>
      <w:proofErr w:type="spellEnd"/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А2, что приводит к связыванию </w:t>
      </w:r>
      <w:r w:rsidR="0076524A" w:rsidRPr="00860E94">
        <w:rPr>
          <w:rFonts w:ascii="Times New Roman" w:hAnsi="Times New Roman" w:cs="Times New Roman"/>
          <w:sz w:val="28"/>
          <w:szCs w:val="28"/>
        </w:rPr>
        <w:t>СРБ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с поврежденной клеткой и дальнейшее удаление ее остатков</w:t>
      </w:r>
      <w:r w:rsidR="0076524A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6524A" w:rsidRPr="00860E94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76524A" w:rsidRPr="00860E94">
        <w:rPr>
          <w:rFonts w:ascii="Times New Roman" w:hAnsi="Times New Roman" w:cs="Times New Roman"/>
          <w:sz w:val="28"/>
          <w:szCs w:val="28"/>
        </w:rPr>
        <w:t>, 2009]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4E49D1" w14:textId="01AAF81D" w:rsidR="00A74694" w:rsidRPr="00860E94" w:rsidRDefault="00A7469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При возникновении воспалительного процесса концентрация С</w:t>
      </w:r>
      <w:r w:rsidR="001254AA" w:rsidRPr="00860E94">
        <w:rPr>
          <w:rFonts w:ascii="Times New Roman" w:hAnsi="Times New Roman" w:cs="Times New Roman"/>
          <w:sz w:val="28"/>
          <w:szCs w:val="28"/>
        </w:rPr>
        <w:t>РБ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крови увеличивается значительно, примерно в 10</w:t>
      </w:r>
      <w:r w:rsidR="009F0438" w:rsidRPr="00860E94">
        <w:rPr>
          <w:rFonts w:ascii="Times New Roman" w:hAnsi="Times New Roman" w:cs="Times New Roman"/>
          <w:sz w:val="28"/>
          <w:szCs w:val="28"/>
        </w:rPr>
        <w:t>-</w:t>
      </w:r>
      <w:r w:rsidRPr="00860E94">
        <w:rPr>
          <w:rFonts w:ascii="Times New Roman" w:hAnsi="Times New Roman" w:cs="Times New Roman"/>
          <w:sz w:val="28"/>
          <w:szCs w:val="28"/>
        </w:rPr>
        <w:t xml:space="preserve">100 раз. Также выявлена прямая взаимосвязь между изменение уровня СРБ и тяжестью и динамикой клинических проявлений воспаления. Именно поэтому измерение концентрации СРБ так широко применяется для выявления, мониторинга и контроля эффективности терапии инфекций, как вирусных, так и бактериальных, хронических воспалительных заболеваний, осложнений в различных областях и др. Уровень СРБ начинает повышаться вместе с его секрецией через </w:t>
      </w:r>
      <w:r w:rsidR="009F0438" w:rsidRPr="00860E94">
        <w:rPr>
          <w:rFonts w:ascii="Times New Roman" w:hAnsi="Times New Roman" w:cs="Times New Roman"/>
          <w:sz w:val="28"/>
          <w:szCs w:val="28"/>
        </w:rPr>
        <w:t>четыре-шесть</w:t>
      </w:r>
      <w:r w:rsidRPr="00860E94">
        <w:rPr>
          <w:rFonts w:ascii="Times New Roman" w:hAnsi="Times New Roman" w:cs="Times New Roman"/>
          <w:sz w:val="28"/>
          <w:szCs w:val="28"/>
        </w:rPr>
        <w:t xml:space="preserve"> часов после того, к</w:t>
      </w:r>
      <w:r w:rsidR="009F0438" w:rsidRPr="00860E94">
        <w:rPr>
          <w:rFonts w:ascii="Times New Roman" w:hAnsi="Times New Roman" w:cs="Times New Roman"/>
          <w:sz w:val="28"/>
          <w:szCs w:val="28"/>
        </w:rPr>
        <w:t>а</w:t>
      </w:r>
      <w:r w:rsidRPr="00860E94">
        <w:rPr>
          <w:rFonts w:ascii="Times New Roman" w:hAnsi="Times New Roman" w:cs="Times New Roman"/>
          <w:sz w:val="28"/>
          <w:szCs w:val="28"/>
        </w:rPr>
        <w:t xml:space="preserve">к инфекционный агент попал в организм, его концентрация удваивается каждые </w:t>
      </w:r>
      <w:r w:rsidR="009F0438" w:rsidRPr="00860E94">
        <w:rPr>
          <w:rFonts w:ascii="Times New Roman" w:hAnsi="Times New Roman" w:cs="Times New Roman"/>
          <w:sz w:val="28"/>
          <w:szCs w:val="28"/>
        </w:rPr>
        <w:t>восемь</w:t>
      </w:r>
      <w:r w:rsidRPr="00860E94">
        <w:rPr>
          <w:rFonts w:ascii="Times New Roman" w:hAnsi="Times New Roman" w:cs="Times New Roman"/>
          <w:sz w:val="28"/>
          <w:szCs w:val="28"/>
        </w:rPr>
        <w:t xml:space="preserve"> часов и достигает пика примерно через 36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50 часов. Затем, после элиминации возбудителя, концентрация СРБ быстро снижается, в связи с относительно коротким периодом полураспада. Самые высокие уровни СРБ наблюдаются при бактериальных инфекциях, концентрация увеличивается до 100 мг/л и выше. При своевременной и эффективной терапии концентрация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снижается на следующий день, если этого не происходит, то необходимо решать вопрос о выборе другого антибактериального лечения. Во время вирусной терапии уровень СРБ повышается незначительно, что используют для разделения бактериальных и вирусных очагов инфекции. Если концентрация СРБ не снижается в течение </w:t>
      </w:r>
      <w:r w:rsidR="007E1F04" w:rsidRPr="00860E94">
        <w:rPr>
          <w:rFonts w:ascii="Times New Roman" w:hAnsi="Times New Roman" w:cs="Times New Roman"/>
          <w:sz w:val="28"/>
          <w:szCs w:val="28"/>
        </w:rPr>
        <w:t>четырех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7E1F04" w:rsidRPr="00860E94">
        <w:rPr>
          <w:rFonts w:ascii="Times New Roman" w:hAnsi="Times New Roman" w:cs="Times New Roman"/>
          <w:sz w:val="28"/>
          <w:szCs w:val="28"/>
        </w:rPr>
        <w:t>пяти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дней после хирургического вмешательства, это указывает на развитие осложнений в виде пневмонии, раневого абсцесса, сепсиса и др</w:t>
      </w:r>
      <w:r w:rsidR="0076524A" w:rsidRPr="00860E94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="0076524A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76524A" w:rsidRPr="00860E94">
        <w:rPr>
          <w:rFonts w:ascii="Times New Roman" w:hAnsi="Times New Roman" w:cs="Times New Roman"/>
          <w:sz w:val="28"/>
          <w:szCs w:val="28"/>
        </w:rPr>
        <w:t>, 2008]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2AEAA" w14:textId="34280E00" w:rsidR="00A74694" w:rsidRPr="00860E94" w:rsidRDefault="001A25D9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о сих пор до конца не выяснена физиологическая роль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. Высокий уровень </w:t>
      </w:r>
      <w:r w:rsidR="0076524A" w:rsidRPr="00860E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524A" w:rsidRPr="00860E94">
        <w:rPr>
          <w:rFonts w:ascii="Times New Roman" w:hAnsi="Times New Roman" w:cs="Times New Roman"/>
          <w:sz w:val="28"/>
          <w:szCs w:val="28"/>
        </w:rPr>
        <w:t>РБ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может служить маркером как начального развития, так и </w:t>
      </w:r>
      <w:proofErr w:type="spellStart"/>
      <w:r w:rsidR="00A74694" w:rsidRPr="00860E94">
        <w:rPr>
          <w:rFonts w:ascii="Times New Roman" w:hAnsi="Times New Roman" w:cs="Times New Roman"/>
          <w:sz w:val="28"/>
          <w:szCs w:val="28"/>
        </w:rPr>
        <w:lastRenderedPageBreak/>
        <w:t>хронизац</w:t>
      </w:r>
      <w:r w:rsidR="00915B5A" w:rsidRPr="00860E9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915B5A" w:rsidRPr="00860E94">
        <w:rPr>
          <w:rFonts w:ascii="Times New Roman" w:hAnsi="Times New Roman" w:cs="Times New Roman"/>
          <w:sz w:val="28"/>
          <w:szCs w:val="28"/>
        </w:rPr>
        <w:t xml:space="preserve"> различных патологий. Данных о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влиянии пониженного значения </w:t>
      </w:r>
      <w:r w:rsidR="0076524A" w:rsidRPr="00860E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524A" w:rsidRPr="00860E94">
        <w:rPr>
          <w:rFonts w:ascii="Times New Roman" w:hAnsi="Times New Roman" w:cs="Times New Roman"/>
          <w:sz w:val="28"/>
          <w:szCs w:val="28"/>
        </w:rPr>
        <w:t>РБ</w:t>
      </w:r>
      <w:r w:rsidR="00A74694" w:rsidRPr="00860E94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11D3BABE" w14:textId="7C3F309B" w:rsidR="00067DB1" w:rsidRPr="00860E94" w:rsidRDefault="00067DB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значения СРБ составляют </w:t>
      </w:r>
      <w:r w:rsidRPr="00860E94">
        <w:rPr>
          <w:rFonts w:ascii="Times New Roman" w:hAnsi="Times New Roman" w:cs="Times New Roman"/>
          <w:sz w:val="28"/>
          <w:szCs w:val="24"/>
        </w:rPr>
        <w:t>0,00–8,00 мг/л.</w:t>
      </w:r>
    </w:p>
    <w:p w14:paraId="36A3A47F" w14:textId="715D5545" w:rsidR="0075472E" w:rsidRPr="00860E94" w:rsidRDefault="00A7469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i/>
          <w:sz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Pr="00860E94">
        <w:rPr>
          <w:rFonts w:ascii="Times New Roman" w:hAnsi="Times New Roman" w:cs="Times New Roman"/>
          <w:sz w:val="28"/>
        </w:rPr>
        <w:t xml:space="preserve"> аминокислотный полипептид, молекулярная масса которого 13 </w:t>
      </w:r>
      <w:proofErr w:type="spellStart"/>
      <w:r w:rsidRPr="00860E94">
        <w:rPr>
          <w:rFonts w:ascii="Times New Roman" w:hAnsi="Times New Roman" w:cs="Times New Roman"/>
          <w:sz w:val="28"/>
        </w:rPr>
        <w:t>кДа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. Синтезируется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С-клетками щитовидной железы из своего предшественника – </w:t>
      </w:r>
      <w:proofErr w:type="spellStart"/>
      <w:r w:rsidRPr="00860E94">
        <w:rPr>
          <w:rFonts w:ascii="Times New Roman" w:hAnsi="Times New Roman" w:cs="Times New Roman"/>
          <w:sz w:val="28"/>
        </w:rPr>
        <w:t>препрокальцитонина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0E94">
        <w:rPr>
          <w:rFonts w:ascii="Times New Roman" w:hAnsi="Times New Roman" w:cs="Times New Roman"/>
          <w:sz w:val="28"/>
        </w:rPr>
        <w:t>Метаболизируется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в щитовидной железе, но в кровоток не поступает. В норме у здорового человека уровень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менее 0,5 </w:t>
      </w:r>
      <w:proofErr w:type="spellStart"/>
      <w:r w:rsidRPr="00860E94">
        <w:rPr>
          <w:rFonts w:ascii="Times New Roman" w:hAnsi="Times New Roman" w:cs="Times New Roman"/>
          <w:sz w:val="28"/>
        </w:rPr>
        <w:t>нг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/мл. </w:t>
      </w:r>
      <w:proofErr w:type="spellStart"/>
      <w:r w:rsidRPr="00860E94">
        <w:rPr>
          <w:rFonts w:ascii="Times New Roman" w:hAnsi="Times New Roman" w:cs="Times New Roman"/>
          <w:sz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, в отличии от </w:t>
      </w:r>
      <w:proofErr w:type="spellStart"/>
      <w:r w:rsidRPr="00860E94">
        <w:rPr>
          <w:rFonts w:ascii="Times New Roman" w:hAnsi="Times New Roman" w:cs="Times New Roman"/>
          <w:sz w:val="28"/>
        </w:rPr>
        <w:t>кальцитонина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, период </w:t>
      </w:r>
      <w:proofErr w:type="spellStart"/>
      <w:r w:rsidRPr="00860E94">
        <w:rPr>
          <w:rFonts w:ascii="Times New Roman" w:hAnsi="Times New Roman" w:cs="Times New Roman"/>
          <w:sz w:val="28"/>
        </w:rPr>
        <w:t>полужизни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которого около </w:t>
      </w:r>
      <w:r w:rsidR="00965402">
        <w:rPr>
          <w:rFonts w:ascii="Times New Roman" w:hAnsi="Times New Roman" w:cs="Times New Roman"/>
          <w:sz w:val="28"/>
        </w:rPr>
        <w:t>десяти</w:t>
      </w:r>
      <w:r w:rsidRPr="00860E94">
        <w:rPr>
          <w:rFonts w:ascii="Times New Roman" w:hAnsi="Times New Roman" w:cs="Times New Roman"/>
          <w:sz w:val="28"/>
        </w:rPr>
        <w:t xml:space="preserve"> минут, имеет более продолжительный период </w:t>
      </w:r>
      <w:proofErr w:type="spellStart"/>
      <w:r w:rsidRPr="00860E94">
        <w:rPr>
          <w:rFonts w:ascii="Times New Roman" w:hAnsi="Times New Roman" w:cs="Times New Roman"/>
          <w:sz w:val="28"/>
        </w:rPr>
        <w:t>полужи</w:t>
      </w:r>
      <w:r w:rsidR="00BF70E7" w:rsidRPr="00860E94">
        <w:rPr>
          <w:rFonts w:ascii="Times New Roman" w:hAnsi="Times New Roman" w:cs="Times New Roman"/>
          <w:sz w:val="28"/>
        </w:rPr>
        <w:t>зни</w:t>
      </w:r>
      <w:proofErr w:type="spellEnd"/>
      <w:r w:rsidR="00BF70E7" w:rsidRPr="00860E94">
        <w:rPr>
          <w:rFonts w:ascii="Times New Roman" w:hAnsi="Times New Roman" w:cs="Times New Roman"/>
          <w:sz w:val="28"/>
        </w:rPr>
        <w:t>, который составляет</w:t>
      </w:r>
      <w:r w:rsidRPr="00860E94">
        <w:rPr>
          <w:rFonts w:ascii="Times New Roman" w:hAnsi="Times New Roman" w:cs="Times New Roman"/>
          <w:sz w:val="28"/>
        </w:rPr>
        <w:t xml:space="preserve"> 22</w:t>
      </w:r>
      <w:r w:rsidR="00561A05" w:rsidRPr="00860E94">
        <w:rPr>
          <w:rFonts w:ascii="Times New Roman" w:hAnsi="Times New Roman" w:cs="Times New Roman"/>
          <w:sz w:val="28"/>
        </w:rPr>
        <w:t>–</w:t>
      </w:r>
      <w:r w:rsidRPr="00860E94">
        <w:rPr>
          <w:rFonts w:ascii="Times New Roman" w:hAnsi="Times New Roman" w:cs="Times New Roman"/>
          <w:sz w:val="28"/>
        </w:rPr>
        <w:t>35 часов, в плазме крови</w:t>
      </w:r>
      <w:r w:rsidR="0080496E">
        <w:rPr>
          <w:rFonts w:ascii="Times New Roman" w:hAnsi="Times New Roman" w:cs="Times New Roman"/>
          <w:sz w:val="28"/>
        </w:rPr>
        <w:t xml:space="preserve"> </w:t>
      </w:r>
      <w:r w:rsidR="00687C07" w:rsidRPr="00860E94">
        <w:rPr>
          <w:rFonts w:ascii="Times New Roman" w:hAnsi="Times New Roman" w:cs="Times New Roman"/>
          <w:sz w:val="28"/>
        </w:rPr>
        <w:t>[</w:t>
      </w:r>
      <w:r w:rsidR="00687C07" w:rsidRPr="00860E94">
        <w:rPr>
          <w:rFonts w:ascii="Times New Roman" w:hAnsi="Times New Roman" w:cs="Times New Roman"/>
          <w:sz w:val="28"/>
          <w:szCs w:val="28"/>
          <w:lang w:val="en-US"/>
        </w:rPr>
        <w:t>Ingram</w:t>
      </w:r>
      <w:r w:rsidR="00687C07" w:rsidRPr="00860E94">
        <w:rPr>
          <w:rFonts w:ascii="Times New Roman" w:hAnsi="Times New Roman" w:cs="Times New Roman"/>
          <w:sz w:val="28"/>
          <w:szCs w:val="28"/>
        </w:rPr>
        <w:t>, 2013</w:t>
      </w:r>
      <w:r w:rsidR="00687C07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 xml:space="preserve">. Бактериальные тела и эндотоксины являются главными и наиболее сильными стимуляторами продукции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и его выхода в кровоток. При возникновении бактериальной инфекции происходит резкая </w:t>
      </w:r>
      <w:proofErr w:type="spellStart"/>
      <w:r w:rsidRPr="00860E94">
        <w:rPr>
          <w:rFonts w:ascii="Times New Roman" w:hAnsi="Times New Roman" w:cs="Times New Roman"/>
          <w:sz w:val="28"/>
        </w:rPr>
        <w:t>экстратиреоидальная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выработка ПКТ в нейроэндокринных клетках легких, в поджелудочной железе, печени, макрофагах, моноцитах и других тканях. Повышение уровня ПКТ стимулирует экзо- и эндотоксины при участии цитокинов. Уровень </w:t>
      </w:r>
      <w:proofErr w:type="spellStart"/>
      <w:r w:rsidRPr="00860E94">
        <w:rPr>
          <w:rFonts w:ascii="Times New Roman" w:hAnsi="Times New Roman" w:cs="Times New Roman"/>
          <w:sz w:val="28"/>
        </w:rPr>
        <w:t>кальцитонина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не повышается. Концентрация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увеличивается через короткое время после пика повышения уровня цитокинов</w:t>
      </w:r>
      <w:r w:rsidR="007B6942" w:rsidRPr="00860E94">
        <w:rPr>
          <w:rFonts w:ascii="Times New Roman" w:hAnsi="Times New Roman" w:cs="Times New Roman"/>
          <w:sz w:val="28"/>
        </w:rPr>
        <w:t xml:space="preserve"> [</w:t>
      </w:r>
      <w:r w:rsidR="007B6942" w:rsidRPr="00860E94">
        <w:rPr>
          <w:rFonts w:ascii="Times New Roman" w:hAnsi="Times New Roman" w:cs="Times New Roman"/>
          <w:sz w:val="28"/>
          <w:szCs w:val="28"/>
        </w:rPr>
        <w:t>Попов, Овсеенко, Вострикова, 2014</w:t>
      </w:r>
      <w:r w:rsidR="007B6942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 xml:space="preserve">. Концентрации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выше 10 </w:t>
      </w:r>
      <w:proofErr w:type="spellStart"/>
      <w:r w:rsidRPr="00860E94">
        <w:rPr>
          <w:rFonts w:ascii="Times New Roman" w:hAnsi="Times New Roman" w:cs="Times New Roman"/>
          <w:sz w:val="28"/>
        </w:rPr>
        <w:t>нг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/мл можно наблюдать почти исключительно у больных с тяжелым сепсисом и септическим шоком.  Однако, применение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в качестве единственного маркера сепсиса </w:t>
      </w:r>
      <w:proofErr w:type="spellStart"/>
      <w:r w:rsidRPr="00860E94">
        <w:rPr>
          <w:rFonts w:ascii="Times New Roman" w:hAnsi="Times New Roman" w:cs="Times New Roman"/>
          <w:sz w:val="28"/>
        </w:rPr>
        <w:t>диагностически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неправильно, и имеет возможность получения как ложноположительных, так и ложноотрицательных результатов. Это случается потому, что неспецифическое по отношению к инфекции увеличение концентрации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наблюдается при массовой гибели клеток.  Поэтому после хирургического вмешательства или тяжелой травмы концентрация маркера в крови повышается, но</w:t>
      </w:r>
      <w:r w:rsidR="00CB2018" w:rsidRPr="00860E94">
        <w:rPr>
          <w:rFonts w:ascii="Times New Roman" w:hAnsi="Times New Roman" w:cs="Times New Roman"/>
          <w:sz w:val="28"/>
        </w:rPr>
        <w:t xml:space="preserve"> при отсутствии инфекции через три</w:t>
      </w:r>
      <w:r w:rsidR="00561A05" w:rsidRPr="00860E94">
        <w:rPr>
          <w:rFonts w:ascii="Times New Roman" w:hAnsi="Times New Roman" w:cs="Times New Roman"/>
          <w:sz w:val="28"/>
        </w:rPr>
        <w:t>–</w:t>
      </w:r>
      <w:r w:rsidR="00CB2018" w:rsidRPr="00860E94">
        <w:rPr>
          <w:rFonts w:ascii="Times New Roman" w:hAnsi="Times New Roman" w:cs="Times New Roman"/>
          <w:sz w:val="28"/>
        </w:rPr>
        <w:t>пять</w:t>
      </w:r>
      <w:r w:rsidRPr="00860E94">
        <w:rPr>
          <w:rFonts w:ascii="Times New Roman" w:hAnsi="Times New Roman" w:cs="Times New Roman"/>
          <w:sz w:val="28"/>
        </w:rPr>
        <w:t xml:space="preserve"> дней нормализуется. На ранних стадиях инфекционного процесса, пока он еще имеет локальный характер, концентрация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может быть в норме или повышена незначительно. Поэтому уверенно подтвердить или исключить наличие сепсиса только на основе определения </w:t>
      </w:r>
      <w:r w:rsidR="001A25D9">
        <w:rPr>
          <w:rFonts w:ascii="Times New Roman" w:hAnsi="Times New Roman" w:cs="Times New Roman"/>
          <w:sz w:val="28"/>
        </w:rPr>
        <w:t>ПКТ</w:t>
      </w:r>
      <w:r w:rsidRPr="00860E94">
        <w:rPr>
          <w:rFonts w:ascii="Times New Roman" w:hAnsi="Times New Roman" w:cs="Times New Roman"/>
          <w:sz w:val="28"/>
        </w:rPr>
        <w:t xml:space="preserve"> невозможно</w:t>
      </w:r>
      <w:r w:rsidR="0076524A" w:rsidRPr="00860E94">
        <w:rPr>
          <w:rFonts w:ascii="Times New Roman" w:hAnsi="Times New Roman" w:cs="Times New Roman"/>
          <w:sz w:val="28"/>
        </w:rPr>
        <w:t xml:space="preserve"> </w:t>
      </w:r>
      <w:r w:rsidR="0076524A" w:rsidRPr="00860E94">
        <w:rPr>
          <w:rFonts w:ascii="Times New Roman" w:hAnsi="Times New Roman" w:cs="Times New Roman"/>
          <w:sz w:val="28"/>
        </w:rPr>
        <w:lastRenderedPageBreak/>
        <w:t>[</w:t>
      </w:r>
      <w:r w:rsidR="001C7F94" w:rsidRPr="00860E94">
        <w:rPr>
          <w:rFonts w:ascii="Times New Roman" w:hAnsi="Times New Roman" w:cs="Times New Roman"/>
          <w:sz w:val="28"/>
          <w:szCs w:val="28"/>
        </w:rPr>
        <w:t>Диагн</w:t>
      </w:r>
      <w:r w:rsidR="00BA2D5E" w:rsidRPr="00860E94">
        <w:rPr>
          <w:rFonts w:ascii="Times New Roman" w:hAnsi="Times New Roman" w:cs="Times New Roman"/>
          <w:sz w:val="28"/>
          <w:szCs w:val="28"/>
        </w:rPr>
        <w:t xml:space="preserve">остическая ценность определения..., </w:t>
      </w:r>
      <w:r w:rsidR="001C7F94" w:rsidRPr="00860E94">
        <w:rPr>
          <w:rFonts w:ascii="Times New Roman" w:hAnsi="Times New Roman" w:cs="Times New Roman"/>
          <w:sz w:val="28"/>
          <w:szCs w:val="28"/>
        </w:rPr>
        <w:t>2017</w:t>
      </w:r>
      <w:r w:rsidR="0076524A" w:rsidRPr="00860E94">
        <w:rPr>
          <w:rFonts w:ascii="Times New Roman" w:hAnsi="Times New Roman" w:cs="Times New Roman"/>
          <w:sz w:val="28"/>
          <w:szCs w:val="28"/>
        </w:rPr>
        <w:t>]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4D720" w14:textId="5078C233" w:rsidR="00067DB1" w:rsidRPr="00860E94" w:rsidRDefault="00067DB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значения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составляют 0,00–0,50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/мл.</w:t>
      </w:r>
    </w:p>
    <w:p w14:paraId="3EEA75D4" w14:textId="0BF10FF3" w:rsidR="00A74694" w:rsidRPr="00860E94" w:rsidRDefault="00A7469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0E94">
        <w:rPr>
          <w:rFonts w:ascii="Times New Roman" w:hAnsi="Times New Roman" w:cs="Times New Roman"/>
          <w:i/>
          <w:sz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="00EC6CF3" w:rsidRPr="00860E94">
        <w:rPr>
          <w:rFonts w:ascii="Times New Roman" w:hAnsi="Times New Roman" w:cs="Times New Roman"/>
          <w:sz w:val="28"/>
        </w:rPr>
        <w:t xml:space="preserve"> белок,</w:t>
      </w:r>
      <w:r w:rsidRPr="00860E94">
        <w:rPr>
          <w:rFonts w:ascii="Times New Roman" w:hAnsi="Times New Roman" w:cs="Times New Roman"/>
          <w:sz w:val="28"/>
        </w:rPr>
        <w:t xml:space="preserve"> содержит </w:t>
      </w:r>
      <w:r w:rsidRPr="00860E94">
        <w:rPr>
          <w:rFonts w:ascii="Times New Roman" w:hAnsi="Times New Roman" w:cs="Times New Roman"/>
          <w:sz w:val="28"/>
          <w:lang w:val="en-US"/>
        </w:rPr>
        <w:t>N</w:t>
      </w:r>
      <w:r w:rsidRPr="00860E94">
        <w:rPr>
          <w:rFonts w:ascii="Times New Roman" w:hAnsi="Times New Roman" w:cs="Times New Roman"/>
          <w:sz w:val="28"/>
        </w:rPr>
        <w:t xml:space="preserve">-терминальный фрагмент </w:t>
      </w:r>
      <w:r w:rsidRPr="00860E94">
        <w:rPr>
          <w:rFonts w:ascii="Times New Roman" w:hAnsi="Times New Roman" w:cs="Times New Roman"/>
          <w:sz w:val="28"/>
          <w:lang w:val="en-US"/>
        </w:rPr>
        <w:t>CD</w:t>
      </w:r>
      <w:r w:rsidRPr="00860E94">
        <w:rPr>
          <w:rFonts w:ascii="Times New Roman" w:hAnsi="Times New Roman" w:cs="Times New Roman"/>
          <w:sz w:val="28"/>
        </w:rPr>
        <w:t xml:space="preserve">14 мембранного белка макрофагов, который способен «распознавать» сигнал о наличии бактерий, и не имеет С-терминального участка, ответственного за связывание с </w:t>
      </w:r>
      <w:proofErr w:type="spellStart"/>
      <w:r w:rsidRPr="00860E94">
        <w:rPr>
          <w:rFonts w:ascii="Times New Roman" w:hAnsi="Times New Roman" w:cs="Times New Roman"/>
          <w:sz w:val="28"/>
        </w:rPr>
        <w:t>липополисахаридами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микроорганизмов</w:t>
      </w:r>
      <w:r w:rsidR="00687C07" w:rsidRPr="00860E94">
        <w:rPr>
          <w:rFonts w:ascii="Times New Roman" w:hAnsi="Times New Roman" w:cs="Times New Roman"/>
          <w:sz w:val="28"/>
        </w:rPr>
        <w:t xml:space="preserve"> [</w:t>
      </w:r>
      <w:r w:rsidR="00687C07" w:rsidRPr="00860E94">
        <w:rPr>
          <w:rFonts w:ascii="Times New Roman" w:hAnsi="Times New Roman" w:cs="Times New Roman"/>
          <w:sz w:val="28"/>
          <w:szCs w:val="28"/>
          <w:lang w:val="en-US"/>
        </w:rPr>
        <w:t>Faix</w:t>
      </w:r>
      <w:r w:rsidR="00687C07" w:rsidRPr="00860E94">
        <w:rPr>
          <w:rFonts w:ascii="Times New Roman" w:hAnsi="Times New Roman" w:cs="Times New Roman"/>
          <w:sz w:val="28"/>
          <w:szCs w:val="28"/>
        </w:rPr>
        <w:t>, 2014</w:t>
      </w:r>
      <w:r w:rsidR="00687C07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 xml:space="preserve">. На данный момент установлено, что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относится к гуморальным факторам, которые специфичны для фагоцитоза. Уровень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начинае</w:t>
      </w:r>
      <w:r w:rsidR="00EC6CF3" w:rsidRPr="00860E94">
        <w:rPr>
          <w:rFonts w:ascii="Times New Roman" w:hAnsi="Times New Roman" w:cs="Times New Roman"/>
          <w:sz w:val="28"/>
        </w:rPr>
        <w:t>т увеличиваться ч</w:t>
      </w:r>
      <w:r w:rsidRPr="00860E94">
        <w:rPr>
          <w:rFonts w:ascii="Times New Roman" w:hAnsi="Times New Roman" w:cs="Times New Roman"/>
          <w:sz w:val="28"/>
        </w:rPr>
        <w:t xml:space="preserve">ерез 1,5 часа после начала инфекционного процесса, а синтез </w:t>
      </w:r>
      <w:proofErr w:type="spellStart"/>
      <w:r w:rsidRPr="00860E94">
        <w:rPr>
          <w:rFonts w:ascii="Times New Roman" w:hAnsi="Times New Roman" w:cs="Times New Roman"/>
          <w:sz w:val="28"/>
        </w:rPr>
        <w:t>провосполительного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</w:rPr>
        <w:t>интерлейкина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ИЛ-6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="00CB2018" w:rsidRPr="00860E94">
        <w:rPr>
          <w:rFonts w:ascii="Times New Roman" w:hAnsi="Times New Roman" w:cs="Times New Roman"/>
          <w:sz w:val="28"/>
        </w:rPr>
        <w:t xml:space="preserve"> через три</w:t>
      </w:r>
      <w:r w:rsidRPr="00860E94">
        <w:rPr>
          <w:rFonts w:ascii="Times New Roman" w:hAnsi="Times New Roman" w:cs="Times New Roman"/>
          <w:sz w:val="28"/>
        </w:rPr>
        <w:t xml:space="preserve"> часа</w:t>
      </w:r>
      <w:r w:rsidR="001C7F94" w:rsidRPr="00860E94">
        <w:rPr>
          <w:rFonts w:ascii="Times New Roman" w:hAnsi="Times New Roman" w:cs="Times New Roman"/>
          <w:sz w:val="28"/>
        </w:rPr>
        <w:t xml:space="preserve"> [</w:t>
      </w:r>
      <w:proofErr w:type="spellStart"/>
      <w:proofErr w:type="gramStart"/>
      <w:r w:rsidR="007B6942" w:rsidRPr="00860E94">
        <w:rPr>
          <w:rFonts w:ascii="Times New Roman" w:hAnsi="Times New Roman" w:cs="Times New Roman"/>
          <w:sz w:val="28"/>
          <w:szCs w:val="28"/>
        </w:rPr>
        <w:t>Окамура</w:t>
      </w:r>
      <w:proofErr w:type="spellEnd"/>
      <w:r w:rsidR="007B694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9654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6540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B6942" w:rsidRPr="00860E94">
        <w:rPr>
          <w:rFonts w:ascii="Times New Roman" w:hAnsi="Times New Roman" w:cs="Times New Roman"/>
          <w:sz w:val="28"/>
          <w:szCs w:val="28"/>
        </w:rPr>
        <w:t>Томэ</w:t>
      </w:r>
      <w:proofErr w:type="spellEnd"/>
      <w:r w:rsidR="007B6942" w:rsidRPr="00860E94">
        <w:rPr>
          <w:rFonts w:ascii="Times New Roman" w:hAnsi="Times New Roman" w:cs="Times New Roman"/>
          <w:sz w:val="28"/>
          <w:szCs w:val="28"/>
        </w:rPr>
        <w:t>, 2014</w:t>
      </w:r>
      <w:r w:rsidR="001C7F94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>.</w:t>
      </w:r>
    </w:p>
    <w:p w14:paraId="43B709C0" w14:textId="6C4B3594" w:rsidR="00A74694" w:rsidRPr="00860E94" w:rsidRDefault="004F267B" w:rsidP="00CC21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В. В. </w:t>
      </w:r>
      <w:proofErr w:type="spellStart"/>
      <w:r w:rsidR="008E7B8C" w:rsidRPr="00860E94">
        <w:rPr>
          <w:rFonts w:ascii="Times New Roman" w:hAnsi="Times New Roman" w:cs="Times New Roman"/>
          <w:sz w:val="28"/>
          <w:szCs w:val="28"/>
        </w:rPr>
        <w:t>Вельков</w:t>
      </w:r>
      <w:r w:rsidR="00BA2D5E" w:rsidRPr="00860E94">
        <w:rPr>
          <w:rFonts w:ascii="Times New Roman" w:hAnsi="Times New Roman" w:cs="Times New Roman"/>
          <w:sz w:val="28"/>
        </w:rPr>
        <w:t>ым</w:t>
      </w:r>
      <w:proofErr w:type="spellEnd"/>
      <w:r w:rsidR="00BA2D5E" w:rsidRPr="00860E94">
        <w:rPr>
          <w:rFonts w:ascii="Times New Roman" w:hAnsi="Times New Roman" w:cs="Times New Roman"/>
          <w:sz w:val="28"/>
        </w:rPr>
        <w:t xml:space="preserve"> [2012]</w:t>
      </w:r>
      <w:r w:rsidR="008E7B8C" w:rsidRPr="00860E94">
        <w:rPr>
          <w:rFonts w:ascii="Times New Roman" w:hAnsi="Times New Roman" w:cs="Times New Roman"/>
          <w:sz w:val="28"/>
        </w:rPr>
        <w:t xml:space="preserve"> д</w:t>
      </w:r>
      <w:r w:rsidR="00A74694" w:rsidRPr="00860E94">
        <w:rPr>
          <w:rFonts w:ascii="Times New Roman" w:hAnsi="Times New Roman" w:cs="Times New Roman"/>
          <w:sz w:val="28"/>
        </w:rPr>
        <w:t xml:space="preserve">оказано, что уровень </w:t>
      </w:r>
      <w:proofErr w:type="spellStart"/>
      <w:r w:rsidR="00A74694"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 xml:space="preserve"> выше при локальной инфекции, чем при синдроме системного воспалительного ответа. Это указывает на то, что данный белок не реагирует на воспалительные процессы, не связанные с инфекциями. Специфичность </w:t>
      </w:r>
      <w:proofErr w:type="spellStart"/>
      <w:r w:rsidR="00A74694"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 xml:space="preserve"> выше, чем других маркеров, применяемых для диагностики сепсиса: для </w:t>
      </w:r>
      <w:proofErr w:type="spellStart"/>
      <w:r w:rsidR="00A74694"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 xml:space="preserve"> – 0,845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Ед</w:t>
      </w:r>
      <w:proofErr w:type="spellEnd"/>
      <w:r w:rsidR="00A74694" w:rsidRPr="00860E94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прокальцитонина</w:t>
      </w:r>
      <w:proofErr w:type="spellEnd"/>
      <w:r>
        <w:rPr>
          <w:rFonts w:ascii="Times New Roman" w:hAnsi="Times New Roman" w:cs="Times New Roman"/>
          <w:sz w:val="28"/>
        </w:rPr>
        <w:t xml:space="preserve"> – 0,652 </w:t>
      </w:r>
      <w:proofErr w:type="spellStart"/>
      <w:r>
        <w:rPr>
          <w:rFonts w:ascii="Times New Roman" w:hAnsi="Times New Roman" w:cs="Times New Roman"/>
          <w:sz w:val="28"/>
        </w:rPr>
        <w:t>Ед</w:t>
      </w:r>
      <w:proofErr w:type="spellEnd"/>
      <w:r w:rsidR="00BF70E7" w:rsidRPr="00860E94">
        <w:rPr>
          <w:rFonts w:ascii="Times New Roman" w:hAnsi="Times New Roman" w:cs="Times New Roman"/>
          <w:sz w:val="28"/>
        </w:rPr>
        <w:t>, С-реактивного белка</w:t>
      </w:r>
      <w:r w:rsidR="00A74694" w:rsidRPr="00860E94">
        <w:rPr>
          <w:rFonts w:ascii="Times New Roman" w:hAnsi="Times New Roman" w:cs="Times New Roman"/>
          <w:sz w:val="28"/>
        </w:rPr>
        <w:t xml:space="preserve"> – 0,815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C7F94" w:rsidRPr="00860E94">
        <w:rPr>
          <w:rFonts w:ascii="Times New Roman" w:hAnsi="Times New Roman" w:cs="Times New Roman"/>
          <w:sz w:val="28"/>
        </w:rPr>
        <w:t>[</w:t>
      </w:r>
      <w:proofErr w:type="spellStart"/>
      <w:r w:rsidR="001C7F94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1C7F94" w:rsidRPr="00860E94">
        <w:rPr>
          <w:rFonts w:ascii="Times New Roman" w:hAnsi="Times New Roman" w:cs="Times New Roman"/>
          <w:sz w:val="28"/>
          <w:szCs w:val="28"/>
        </w:rPr>
        <w:t>, 2012</w:t>
      </w:r>
      <w:r w:rsidR="001C7F94" w:rsidRPr="00860E94">
        <w:rPr>
          <w:rFonts w:ascii="Times New Roman" w:hAnsi="Times New Roman" w:cs="Times New Roman"/>
          <w:sz w:val="28"/>
        </w:rPr>
        <w:t>].</w:t>
      </w:r>
      <w:r w:rsidR="00A74694" w:rsidRPr="00860E94">
        <w:rPr>
          <w:rFonts w:ascii="Times New Roman" w:hAnsi="Times New Roman" w:cs="Times New Roman"/>
          <w:sz w:val="28"/>
        </w:rPr>
        <w:t xml:space="preserve"> </w:t>
      </w:r>
    </w:p>
    <w:p w14:paraId="5FFDEC61" w14:textId="1C2873E1" w:rsidR="00E968A9" w:rsidRPr="00860E94" w:rsidRDefault="00A7469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0E94">
        <w:rPr>
          <w:rFonts w:ascii="Times New Roman" w:hAnsi="Times New Roman" w:cs="Times New Roman"/>
          <w:sz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Pr="00860E94">
        <w:rPr>
          <w:rFonts w:ascii="Times New Roman" w:hAnsi="Times New Roman" w:cs="Times New Roman"/>
          <w:sz w:val="28"/>
        </w:rPr>
        <w:t xml:space="preserve"> гуморальный белок, выделяемый в циркуляцию фагоцитами при фагоцитозе. Он отражает динамику сепсиса раньше и быстрее, чем другие известные маркеры, и поэтому может использоваться в качестве нового высокоспецифичного и высокочувствительного маркера сепсиса, определение уровня которого весьма эффективно для ранней диагностики, мониторинга и прогнозирован</w:t>
      </w:r>
      <w:r w:rsidR="00860E94">
        <w:rPr>
          <w:rFonts w:ascii="Times New Roman" w:hAnsi="Times New Roman" w:cs="Times New Roman"/>
          <w:sz w:val="28"/>
        </w:rPr>
        <w:t>ия неблагоприятных исходов септическо</w:t>
      </w:r>
      <w:r w:rsidRPr="00860E94">
        <w:rPr>
          <w:rFonts w:ascii="Times New Roman" w:hAnsi="Times New Roman" w:cs="Times New Roman"/>
          <w:sz w:val="28"/>
        </w:rPr>
        <w:t>го процесса</w:t>
      </w:r>
      <w:r w:rsidR="001C7F94" w:rsidRPr="00860E94">
        <w:rPr>
          <w:rFonts w:ascii="Times New Roman" w:hAnsi="Times New Roman" w:cs="Times New Roman"/>
          <w:sz w:val="28"/>
        </w:rPr>
        <w:t xml:space="preserve"> [</w:t>
      </w:r>
      <w:r w:rsidR="00B1014F" w:rsidRPr="00860E94">
        <w:rPr>
          <w:rFonts w:ascii="Times New Roman" w:hAnsi="Times New Roman" w:cs="Times New Roman"/>
          <w:sz w:val="28"/>
          <w:szCs w:val="28"/>
        </w:rPr>
        <w:t xml:space="preserve">Авдеева, Лебедев, </w:t>
      </w:r>
      <w:proofErr w:type="spellStart"/>
      <w:r w:rsidR="00B1014F" w:rsidRPr="00860E94">
        <w:rPr>
          <w:rFonts w:ascii="Times New Roman" w:hAnsi="Times New Roman" w:cs="Times New Roman"/>
          <w:sz w:val="28"/>
          <w:szCs w:val="28"/>
        </w:rPr>
        <w:t>Шубич</w:t>
      </w:r>
      <w:proofErr w:type="spellEnd"/>
      <w:r w:rsidR="00B1014F" w:rsidRPr="00860E94">
        <w:rPr>
          <w:rFonts w:ascii="Times New Roman" w:hAnsi="Times New Roman" w:cs="Times New Roman"/>
          <w:sz w:val="28"/>
          <w:szCs w:val="28"/>
        </w:rPr>
        <w:t>, 2010</w:t>
      </w:r>
      <w:r w:rsidR="001C7F94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>.</w:t>
      </w:r>
    </w:p>
    <w:p w14:paraId="0CE630DD" w14:textId="117262F0" w:rsidR="00067DB1" w:rsidRPr="00860E94" w:rsidRDefault="00067DB1" w:rsidP="00067D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0E94">
        <w:rPr>
          <w:rFonts w:ascii="Times New Roman" w:hAnsi="Times New Roman" w:cs="Times New Roman"/>
          <w:sz w:val="28"/>
        </w:rPr>
        <w:t>Референтные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значения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составляют </w:t>
      </w:r>
      <w:r w:rsidRPr="00860E94">
        <w:rPr>
          <w:rFonts w:ascii="Times New Roman" w:hAnsi="Times New Roman" w:cs="Times New Roman"/>
          <w:sz w:val="28"/>
          <w:szCs w:val="28"/>
        </w:rPr>
        <w:t xml:space="preserve">60,0–320,0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/мл.</w:t>
      </w:r>
    </w:p>
    <w:p w14:paraId="60C7A3C8" w14:textId="75A8066E" w:rsidR="00D8485F" w:rsidRPr="00860E94" w:rsidRDefault="002561A1" w:rsidP="009654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Таким образом, </w:t>
      </w:r>
      <w:r w:rsidR="004C592B" w:rsidRPr="00860E94">
        <w:rPr>
          <w:rFonts w:ascii="Times New Roman" w:hAnsi="Times New Roman" w:cs="Times New Roman"/>
          <w:sz w:val="28"/>
        </w:rPr>
        <w:t xml:space="preserve">современными </w:t>
      </w:r>
      <w:proofErr w:type="spellStart"/>
      <w:r w:rsidRPr="00860E94">
        <w:rPr>
          <w:rFonts w:ascii="Times New Roman" w:hAnsi="Times New Roman" w:cs="Times New Roman"/>
          <w:sz w:val="28"/>
        </w:rPr>
        <w:t>биомаркерами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воспаления являются </w:t>
      </w:r>
      <w:r w:rsidR="00D8485F" w:rsidRPr="00860E94">
        <w:rPr>
          <w:rFonts w:ascii="Times New Roman" w:hAnsi="Times New Roman" w:cs="Times New Roman"/>
          <w:sz w:val="28"/>
        </w:rPr>
        <w:t xml:space="preserve">       </w:t>
      </w:r>
      <w:r w:rsidRPr="00860E94">
        <w:rPr>
          <w:rFonts w:ascii="Times New Roman" w:hAnsi="Times New Roman" w:cs="Times New Roman"/>
          <w:sz w:val="28"/>
        </w:rPr>
        <w:t xml:space="preserve">С-реактивный белок, </w:t>
      </w:r>
      <w:proofErr w:type="spellStart"/>
      <w:r w:rsidRPr="00860E94">
        <w:rPr>
          <w:rFonts w:ascii="Times New Roman" w:hAnsi="Times New Roman" w:cs="Times New Roman"/>
          <w:sz w:val="28"/>
        </w:rPr>
        <w:t>прока</w:t>
      </w:r>
      <w:r w:rsidR="00540F6F" w:rsidRPr="00860E94">
        <w:rPr>
          <w:rFonts w:ascii="Times New Roman" w:hAnsi="Times New Roman" w:cs="Times New Roman"/>
          <w:sz w:val="28"/>
        </w:rPr>
        <w:t>льцитонин</w:t>
      </w:r>
      <w:proofErr w:type="spellEnd"/>
      <w:r w:rsidR="00540F6F" w:rsidRPr="00860E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40F6F" w:rsidRPr="00860E94">
        <w:rPr>
          <w:rFonts w:ascii="Times New Roman" w:hAnsi="Times New Roman" w:cs="Times New Roman"/>
          <w:sz w:val="28"/>
        </w:rPr>
        <w:t>пресепсин</w:t>
      </w:r>
      <w:proofErr w:type="spellEnd"/>
      <w:r w:rsidR="00540F6F" w:rsidRPr="00860E94">
        <w:rPr>
          <w:rFonts w:ascii="Times New Roman" w:hAnsi="Times New Roman" w:cs="Times New Roman"/>
          <w:sz w:val="28"/>
        </w:rPr>
        <w:t>.</w:t>
      </w:r>
      <w:r w:rsidR="00540F6F" w:rsidRPr="00860E94">
        <w:rPr>
          <w:rFonts w:ascii="Times New Roman" w:hAnsi="Times New Roman" w:cs="Times New Roman"/>
          <w:b/>
          <w:sz w:val="28"/>
        </w:rPr>
        <w:t xml:space="preserve"> </w:t>
      </w:r>
      <w:r w:rsidR="004C592B" w:rsidRPr="00860E94">
        <w:rPr>
          <w:rFonts w:ascii="Times New Roman" w:hAnsi="Times New Roman" w:cs="Times New Roman"/>
          <w:sz w:val="28"/>
        </w:rPr>
        <w:t xml:space="preserve">СРБ является классическим маркером воспаления, но мало может сказать о его причине и не отражает тяжесть течения септического процесса. </w:t>
      </w:r>
      <w:r w:rsidR="006A3CCF" w:rsidRPr="00860E94">
        <w:rPr>
          <w:rFonts w:ascii="Times New Roman" w:hAnsi="Times New Roman" w:cs="Times New Roman"/>
          <w:sz w:val="28"/>
        </w:rPr>
        <w:t>ПКТ и ПСП являются наиболее специфичными маркерами септического процесса.</w:t>
      </w:r>
    </w:p>
    <w:p w14:paraId="000EDDA5" w14:textId="738061E3" w:rsidR="007E1F04" w:rsidRPr="00860E94" w:rsidRDefault="007E1F04" w:rsidP="00D8485F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8711635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1.1.2 Другие биохимические исследования</w:t>
      </w:r>
      <w:bookmarkEnd w:id="4"/>
    </w:p>
    <w:p w14:paraId="1F384424" w14:textId="3DF80AEA" w:rsidR="007E1F04" w:rsidRPr="00860E94" w:rsidRDefault="008C008E" w:rsidP="00E442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Общий белок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235A5" w:rsidRPr="00860E94">
        <w:rPr>
          <w:rFonts w:ascii="Times New Roman" w:hAnsi="Times New Roman" w:cs="Times New Roman"/>
          <w:sz w:val="28"/>
          <w:szCs w:val="28"/>
        </w:rPr>
        <w:t>– совокупность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всех циркулирующих белков </w:t>
      </w:r>
      <w:r w:rsidR="00D235A5" w:rsidRPr="00860E94">
        <w:rPr>
          <w:rFonts w:ascii="Times New Roman" w:hAnsi="Times New Roman" w:cs="Times New Roman"/>
          <w:sz w:val="28"/>
          <w:szCs w:val="28"/>
        </w:rPr>
        <w:t>крови,</w:t>
      </w:r>
      <w:r w:rsidRPr="00860E94">
        <w:rPr>
          <w:rFonts w:ascii="Times New Roman" w:hAnsi="Times New Roman" w:cs="Times New Roman"/>
          <w:sz w:val="28"/>
          <w:szCs w:val="28"/>
        </w:rPr>
        <w:t xml:space="preserve"> является основной составной частью крови. </w:t>
      </w:r>
      <w:r w:rsidR="00D235A5" w:rsidRPr="00860E94">
        <w:rPr>
          <w:rFonts w:ascii="Times New Roman" w:hAnsi="Times New Roman" w:cs="Times New Roman"/>
          <w:sz w:val="28"/>
          <w:szCs w:val="28"/>
        </w:rPr>
        <w:t>При</w:t>
      </w:r>
      <w:r w:rsidRPr="00860E94">
        <w:rPr>
          <w:rFonts w:ascii="Times New Roman" w:hAnsi="Times New Roman" w:cs="Times New Roman"/>
          <w:sz w:val="28"/>
        </w:rPr>
        <w:t xml:space="preserve"> наличии воспалительных про</w:t>
      </w:r>
      <w:r w:rsidR="00D235A5" w:rsidRPr="00860E94">
        <w:rPr>
          <w:rFonts w:ascii="Times New Roman" w:hAnsi="Times New Roman" w:cs="Times New Roman"/>
          <w:sz w:val="28"/>
        </w:rPr>
        <w:t>цессов в организме может</w:t>
      </w:r>
      <w:r w:rsidRPr="00860E94">
        <w:rPr>
          <w:rFonts w:ascii="Times New Roman" w:hAnsi="Times New Roman" w:cs="Times New Roman"/>
          <w:sz w:val="28"/>
        </w:rPr>
        <w:t xml:space="preserve"> </w:t>
      </w:r>
      <w:r w:rsidR="00D235A5" w:rsidRPr="00860E94">
        <w:rPr>
          <w:rFonts w:ascii="Times New Roman" w:hAnsi="Times New Roman" w:cs="Times New Roman"/>
          <w:sz w:val="28"/>
        </w:rPr>
        <w:t>повышаться</w:t>
      </w:r>
      <w:r w:rsidRPr="00860E94">
        <w:rPr>
          <w:rFonts w:ascii="Times New Roman" w:hAnsi="Times New Roman" w:cs="Times New Roman"/>
          <w:sz w:val="28"/>
        </w:rPr>
        <w:t xml:space="preserve"> концентрации общего белка. При прогрессирующем септическом процессе обычно наблюдаются пониженные концентрации общего белка (особенно при септическом шоке, сопровождающимся </w:t>
      </w:r>
      <w:proofErr w:type="spellStart"/>
      <w:r w:rsidRPr="00860E94">
        <w:rPr>
          <w:rFonts w:ascii="Times New Roman" w:hAnsi="Times New Roman" w:cs="Times New Roman"/>
          <w:sz w:val="28"/>
        </w:rPr>
        <w:t>полиорганной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недостаточностью), что </w:t>
      </w:r>
      <w:r w:rsidRPr="00860E94">
        <w:rPr>
          <w:rFonts w:ascii="Times New Roman" w:hAnsi="Times New Roman" w:cs="Times New Roman"/>
          <w:sz w:val="28"/>
          <w:szCs w:val="28"/>
        </w:rPr>
        <w:t xml:space="preserve">связанно с токсическим поражением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D235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воспалительных процессах</w:t>
      </w:r>
      <w:r w:rsidR="00D235A5" w:rsidRPr="00860E94">
        <w:rPr>
          <w:rFonts w:ascii="Times New Roman" w:hAnsi="Times New Roman" w:cs="Times New Roman"/>
          <w:sz w:val="28"/>
          <w:szCs w:val="28"/>
        </w:rPr>
        <w:t xml:space="preserve"> концентрация общего белка обычно изменяется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отдельных его фракций</w:t>
      </w:r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Референтные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 </w:t>
      </w:r>
      <w:r w:rsidR="00067DB1" w:rsidRPr="00860E94">
        <w:rPr>
          <w:rFonts w:ascii="Times New Roman" w:hAnsi="Times New Roman" w:cs="Times New Roman"/>
          <w:sz w:val="28"/>
          <w:szCs w:val="24"/>
        </w:rPr>
        <w:t>60,0–80,0 г/л</w:t>
      </w:r>
      <w:r w:rsidR="000620D7" w:rsidRPr="00860E94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0620D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620D7"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Медведев, 2006</w:t>
      </w:r>
      <w:r w:rsidR="000620D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DF3650" w14:textId="5A8F0F56" w:rsidR="008C008E" w:rsidRPr="00860E94" w:rsidRDefault="008C008E" w:rsidP="00E442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Альбумин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235A5" w:rsidRPr="00860E94">
        <w:rPr>
          <w:rFonts w:ascii="Times New Roman" w:hAnsi="Times New Roman" w:cs="Times New Roman"/>
          <w:sz w:val="28"/>
          <w:szCs w:val="28"/>
        </w:rPr>
        <w:t>–</w:t>
      </w:r>
      <w:r w:rsidR="00662DAA">
        <w:rPr>
          <w:rFonts w:ascii="Times New Roman" w:hAnsi="Times New Roman" w:cs="Times New Roman"/>
          <w:sz w:val="28"/>
          <w:szCs w:val="28"/>
        </w:rPr>
        <w:t xml:space="preserve"> </w:t>
      </w:r>
      <w:r w:rsidR="00D235A5" w:rsidRPr="00860E94">
        <w:rPr>
          <w:rFonts w:ascii="Times New Roman" w:hAnsi="Times New Roman" w:cs="Times New Roman"/>
          <w:sz w:val="28"/>
          <w:szCs w:val="28"/>
        </w:rPr>
        <w:t>самая большая фрак</w:t>
      </w:r>
      <w:r w:rsidR="00662DAA">
        <w:rPr>
          <w:rFonts w:ascii="Times New Roman" w:hAnsi="Times New Roman" w:cs="Times New Roman"/>
          <w:sz w:val="28"/>
          <w:szCs w:val="28"/>
        </w:rPr>
        <w:t xml:space="preserve">ция белков плазмы </w:t>
      </w:r>
      <w:r w:rsidR="00965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965402">
        <w:rPr>
          <w:rFonts w:ascii="Times New Roman" w:hAnsi="Times New Roman" w:cs="Times New Roman"/>
          <w:sz w:val="28"/>
          <w:szCs w:val="28"/>
        </w:rPr>
        <w:t xml:space="preserve">   </w:t>
      </w:r>
      <w:r w:rsidR="00662D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DAA">
        <w:rPr>
          <w:rFonts w:ascii="Times New Roman" w:hAnsi="Times New Roman" w:cs="Times New Roman"/>
          <w:sz w:val="28"/>
          <w:szCs w:val="28"/>
        </w:rPr>
        <w:t>около 55–65 процентов</w:t>
      </w:r>
      <w:r w:rsidR="00D235A5" w:rsidRPr="00860E94">
        <w:rPr>
          <w:rFonts w:ascii="Times New Roman" w:hAnsi="Times New Roman" w:cs="Times New Roman"/>
          <w:sz w:val="28"/>
          <w:szCs w:val="28"/>
        </w:rPr>
        <w:t>)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D235A5" w:rsidRPr="00860E94">
        <w:rPr>
          <w:rFonts w:ascii="Times New Roman" w:hAnsi="Times New Roman" w:cs="Times New Roman"/>
          <w:sz w:val="28"/>
          <w:szCs w:val="28"/>
        </w:rPr>
        <w:t>Основны</w:t>
      </w:r>
      <w:r w:rsidR="00860E94">
        <w:rPr>
          <w:rFonts w:ascii="Times New Roman" w:hAnsi="Times New Roman" w:cs="Times New Roman"/>
          <w:sz w:val="28"/>
          <w:szCs w:val="28"/>
        </w:rPr>
        <w:t>е функции альбумина представлен</w:t>
      </w:r>
      <w:r w:rsidR="00D235A5" w:rsidRPr="00860E94">
        <w:rPr>
          <w:rFonts w:ascii="Times New Roman" w:hAnsi="Times New Roman" w:cs="Times New Roman"/>
          <w:sz w:val="28"/>
          <w:szCs w:val="28"/>
        </w:rPr>
        <w:t xml:space="preserve">ы поддержанием </w:t>
      </w:r>
      <w:proofErr w:type="spellStart"/>
      <w:r w:rsidR="00D235A5" w:rsidRPr="00860E94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="00D235A5" w:rsidRPr="00860E94">
        <w:rPr>
          <w:rFonts w:ascii="Times New Roman" w:hAnsi="Times New Roman" w:cs="Times New Roman"/>
          <w:sz w:val="28"/>
          <w:szCs w:val="28"/>
        </w:rPr>
        <w:t xml:space="preserve"> давления плазмы, транспорт</w:t>
      </w:r>
      <w:r w:rsidR="00662DAA">
        <w:rPr>
          <w:rFonts w:ascii="Times New Roman" w:hAnsi="Times New Roman" w:cs="Times New Roman"/>
          <w:sz w:val="28"/>
          <w:szCs w:val="28"/>
        </w:rPr>
        <w:t>ом</w:t>
      </w:r>
      <w:r w:rsidR="00D235A5" w:rsidRPr="00860E94">
        <w:rPr>
          <w:rFonts w:ascii="Times New Roman" w:hAnsi="Times New Roman" w:cs="Times New Roman"/>
          <w:sz w:val="28"/>
          <w:szCs w:val="28"/>
        </w:rPr>
        <w:t xml:space="preserve"> различных молекул, а также резерв</w:t>
      </w:r>
      <w:r w:rsidR="00662DAA">
        <w:rPr>
          <w:rFonts w:ascii="Times New Roman" w:hAnsi="Times New Roman" w:cs="Times New Roman"/>
          <w:sz w:val="28"/>
          <w:szCs w:val="28"/>
        </w:rPr>
        <w:t>ом</w:t>
      </w:r>
      <w:r w:rsidR="00D235A5" w:rsidRPr="00860E94">
        <w:rPr>
          <w:rFonts w:ascii="Times New Roman" w:hAnsi="Times New Roman" w:cs="Times New Roman"/>
          <w:sz w:val="28"/>
          <w:szCs w:val="28"/>
        </w:rPr>
        <w:t xml:space="preserve"> для аминокислот.</w:t>
      </w:r>
      <w:r w:rsidRPr="00860E94">
        <w:rPr>
          <w:rFonts w:ascii="Times New Roman" w:hAnsi="Times New Roman" w:cs="Times New Roman"/>
          <w:sz w:val="28"/>
          <w:szCs w:val="28"/>
        </w:rPr>
        <w:t> </w:t>
      </w:r>
      <w:r w:rsidR="00662DAA" w:rsidRPr="00860E94">
        <w:rPr>
          <w:rFonts w:ascii="Times New Roman" w:hAnsi="Times New Roman" w:cs="Times New Roman"/>
          <w:sz w:val="28"/>
          <w:szCs w:val="28"/>
        </w:rPr>
        <w:t xml:space="preserve">При наличии септического процесса в организме обычно обнаруживается </w:t>
      </w:r>
      <w:proofErr w:type="spellStart"/>
      <w:r w:rsidR="00662DAA" w:rsidRPr="00860E94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  <w:r w:rsidR="00662DAA" w:rsidRPr="00860E94">
        <w:rPr>
          <w:rFonts w:ascii="Times New Roman" w:hAnsi="Times New Roman" w:cs="Times New Roman"/>
          <w:sz w:val="28"/>
          <w:szCs w:val="28"/>
        </w:rPr>
        <w:t xml:space="preserve">, связанная с нарушением </w:t>
      </w:r>
      <w:proofErr w:type="spellStart"/>
      <w:r w:rsidR="00662DAA" w:rsidRPr="00860E94">
        <w:rPr>
          <w:rFonts w:ascii="Times New Roman" w:hAnsi="Times New Roman" w:cs="Times New Roman"/>
          <w:sz w:val="28"/>
          <w:szCs w:val="28"/>
        </w:rPr>
        <w:t>белоксинтетической</w:t>
      </w:r>
      <w:proofErr w:type="spellEnd"/>
      <w:r w:rsidR="00662DAA" w:rsidRPr="00860E94">
        <w:rPr>
          <w:rFonts w:ascii="Times New Roman" w:hAnsi="Times New Roman" w:cs="Times New Roman"/>
          <w:sz w:val="28"/>
          <w:szCs w:val="28"/>
        </w:rPr>
        <w:t xml:space="preserve"> функции печени или (при прогрессирующем септическом процессе) с поражением и некрозом </w:t>
      </w:r>
      <w:proofErr w:type="spellStart"/>
      <w:r w:rsidR="00662DAA" w:rsidRPr="00860E94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="00662D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Гиперал</w:t>
      </w:r>
      <w:r w:rsidR="00D235A5" w:rsidRPr="00860E94">
        <w:rPr>
          <w:rFonts w:ascii="Times New Roman" w:hAnsi="Times New Roman" w:cs="Times New Roman"/>
          <w:sz w:val="28"/>
          <w:szCs w:val="28"/>
        </w:rPr>
        <w:t>ьбуминемия</w:t>
      </w:r>
      <w:proofErr w:type="spellEnd"/>
      <w:r w:rsidR="00D235A5" w:rsidRPr="00860E94">
        <w:rPr>
          <w:rFonts w:ascii="Times New Roman" w:hAnsi="Times New Roman" w:cs="Times New Roman"/>
          <w:sz w:val="28"/>
          <w:szCs w:val="28"/>
        </w:rPr>
        <w:t xml:space="preserve"> встречается редко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067DB1" w:rsidRPr="00860E94">
        <w:rPr>
          <w:rFonts w:ascii="Times New Roman" w:hAnsi="Times New Roman" w:cs="Times New Roman"/>
          <w:sz w:val="28"/>
          <w:szCs w:val="24"/>
        </w:rPr>
        <w:t>38,0–54,0 г/л</w:t>
      </w:r>
      <w:r w:rsidR="000620D7" w:rsidRPr="00860E94">
        <w:rPr>
          <w:rFonts w:ascii="Times New Roman" w:hAnsi="Times New Roman" w:cs="Times New Roman"/>
          <w:sz w:val="32"/>
          <w:szCs w:val="28"/>
        </w:rPr>
        <w:t xml:space="preserve"> </w:t>
      </w:r>
      <w:r w:rsidR="000620D7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620D7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Кишкун</w:t>
      </w:r>
      <w:proofErr w:type="spellEnd"/>
      <w:r w:rsidR="000620D7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</w:t>
      </w:r>
      <w:r w:rsidR="000620D7" w:rsidRPr="00860E94">
        <w:rPr>
          <w:rFonts w:ascii="Times New Roman" w:hAnsi="Times New Roman" w:cs="Times New Roman"/>
          <w:sz w:val="28"/>
          <w:szCs w:val="28"/>
        </w:rPr>
        <w:t>]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</w:p>
    <w:p w14:paraId="17F07690" w14:textId="2A721EEE" w:rsidR="008C008E" w:rsidRPr="00860E94" w:rsidRDefault="008C008E" w:rsidP="00E442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i/>
          <w:sz w:val="28"/>
          <w:szCs w:val="28"/>
        </w:rPr>
        <w:t>Аланинаминотрансфераза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 большем коли</w:t>
      </w:r>
      <w:r w:rsidR="00A92EE2" w:rsidRPr="00860E94">
        <w:rPr>
          <w:rFonts w:ascii="Times New Roman" w:hAnsi="Times New Roman" w:cs="Times New Roman"/>
          <w:sz w:val="28"/>
          <w:szCs w:val="28"/>
        </w:rPr>
        <w:t xml:space="preserve">честве синтезируется в печени, а также </w:t>
      </w:r>
      <w:r w:rsidRPr="00860E94">
        <w:rPr>
          <w:rFonts w:ascii="Times New Roman" w:hAnsi="Times New Roman" w:cs="Times New Roman"/>
          <w:sz w:val="28"/>
          <w:szCs w:val="28"/>
        </w:rPr>
        <w:t>в почках, поджелудочной железе, миокарде, скелетных мышцах</w:t>
      </w:r>
      <w:r w:rsidR="00A92EE2" w:rsidRPr="00860E94">
        <w:rPr>
          <w:rFonts w:ascii="Times New Roman" w:hAnsi="Times New Roman" w:cs="Times New Roman"/>
          <w:sz w:val="28"/>
          <w:szCs w:val="28"/>
        </w:rPr>
        <w:t xml:space="preserve"> (но в меньших количествах)</w:t>
      </w:r>
      <w:r w:rsidRPr="00860E94">
        <w:rPr>
          <w:rFonts w:ascii="Times New Roman" w:hAnsi="Times New Roman" w:cs="Times New Roman"/>
          <w:sz w:val="28"/>
          <w:szCs w:val="28"/>
        </w:rPr>
        <w:t xml:space="preserve">. Повышенная активность этого фермента в сыворотке </w:t>
      </w:r>
      <w:r w:rsidR="00D235A5" w:rsidRPr="00860E94">
        <w:rPr>
          <w:rFonts w:ascii="Times New Roman" w:hAnsi="Times New Roman" w:cs="Times New Roman"/>
          <w:sz w:val="28"/>
          <w:szCs w:val="28"/>
        </w:rPr>
        <w:t>обычно считается</w:t>
      </w:r>
      <w:r w:rsidRPr="00860E94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D235A5" w:rsidRPr="00860E94">
        <w:rPr>
          <w:rFonts w:ascii="Times New Roman" w:hAnsi="Times New Roman" w:cs="Times New Roman"/>
          <w:sz w:val="28"/>
          <w:szCs w:val="28"/>
        </w:rPr>
        <w:t>ом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поражения печени</w:t>
      </w:r>
      <w:r w:rsidR="00D235A5" w:rsidRPr="00860E94">
        <w:rPr>
          <w:rFonts w:ascii="Times New Roman" w:hAnsi="Times New Roman" w:cs="Times New Roman"/>
          <w:sz w:val="28"/>
          <w:szCs w:val="28"/>
        </w:rPr>
        <w:t>.</w:t>
      </w:r>
      <w:r w:rsidR="00067DB1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</w:rPr>
        <w:t xml:space="preserve"> значения 5,0–40,0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</w:rPr>
        <w:t>/л</w:t>
      </w:r>
      <w:r w:rsidR="000620D7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0620D7"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Лелевич, 2013</w:t>
      </w:r>
      <w:r w:rsidR="000620D7" w:rsidRPr="00860E94">
        <w:rPr>
          <w:rFonts w:ascii="Times New Roman" w:hAnsi="Times New Roman" w:cs="Times New Roman"/>
          <w:sz w:val="28"/>
          <w:szCs w:val="28"/>
        </w:rPr>
        <w:t>]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9DB4B" w14:textId="5784B060" w:rsidR="008C008E" w:rsidRPr="00965402" w:rsidRDefault="008C008E" w:rsidP="009654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i/>
          <w:sz w:val="28"/>
          <w:szCs w:val="28"/>
        </w:rPr>
        <w:t>Аспартатаминотрансфераза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92EE2" w:rsidRPr="00860E9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CB201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основных ферментов, синтезирующихся в печени. </w:t>
      </w:r>
      <w:r w:rsidR="00A92EE2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B201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одержание этого фермента в сыворотке крови невелико, так как большая ег</w:t>
      </w:r>
      <w:r w:rsidR="00A92EE2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часть находится в </w:t>
      </w:r>
      <w:proofErr w:type="spellStart"/>
      <w:r w:rsidR="00A92EE2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гепатоцитах</w:t>
      </w:r>
      <w:proofErr w:type="spellEnd"/>
      <w:r w:rsidR="00CB201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018" w:rsidRPr="00860E94">
        <w:rPr>
          <w:rFonts w:ascii="Arial" w:hAnsi="Arial" w:cs="Arial"/>
          <w:shd w:val="clear" w:color="auto" w:fill="FFFFFF"/>
        </w:rPr>
        <w:t xml:space="preserve"> </w:t>
      </w:r>
      <w:r w:rsidR="00CB201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уровня АСТ</w:t>
      </w:r>
      <w:r w:rsidR="00A92EE2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</w:t>
      </w:r>
      <w:r w:rsidR="00CB201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в комплексе с АЛТ. Наличие данных об уровне этих двух ферментов позволяет предположить лока</w:t>
      </w:r>
      <w:r w:rsidR="00E4141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лизацию патологического процесса</w:t>
      </w:r>
      <w:r w:rsidR="000620D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тяжесть и строить прогноз</w:t>
      </w:r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Референтные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 </w:t>
      </w:r>
      <w:r w:rsidR="00067DB1" w:rsidRPr="00860E94">
        <w:rPr>
          <w:rFonts w:ascii="Times New Roman" w:hAnsi="Times New Roman" w:cs="Times New Roman"/>
          <w:sz w:val="28"/>
          <w:szCs w:val="24"/>
        </w:rPr>
        <w:t xml:space="preserve">5,0–38,0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4"/>
        </w:rPr>
        <w:t>Ед</w:t>
      </w:r>
      <w:proofErr w:type="spellEnd"/>
      <w:r w:rsidR="00067DB1" w:rsidRPr="00860E94">
        <w:rPr>
          <w:rFonts w:ascii="Times New Roman" w:hAnsi="Times New Roman" w:cs="Times New Roman"/>
          <w:sz w:val="28"/>
          <w:szCs w:val="24"/>
        </w:rPr>
        <w:t>/л</w:t>
      </w:r>
      <w:r w:rsidR="000620D7" w:rsidRPr="00860E94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0620D7" w:rsidRPr="00860E94">
        <w:rPr>
          <w:rFonts w:ascii="Times New Roman" w:hAnsi="Times New Roman" w:cs="Times New Roman"/>
          <w:sz w:val="28"/>
          <w:szCs w:val="28"/>
        </w:rPr>
        <w:t>[</w:t>
      </w:r>
      <w:r w:rsidR="000620D7"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Лелевич, 2013</w:t>
      </w:r>
      <w:r w:rsidR="000620D7" w:rsidRPr="00860E94">
        <w:rPr>
          <w:rFonts w:ascii="Times New Roman" w:hAnsi="Times New Roman" w:cs="Times New Roman"/>
          <w:sz w:val="28"/>
          <w:szCs w:val="28"/>
        </w:rPr>
        <w:t>].</w:t>
      </w:r>
    </w:p>
    <w:p w14:paraId="642E3FA3" w14:textId="12022B60" w:rsidR="00464097" w:rsidRPr="00860E94" w:rsidRDefault="009029F9" w:rsidP="00A84357">
      <w:pPr>
        <w:pStyle w:val="1"/>
        <w:widowControl w:val="0"/>
        <w:numPr>
          <w:ilvl w:val="1"/>
          <w:numId w:val="9"/>
        </w:numPr>
        <w:spacing w:before="0" w:line="36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8711636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Биохимическое сопровождение </w:t>
      </w:r>
      <w:r w:rsidR="00BF2782" w:rsidRPr="00860E94">
        <w:rPr>
          <w:rFonts w:ascii="Times New Roman" w:hAnsi="Times New Roman" w:cs="Times New Roman"/>
          <w:b/>
          <w:color w:val="auto"/>
          <w:sz w:val="28"/>
          <w:szCs w:val="28"/>
        </w:rPr>
        <w:t>степеней тяжести</w:t>
      </w:r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септического процесса </w:t>
      </w:r>
      <w:bookmarkEnd w:id="5"/>
    </w:p>
    <w:p w14:paraId="5D4C2D59" w14:textId="77777777" w:rsidR="00540F6F" w:rsidRPr="00860E94" w:rsidRDefault="00540F6F" w:rsidP="00142834">
      <w:pPr>
        <w:pStyle w:val="a3"/>
        <w:widowControl w:val="0"/>
        <w:spacing w:after="0" w:line="360" w:lineRule="auto"/>
        <w:ind w:left="420"/>
        <w:rPr>
          <w:rFonts w:ascii="Times New Roman" w:hAnsi="Times New Roman" w:cs="Times New Roman"/>
          <w:b/>
          <w:sz w:val="28"/>
        </w:rPr>
      </w:pPr>
    </w:p>
    <w:p w14:paraId="4E74A711" w14:textId="47A8AE3B" w:rsidR="00A50B87" w:rsidRPr="00860E94" w:rsidRDefault="00E41418" w:rsidP="00C060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На данный момент</w:t>
      </w:r>
      <w:r w:rsidR="00F606FF" w:rsidRPr="00860E94">
        <w:rPr>
          <w:rFonts w:ascii="Times New Roman" w:hAnsi="Times New Roman" w:cs="Times New Roman"/>
          <w:sz w:val="28"/>
        </w:rPr>
        <w:t xml:space="preserve"> существуют </w:t>
      </w:r>
      <w:r w:rsidRPr="00860E94">
        <w:rPr>
          <w:rFonts w:ascii="Times New Roman" w:hAnsi="Times New Roman" w:cs="Times New Roman"/>
          <w:sz w:val="28"/>
        </w:rPr>
        <w:t>несколько различных классификаций септического процесса</w:t>
      </w:r>
      <w:r w:rsidR="00F606FF" w:rsidRPr="00860E94">
        <w:rPr>
          <w:rFonts w:ascii="Times New Roman" w:hAnsi="Times New Roman" w:cs="Times New Roman"/>
          <w:sz w:val="28"/>
        </w:rPr>
        <w:t xml:space="preserve">. В «Международной статистической классификации </w:t>
      </w:r>
      <w:r w:rsidR="00E53074" w:rsidRPr="00860E94">
        <w:rPr>
          <w:rFonts w:ascii="Times New Roman" w:hAnsi="Times New Roman" w:cs="Times New Roman"/>
          <w:sz w:val="28"/>
        </w:rPr>
        <w:t>болезней и проблем, связанных со здоровьем</w:t>
      </w:r>
      <w:r w:rsidR="007E1F04" w:rsidRPr="00860E94">
        <w:rPr>
          <w:rFonts w:ascii="Times New Roman" w:hAnsi="Times New Roman" w:cs="Times New Roman"/>
          <w:sz w:val="28"/>
        </w:rPr>
        <w:t xml:space="preserve">» </w:t>
      </w:r>
      <w:r w:rsidR="001044F1" w:rsidRPr="00860E94">
        <w:rPr>
          <w:rFonts w:ascii="Times New Roman" w:hAnsi="Times New Roman" w:cs="Times New Roman"/>
          <w:sz w:val="28"/>
        </w:rPr>
        <w:t>септический процесс</w:t>
      </w:r>
      <w:r w:rsidR="0001102D" w:rsidRPr="00860E94">
        <w:rPr>
          <w:rFonts w:ascii="Times New Roman" w:hAnsi="Times New Roman" w:cs="Times New Roman"/>
          <w:sz w:val="28"/>
        </w:rPr>
        <w:t xml:space="preserve"> классифицируются по различным </w:t>
      </w:r>
      <w:r w:rsidR="001044F1" w:rsidRPr="00860E94">
        <w:rPr>
          <w:rFonts w:ascii="Times New Roman" w:hAnsi="Times New Roman" w:cs="Times New Roman"/>
          <w:sz w:val="28"/>
        </w:rPr>
        <w:t>критериям</w:t>
      </w:r>
      <w:r w:rsidR="00662DAA">
        <w:rPr>
          <w:rFonts w:ascii="Times New Roman" w:hAnsi="Times New Roman" w:cs="Times New Roman"/>
          <w:sz w:val="28"/>
        </w:rPr>
        <w:t xml:space="preserve">: </w:t>
      </w:r>
      <w:r w:rsidR="00DD2097" w:rsidRPr="00860E94">
        <w:rPr>
          <w:rFonts w:ascii="Times New Roman" w:hAnsi="Times New Roman" w:cs="Times New Roman"/>
          <w:sz w:val="28"/>
        </w:rPr>
        <w:t>в зависимости от входных ворот</w:t>
      </w:r>
      <w:r w:rsidR="001044F1" w:rsidRPr="00860E94">
        <w:rPr>
          <w:rFonts w:ascii="Times New Roman" w:hAnsi="Times New Roman" w:cs="Times New Roman"/>
          <w:sz w:val="28"/>
        </w:rPr>
        <w:t xml:space="preserve"> инфекции</w:t>
      </w:r>
      <w:r w:rsidR="00DD2097" w:rsidRPr="00860E94">
        <w:rPr>
          <w:rFonts w:ascii="Times New Roman" w:hAnsi="Times New Roman" w:cs="Times New Roman"/>
          <w:sz w:val="28"/>
        </w:rPr>
        <w:t xml:space="preserve">, </w:t>
      </w:r>
      <w:r w:rsidR="00AF342B" w:rsidRPr="00860E94">
        <w:rPr>
          <w:rFonts w:ascii="Times New Roman" w:hAnsi="Times New Roman" w:cs="Times New Roman"/>
          <w:sz w:val="28"/>
        </w:rPr>
        <w:t>в зависимости от первичн</w:t>
      </w:r>
      <w:r w:rsidR="001044F1" w:rsidRPr="00860E94">
        <w:rPr>
          <w:rFonts w:ascii="Times New Roman" w:hAnsi="Times New Roman" w:cs="Times New Roman"/>
          <w:sz w:val="28"/>
        </w:rPr>
        <w:t xml:space="preserve">ого очага и др. </w:t>
      </w:r>
      <w:r w:rsidR="00F2339E" w:rsidRPr="00860E94">
        <w:rPr>
          <w:rFonts w:ascii="Times New Roman" w:hAnsi="Times New Roman" w:cs="Times New Roman"/>
          <w:sz w:val="28"/>
        </w:rPr>
        <w:t>Кл</w:t>
      </w:r>
      <w:r w:rsidR="00AF0107" w:rsidRPr="00860E94">
        <w:rPr>
          <w:rFonts w:ascii="Times New Roman" w:hAnsi="Times New Roman" w:cs="Times New Roman"/>
          <w:sz w:val="28"/>
        </w:rPr>
        <w:t xml:space="preserve">иническая классификация сепсиса, предложенная согласительной конференцией </w:t>
      </w:r>
      <w:r w:rsidR="00D8471C" w:rsidRPr="00860E94">
        <w:rPr>
          <w:rFonts w:ascii="Times New Roman" w:hAnsi="Times New Roman" w:cs="Times New Roman"/>
          <w:sz w:val="28"/>
        </w:rPr>
        <w:t xml:space="preserve">Американского колледжа пульмонологов </w:t>
      </w:r>
      <w:r w:rsidR="00DA5858" w:rsidRPr="00860E94">
        <w:rPr>
          <w:rFonts w:ascii="Times New Roman" w:hAnsi="Times New Roman" w:cs="Times New Roman"/>
          <w:sz w:val="28"/>
        </w:rPr>
        <w:t>и Общества специали</w:t>
      </w:r>
      <w:r w:rsidR="009029F9" w:rsidRPr="00860E94">
        <w:rPr>
          <w:rFonts w:ascii="Times New Roman" w:hAnsi="Times New Roman" w:cs="Times New Roman"/>
          <w:sz w:val="28"/>
        </w:rPr>
        <w:t>стов критической медицине</w:t>
      </w:r>
      <w:r w:rsidR="00CB2018" w:rsidRPr="00860E94">
        <w:rPr>
          <w:rFonts w:ascii="Times New Roman" w:hAnsi="Times New Roman" w:cs="Times New Roman"/>
          <w:sz w:val="28"/>
        </w:rPr>
        <w:t>,</w:t>
      </w:r>
      <w:r w:rsidR="00A46BAB" w:rsidRPr="00860E94">
        <w:rPr>
          <w:rFonts w:ascii="Times New Roman" w:hAnsi="Times New Roman" w:cs="Times New Roman"/>
          <w:sz w:val="28"/>
        </w:rPr>
        <w:t xml:space="preserve"> включает: </w:t>
      </w:r>
      <w:r w:rsidR="00C37B8F" w:rsidRPr="00860E94">
        <w:rPr>
          <w:rFonts w:ascii="Times New Roman" w:hAnsi="Times New Roman" w:cs="Times New Roman"/>
          <w:sz w:val="28"/>
        </w:rPr>
        <w:t>синдром системного воспалительного ответа, сепсис, тяжелый сепсис и септический шок.</w:t>
      </w:r>
    </w:p>
    <w:p w14:paraId="6C3A1B0E" w14:textId="55E607BB" w:rsidR="000A5CEA" w:rsidRPr="00860E94" w:rsidRDefault="00A7469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i/>
          <w:sz w:val="28"/>
        </w:rPr>
        <w:t>Синдром системного воспалительного ответа</w:t>
      </w:r>
      <w:r w:rsidR="0075472E" w:rsidRPr="00860E94">
        <w:rPr>
          <w:rFonts w:ascii="Times New Roman" w:hAnsi="Times New Roman" w:cs="Times New Roman"/>
          <w:sz w:val="28"/>
        </w:rPr>
        <w:t xml:space="preserve">. </w:t>
      </w:r>
      <w:r w:rsidR="00492375" w:rsidRPr="00860E94">
        <w:rPr>
          <w:rFonts w:ascii="Times New Roman" w:hAnsi="Times New Roman" w:cs="Times New Roman"/>
          <w:sz w:val="28"/>
        </w:rPr>
        <w:t xml:space="preserve">ССВО является первой степенью тяжести септического процесса. </w:t>
      </w:r>
      <w:r w:rsidR="00662DAA">
        <w:rPr>
          <w:rFonts w:ascii="Times New Roman" w:hAnsi="Times New Roman" w:cs="Times New Roman"/>
          <w:sz w:val="28"/>
          <w:szCs w:val="28"/>
        </w:rPr>
        <w:t>ССВО</w:t>
      </w:r>
      <w:r w:rsidR="00706B2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246BE3" w:rsidRPr="00860E94">
        <w:rPr>
          <w:rFonts w:ascii="Times New Roman" w:hAnsi="Times New Roman" w:cs="Times New Roman"/>
          <w:sz w:val="28"/>
          <w:szCs w:val="28"/>
        </w:rPr>
        <w:t>является неспецифическим ответом</w:t>
      </w:r>
      <w:r w:rsidR="001044F1" w:rsidRPr="00860E94">
        <w:rPr>
          <w:rFonts w:ascii="Times New Roman" w:hAnsi="Times New Roman" w:cs="Times New Roman"/>
          <w:sz w:val="28"/>
          <w:szCs w:val="28"/>
        </w:rPr>
        <w:t xml:space="preserve"> организма на повреждения различного характера или внедрения какого-либо возбудителя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1F0BE1" w:rsidRPr="00860E94">
        <w:rPr>
          <w:rFonts w:ascii="Times New Roman" w:hAnsi="Times New Roman" w:cs="Times New Roman"/>
          <w:sz w:val="28"/>
          <w:szCs w:val="28"/>
        </w:rPr>
        <w:t>При формировании септического процесса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 ССВО </w:t>
      </w:r>
      <w:r w:rsidR="00246BE3" w:rsidRPr="00860E94">
        <w:rPr>
          <w:rFonts w:ascii="Times New Roman" w:hAnsi="Times New Roman" w:cs="Times New Roman"/>
          <w:sz w:val="28"/>
          <w:szCs w:val="28"/>
        </w:rPr>
        <w:t>возникает на фоне первичного гнойно-воспалительного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 очаг</w:t>
      </w:r>
      <w:r w:rsidR="00246BE3" w:rsidRPr="00860E94">
        <w:rPr>
          <w:rFonts w:ascii="Times New Roman" w:hAnsi="Times New Roman" w:cs="Times New Roman"/>
          <w:sz w:val="28"/>
          <w:szCs w:val="28"/>
        </w:rPr>
        <w:t>а, травмы или хирургического вмешательства</w:t>
      </w:r>
      <w:r w:rsidR="001F0BE1" w:rsidRPr="00860E94">
        <w:rPr>
          <w:rFonts w:ascii="Times New Roman" w:hAnsi="Times New Roman" w:cs="Times New Roman"/>
          <w:sz w:val="28"/>
          <w:szCs w:val="28"/>
        </w:rPr>
        <w:t>. При ССВО характерно увеличение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 выработки, главным образом, </w:t>
      </w:r>
      <w:proofErr w:type="spellStart"/>
      <w:r w:rsidR="000A5CEA" w:rsidRPr="00860E94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0A5CEA" w:rsidRPr="00860E94">
        <w:rPr>
          <w:rFonts w:ascii="Times New Roman" w:hAnsi="Times New Roman" w:cs="Times New Roman"/>
          <w:sz w:val="28"/>
          <w:szCs w:val="28"/>
        </w:rPr>
        <w:t xml:space="preserve"> и противовоспалительных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 (в меньшей степени)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 цитокинов практически всеми 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клетками 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организма, 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но </w:t>
      </w:r>
      <w:r w:rsidR="000A5CEA" w:rsidRPr="00860E94">
        <w:rPr>
          <w:rFonts w:ascii="Times New Roman" w:hAnsi="Times New Roman" w:cs="Times New Roman"/>
          <w:sz w:val="28"/>
          <w:szCs w:val="28"/>
        </w:rPr>
        <w:t>в первую очередь, иммунокомпетентными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 клетками. 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Наиболее тяжелой 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60E94" w:rsidRPr="00860E94">
        <w:rPr>
          <w:rFonts w:ascii="Times New Roman" w:hAnsi="Times New Roman" w:cs="Times New Roman"/>
          <w:sz w:val="28"/>
          <w:szCs w:val="28"/>
        </w:rPr>
        <w:t>реакция организма,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 называемая «</w:t>
      </w:r>
      <w:proofErr w:type="spellStart"/>
      <w:r w:rsidR="001F0BE1" w:rsidRPr="00860E94">
        <w:rPr>
          <w:rFonts w:ascii="Times New Roman" w:hAnsi="Times New Roman" w:cs="Times New Roman"/>
          <w:sz w:val="28"/>
          <w:szCs w:val="28"/>
        </w:rPr>
        <w:t>медиаторный</w:t>
      </w:r>
      <w:proofErr w:type="spellEnd"/>
      <w:r w:rsidR="001F0BE1" w:rsidRPr="00860E94">
        <w:rPr>
          <w:rFonts w:ascii="Times New Roman" w:hAnsi="Times New Roman" w:cs="Times New Roman"/>
          <w:sz w:val="28"/>
          <w:szCs w:val="28"/>
        </w:rPr>
        <w:t xml:space="preserve"> хаос», «</w:t>
      </w:r>
      <w:proofErr w:type="spellStart"/>
      <w:r w:rsidR="001F0BE1" w:rsidRPr="00860E94">
        <w:rPr>
          <w:rFonts w:ascii="Times New Roman" w:hAnsi="Times New Roman" w:cs="Times New Roman"/>
          <w:sz w:val="28"/>
          <w:szCs w:val="28"/>
        </w:rPr>
        <w:t>медиаторный</w:t>
      </w:r>
      <w:proofErr w:type="spellEnd"/>
      <w:r w:rsidR="001F0BE1" w:rsidRPr="00860E94">
        <w:rPr>
          <w:rFonts w:ascii="Times New Roman" w:hAnsi="Times New Roman" w:cs="Times New Roman"/>
          <w:sz w:val="28"/>
          <w:szCs w:val="28"/>
        </w:rPr>
        <w:t xml:space="preserve"> шторм». Усиленно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, неадекватное развитие ССВО в итоге </w:t>
      </w:r>
      <w:r w:rsidR="001F0BE1" w:rsidRPr="00860E94">
        <w:rPr>
          <w:rFonts w:ascii="Times New Roman" w:hAnsi="Times New Roman" w:cs="Times New Roman"/>
          <w:sz w:val="28"/>
          <w:szCs w:val="28"/>
        </w:rPr>
        <w:t>приводит к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 массовому индуцированному </w:t>
      </w:r>
      <w:proofErr w:type="spellStart"/>
      <w:r w:rsidR="000A5CEA" w:rsidRPr="00860E94">
        <w:rPr>
          <w:rFonts w:ascii="Times New Roman" w:hAnsi="Times New Roman" w:cs="Times New Roman"/>
          <w:sz w:val="28"/>
          <w:szCs w:val="28"/>
        </w:rPr>
        <w:t>апоптозу</w:t>
      </w:r>
      <w:proofErr w:type="spellEnd"/>
      <w:r w:rsidR="000A5CEA" w:rsidRPr="00860E94">
        <w:rPr>
          <w:rFonts w:ascii="Times New Roman" w:hAnsi="Times New Roman" w:cs="Times New Roman"/>
          <w:sz w:val="28"/>
          <w:szCs w:val="28"/>
        </w:rPr>
        <w:t xml:space="preserve">, а в некоторых случаях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 некрозу клеток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Также важно, </w:t>
      </w:r>
      <w:r w:rsidR="00246BE3" w:rsidRPr="00860E94">
        <w:rPr>
          <w:rFonts w:ascii="Times New Roman" w:hAnsi="Times New Roman" w:cs="Times New Roman"/>
          <w:sz w:val="28"/>
          <w:szCs w:val="28"/>
        </w:rPr>
        <w:t xml:space="preserve">что ССВО </w:t>
      </w:r>
      <w:r w:rsidR="000A5CEA" w:rsidRPr="00860E94">
        <w:rPr>
          <w:rFonts w:ascii="Times New Roman" w:hAnsi="Times New Roman" w:cs="Times New Roman"/>
          <w:sz w:val="28"/>
          <w:szCs w:val="28"/>
        </w:rPr>
        <w:t xml:space="preserve">лежит в основе всех тяжелых </w:t>
      </w:r>
      <w:r w:rsidR="00246BE3" w:rsidRPr="00860E94">
        <w:rPr>
          <w:rFonts w:ascii="Times New Roman" w:hAnsi="Times New Roman" w:cs="Times New Roman"/>
          <w:sz w:val="28"/>
          <w:szCs w:val="28"/>
        </w:rPr>
        <w:t xml:space="preserve">патологических состояний </w:t>
      </w:r>
      <w:r w:rsidR="000A5CEA" w:rsidRPr="00860E94">
        <w:rPr>
          <w:rFonts w:ascii="Times New Roman" w:hAnsi="Times New Roman" w:cs="Times New Roman"/>
          <w:sz w:val="28"/>
          <w:szCs w:val="28"/>
        </w:rPr>
        <w:t>как инфекционных, так и неинфекц</w:t>
      </w:r>
      <w:r w:rsidR="001F0BE1" w:rsidRPr="00860E94">
        <w:rPr>
          <w:rFonts w:ascii="Times New Roman" w:hAnsi="Times New Roman" w:cs="Times New Roman"/>
          <w:sz w:val="28"/>
          <w:szCs w:val="28"/>
        </w:rPr>
        <w:t xml:space="preserve">ионных </w:t>
      </w:r>
      <w:r w:rsidR="001C7F94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C7F94" w:rsidRPr="00860E94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1C7F94" w:rsidRPr="0086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7F94" w:rsidRPr="00860E94">
        <w:rPr>
          <w:rFonts w:ascii="Times New Roman" w:hAnsi="Times New Roman" w:cs="Times New Roman"/>
          <w:sz w:val="28"/>
          <w:szCs w:val="28"/>
        </w:rPr>
        <w:t>Мириджанян</w:t>
      </w:r>
      <w:proofErr w:type="spellEnd"/>
      <w:r w:rsidR="001C7F94" w:rsidRPr="00860E94">
        <w:rPr>
          <w:rFonts w:ascii="Times New Roman" w:hAnsi="Times New Roman" w:cs="Times New Roman"/>
          <w:sz w:val="28"/>
          <w:szCs w:val="28"/>
        </w:rPr>
        <w:t>, Акопян, 2009]</w:t>
      </w:r>
      <w:r w:rsidR="000A5CEA" w:rsidRPr="00860E94">
        <w:rPr>
          <w:rFonts w:ascii="Times New Roman" w:hAnsi="Times New Roman" w:cs="Times New Roman"/>
          <w:sz w:val="28"/>
          <w:szCs w:val="28"/>
        </w:rPr>
        <w:t>.</w:t>
      </w:r>
      <w:r w:rsidR="000A5CEA" w:rsidRPr="00860E94">
        <w:t xml:space="preserve"> </w:t>
      </w:r>
    </w:p>
    <w:p w14:paraId="0C2CC6CC" w14:textId="026AE8BD" w:rsidR="00456E9A" w:rsidRPr="00860E94" w:rsidRDefault="00456E9A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признаками ССВО, являются: </w:t>
      </w:r>
      <w:r w:rsidR="00FC094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концентрации белков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острой фазы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частности СРБ), развитие лейкоцитоза, а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тяжелых случаях возможна лейкопения, 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965402">
        <w:rPr>
          <w:rFonts w:ascii="Times New Roman" w:hAnsi="Times New Roman" w:cs="Times New Roman"/>
          <w:sz w:val="28"/>
          <w:szCs w:val="28"/>
          <w:shd w:val="clear" w:color="auto" w:fill="FFFFFF"/>
        </w:rPr>
        <w:t>зрелых форм лейкоцитов более 10 процентов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гипокапнии и др. </w:t>
      </w:r>
      <w:r w:rsidR="005E0832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5E0832" w:rsidRPr="00860E94">
        <w:rPr>
          <w:rFonts w:ascii="Times New Roman" w:hAnsi="Times New Roman" w:cs="Times New Roman"/>
          <w:sz w:val="28"/>
          <w:szCs w:val="28"/>
        </w:rPr>
        <w:t>Шлоссберг</w:t>
      </w:r>
      <w:proofErr w:type="spellEnd"/>
      <w:r w:rsidR="005E0832" w:rsidRPr="00860E94">
        <w:rPr>
          <w:rFonts w:ascii="Times New Roman" w:hAnsi="Times New Roman" w:cs="Times New Roman"/>
          <w:sz w:val="28"/>
          <w:szCs w:val="28"/>
        </w:rPr>
        <w:t>, Шульман, 2000</w:t>
      </w:r>
      <w:r w:rsidR="005E0832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F043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5CEA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CEA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Наиболее чувствительным 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показателем ССВО</w:t>
      </w:r>
      <w:r w:rsidR="000A5CEA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возрастание концентрации в крови </w:t>
      </w:r>
      <w:r w:rsidR="00246BE3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концентрации </w:t>
      </w:r>
      <w:r w:rsidR="007E1F04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СРБ</w:t>
      </w:r>
      <w:r w:rsidR="000A5CEA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A5CEA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Увеличение продукции С-реактивного белка печенью </w:t>
      </w:r>
      <w:r w:rsidR="00246BE3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связаны</w:t>
      </w:r>
      <w:r w:rsidR="000A5CEA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 последующим развитием комплекса системных реакций, в частности, активацией комплемента, подавлением функции тромбоцитов и лимфоцитов, торможением ретракции сгустка, стимуляцией фагоцитарной активности нейтрофилов</w:t>
      </w:r>
      <w:r w:rsidR="001C7F94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[</w:t>
      </w:r>
      <w:r w:rsidR="001C7F94" w:rsidRPr="00860E94">
        <w:rPr>
          <w:rFonts w:ascii="Times New Roman" w:hAnsi="Times New Roman" w:cs="Times New Roman"/>
          <w:sz w:val="28"/>
          <w:szCs w:val="28"/>
        </w:rPr>
        <w:t xml:space="preserve">Карпов, </w:t>
      </w:r>
      <w:proofErr w:type="spellStart"/>
      <w:r w:rsidR="001C7F94" w:rsidRPr="00860E94">
        <w:rPr>
          <w:rFonts w:ascii="Times New Roman" w:hAnsi="Times New Roman" w:cs="Times New Roman"/>
          <w:sz w:val="28"/>
          <w:szCs w:val="28"/>
        </w:rPr>
        <w:t>Качанко</w:t>
      </w:r>
      <w:proofErr w:type="spellEnd"/>
      <w:r w:rsidR="001C7F94" w:rsidRPr="00860E94">
        <w:rPr>
          <w:rFonts w:ascii="Times New Roman" w:hAnsi="Times New Roman" w:cs="Times New Roman"/>
          <w:sz w:val="28"/>
          <w:szCs w:val="28"/>
        </w:rPr>
        <w:t>, Юровский, 2006</w:t>
      </w:r>
      <w:r w:rsidR="001C7F94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]</w:t>
      </w:r>
      <w:r w:rsidR="000A5CEA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14:paraId="2CD34A5D" w14:textId="2FE9C4F7" w:rsidR="0075472E" w:rsidRPr="00860E94" w:rsidRDefault="00F606FF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Чаще всего развитие ССВО не сопровождается патологическими изменениями уровня </w:t>
      </w:r>
      <w:r w:rsidR="001A25D9">
        <w:rPr>
          <w:rFonts w:ascii="Times New Roman" w:hAnsi="Times New Roman" w:cs="Times New Roman"/>
          <w:sz w:val="28"/>
          <w:szCs w:val="24"/>
          <w:shd w:val="clear" w:color="auto" w:fill="FFFFFF"/>
        </w:rPr>
        <w:t>ПКТ</w:t>
      </w: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 при их наличии можно </w:t>
      </w:r>
      <w:r w:rsidR="00246BE3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говорить о начале развития септическо</w:t>
      </w: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го процесса.</w:t>
      </w:r>
    </w:p>
    <w:p w14:paraId="40D8ABD9" w14:textId="078C0724" w:rsidR="0075472E" w:rsidRPr="00860E94" w:rsidRDefault="00596217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Сепсис</w:t>
      </w:r>
      <w:r w:rsidR="00492375" w:rsidRPr="00860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375" w:rsidRPr="00860E94">
        <w:rPr>
          <w:rFonts w:ascii="Times New Roman" w:hAnsi="Times New Roman" w:cs="Times New Roman"/>
          <w:sz w:val="28"/>
          <w:szCs w:val="28"/>
        </w:rPr>
        <w:t>(вторая степень тяжести септического процесса)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BF0871" w:rsidRPr="00860E9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="00BF0871" w:rsidRPr="00860E94">
        <w:rPr>
          <w:rFonts w:ascii="Times New Roman" w:hAnsi="Times New Roman" w:cs="Times New Roman"/>
          <w:sz w:val="28"/>
          <w:szCs w:val="28"/>
        </w:rPr>
        <w:t>генерализованную</w:t>
      </w:r>
      <w:proofErr w:type="spellEnd"/>
      <w:r w:rsidR="00BF0871" w:rsidRPr="00860E94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860E94">
        <w:rPr>
          <w:rFonts w:ascii="Times New Roman" w:hAnsi="Times New Roman" w:cs="Times New Roman"/>
          <w:sz w:val="28"/>
          <w:szCs w:val="28"/>
        </w:rPr>
        <w:t xml:space="preserve"> гнойно-воспалительной инфекции, </w:t>
      </w:r>
      <w:r w:rsidR="00BF0871" w:rsidRPr="00860E94">
        <w:rPr>
          <w:rFonts w:ascii="Times New Roman" w:hAnsi="Times New Roman" w:cs="Times New Roman"/>
          <w:sz w:val="28"/>
          <w:szCs w:val="28"/>
        </w:rPr>
        <w:t>которую индуцирует условно-патогенная бактериальная микрофлора</w:t>
      </w:r>
      <w:r w:rsidRPr="00860E94">
        <w:rPr>
          <w:rFonts w:ascii="Times New Roman" w:hAnsi="Times New Roman" w:cs="Times New Roman"/>
          <w:sz w:val="28"/>
          <w:szCs w:val="28"/>
        </w:rPr>
        <w:t xml:space="preserve">, в основе патогенеза которой лежит </w:t>
      </w:r>
      <w:r w:rsidR="00BF0871" w:rsidRPr="00860E94">
        <w:rPr>
          <w:rFonts w:ascii="Times New Roman" w:hAnsi="Times New Roman" w:cs="Times New Roman"/>
          <w:sz w:val="28"/>
          <w:szCs w:val="28"/>
        </w:rPr>
        <w:t xml:space="preserve">неуравновешенное развитие системной </w:t>
      </w:r>
      <w:r w:rsidR="00706B29" w:rsidRPr="00860E94">
        <w:rPr>
          <w:rFonts w:ascii="Times New Roman" w:hAnsi="Times New Roman" w:cs="Times New Roman"/>
          <w:sz w:val="28"/>
          <w:szCs w:val="28"/>
        </w:rPr>
        <w:t>реакции организма</w:t>
      </w:r>
      <w:r w:rsidR="00BF0871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О </w:t>
      </w:r>
      <w:r w:rsidR="00BF0871" w:rsidRPr="00860E94">
        <w:rPr>
          <w:rFonts w:ascii="Times New Roman" w:hAnsi="Times New Roman" w:cs="Times New Roman"/>
          <w:sz w:val="28"/>
          <w:szCs w:val="28"/>
        </w:rPr>
        <w:t>генерализации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сепсиса можно говорить, если </w:t>
      </w:r>
      <w:r w:rsidR="00BF0871" w:rsidRPr="00860E94">
        <w:rPr>
          <w:rFonts w:ascii="Times New Roman" w:hAnsi="Times New Roman" w:cs="Times New Roman"/>
          <w:sz w:val="28"/>
          <w:szCs w:val="28"/>
        </w:rPr>
        <w:t>бактериемия (или другие признаки инфекции) сопровождается двумя и более признаками ССВО и нарушением различных систем организма. Показатели концентрации СРБ при сепсисе могут превышать нормальные значения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 в сотни раз. Концентрация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BF0871" w:rsidRPr="00860E94">
        <w:rPr>
          <w:rFonts w:ascii="Times New Roman" w:hAnsi="Times New Roman" w:cs="Times New Roman"/>
          <w:sz w:val="28"/>
          <w:szCs w:val="28"/>
        </w:rPr>
        <w:t>иногда</w:t>
      </w:r>
      <w:r w:rsidR="001A25D9">
        <w:rPr>
          <w:rFonts w:ascii="Times New Roman" w:hAnsi="Times New Roman" w:cs="Times New Roman"/>
          <w:sz w:val="28"/>
          <w:szCs w:val="28"/>
        </w:rPr>
        <w:t xml:space="preserve"> может оставаться в пределах от 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="00D8485F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D8485F" w:rsidRPr="00860E94">
        <w:rPr>
          <w:rFonts w:ascii="Times New Roman" w:hAnsi="Times New Roman" w:cs="Times New Roman"/>
          <w:sz w:val="28"/>
          <w:szCs w:val="28"/>
        </w:rPr>
        <w:t xml:space="preserve">/мл 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до 2 </w:t>
      </w:r>
      <w:proofErr w:type="spellStart"/>
      <w:r w:rsidR="0019689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196894" w:rsidRPr="00860E94">
        <w:rPr>
          <w:rFonts w:ascii="Times New Roman" w:hAnsi="Times New Roman" w:cs="Times New Roman"/>
          <w:sz w:val="28"/>
          <w:szCs w:val="28"/>
        </w:rPr>
        <w:t xml:space="preserve">/мл </w:t>
      </w:r>
      <w:r w:rsidR="00BF0871" w:rsidRPr="00860E94">
        <w:rPr>
          <w:rFonts w:ascii="Times New Roman" w:hAnsi="Times New Roman" w:cs="Times New Roman"/>
          <w:sz w:val="28"/>
          <w:szCs w:val="28"/>
        </w:rPr>
        <w:t>(</w:t>
      </w:r>
      <w:r w:rsidR="00196894" w:rsidRPr="00860E94">
        <w:rPr>
          <w:rFonts w:ascii="Times New Roman" w:hAnsi="Times New Roman" w:cs="Times New Roman"/>
          <w:sz w:val="28"/>
          <w:szCs w:val="28"/>
        </w:rPr>
        <w:t>в так называемой «серой зоне»</w:t>
      </w:r>
      <w:r w:rsidR="00BF0871" w:rsidRPr="00860E94">
        <w:rPr>
          <w:rFonts w:ascii="Times New Roman" w:hAnsi="Times New Roman" w:cs="Times New Roman"/>
          <w:sz w:val="28"/>
          <w:szCs w:val="28"/>
        </w:rPr>
        <w:t>)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, в </w:t>
      </w:r>
      <w:r w:rsidR="00BF0871" w:rsidRPr="00860E94">
        <w:rPr>
          <w:rFonts w:ascii="Times New Roman" w:hAnsi="Times New Roman" w:cs="Times New Roman"/>
          <w:sz w:val="28"/>
          <w:szCs w:val="28"/>
        </w:rPr>
        <w:t>этом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F0871" w:rsidRPr="00860E94">
        <w:rPr>
          <w:rFonts w:ascii="Times New Roman" w:hAnsi="Times New Roman" w:cs="Times New Roman"/>
          <w:sz w:val="28"/>
          <w:szCs w:val="28"/>
        </w:rPr>
        <w:t>необходимо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 повторить измерения через 6–24 часов. </w:t>
      </w:r>
      <w:r w:rsidR="00BF0871" w:rsidRPr="00860E94">
        <w:rPr>
          <w:rFonts w:ascii="Times New Roman" w:hAnsi="Times New Roman" w:cs="Times New Roman"/>
          <w:sz w:val="28"/>
          <w:szCs w:val="28"/>
        </w:rPr>
        <w:t xml:space="preserve">Наиболее часто при сепсисе </w:t>
      </w:r>
      <w:r w:rsidR="003C05B3" w:rsidRPr="00860E94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BF0871" w:rsidRPr="00860E94">
        <w:rPr>
          <w:rFonts w:ascii="Times New Roman" w:hAnsi="Times New Roman" w:cs="Times New Roman"/>
          <w:sz w:val="28"/>
          <w:szCs w:val="28"/>
        </w:rPr>
        <w:t xml:space="preserve"> поднимается выше</w:t>
      </w:r>
      <w:r w:rsidR="003C05B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9689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196894" w:rsidRPr="00860E94">
        <w:rPr>
          <w:rFonts w:ascii="Times New Roman" w:hAnsi="Times New Roman" w:cs="Times New Roman"/>
          <w:sz w:val="28"/>
          <w:szCs w:val="28"/>
        </w:rPr>
        <w:t>/мл</w:t>
      </w:r>
      <w:r w:rsidR="00540F6F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BF0871" w:rsidRPr="00860E94">
        <w:rPr>
          <w:rFonts w:ascii="Times New Roman" w:hAnsi="Times New Roman" w:cs="Times New Roman"/>
          <w:sz w:val="28"/>
          <w:szCs w:val="28"/>
        </w:rPr>
        <w:t>если уровень</w:t>
      </w:r>
      <w:r w:rsidR="003C05B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3C05B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BF0871" w:rsidRPr="00860E94">
        <w:rPr>
          <w:rFonts w:ascii="Times New Roman" w:hAnsi="Times New Roman" w:cs="Times New Roman"/>
          <w:sz w:val="28"/>
          <w:szCs w:val="28"/>
        </w:rPr>
        <w:t>поднимается вы</w:t>
      </w:r>
      <w:r w:rsidR="003C05B3" w:rsidRPr="00860E94">
        <w:rPr>
          <w:rFonts w:ascii="Times New Roman" w:hAnsi="Times New Roman" w:cs="Times New Roman"/>
          <w:sz w:val="28"/>
          <w:szCs w:val="28"/>
        </w:rPr>
        <w:t xml:space="preserve">ше 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19689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196894" w:rsidRPr="00860E94">
        <w:rPr>
          <w:rFonts w:ascii="Times New Roman" w:hAnsi="Times New Roman" w:cs="Times New Roman"/>
          <w:sz w:val="28"/>
          <w:szCs w:val="28"/>
        </w:rPr>
        <w:t xml:space="preserve">/мл </w:t>
      </w:r>
      <w:r w:rsidR="00BF0871" w:rsidRPr="00860E94">
        <w:rPr>
          <w:rFonts w:ascii="Times New Roman" w:hAnsi="Times New Roman" w:cs="Times New Roman"/>
          <w:sz w:val="28"/>
          <w:szCs w:val="28"/>
        </w:rPr>
        <w:t>можно говорить о развитии</w:t>
      </w:r>
      <w:r w:rsidR="00196894" w:rsidRPr="00860E94">
        <w:rPr>
          <w:rFonts w:ascii="Times New Roman" w:hAnsi="Times New Roman" w:cs="Times New Roman"/>
          <w:sz w:val="28"/>
          <w:szCs w:val="28"/>
        </w:rPr>
        <w:t xml:space="preserve"> тяжелого сепсиса. Показатели </w:t>
      </w:r>
      <w:proofErr w:type="spellStart"/>
      <w:r w:rsidR="00196894"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196894" w:rsidRPr="00860E94">
        <w:rPr>
          <w:rFonts w:ascii="Times New Roman" w:hAnsi="Times New Roman" w:cs="Times New Roman"/>
          <w:sz w:val="28"/>
          <w:szCs w:val="28"/>
        </w:rPr>
        <w:t xml:space="preserve"> при сепсисе могут значительно превышать норму</w:t>
      </w:r>
      <w:r w:rsidR="001C7F94" w:rsidRPr="00860E94">
        <w:rPr>
          <w:rFonts w:ascii="Times New Roman" w:hAnsi="Times New Roman" w:cs="Times New Roman"/>
          <w:sz w:val="28"/>
          <w:szCs w:val="28"/>
        </w:rPr>
        <w:t xml:space="preserve"> [Козлов, 2006]</w:t>
      </w:r>
      <w:r w:rsidR="00196894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53458A68" w14:textId="328C4AB3" w:rsidR="00E605F6" w:rsidRPr="00860E94" w:rsidRDefault="00E605F6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E94">
        <w:rPr>
          <w:rFonts w:ascii="Times New Roman" w:hAnsi="Times New Roman" w:cs="Times New Roman"/>
          <w:i/>
          <w:sz w:val="28"/>
        </w:rPr>
        <w:t>Тяжелый сепсис</w:t>
      </w:r>
      <w:r w:rsidRPr="00860E94">
        <w:rPr>
          <w:rFonts w:ascii="Times New Roman" w:hAnsi="Times New Roman" w:cs="Times New Roman"/>
          <w:sz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Pr="00860E94">
        <w:rPr>
          <w:rFonts w:ascii="Times New Roman" w:hAnsi="Times New Roman" w:cs="Times New Roman"/>
          <w:sz w:val="28"/>
        </w:rPr>
        <w:t xml:space="preserve"> сепсис, </w:t>
      </w:r>
      <w:r w:rsidR="001936D5" w:rsidRPr="00860E94">
        <w:rPr>
          <w:rFonts w:ascii="Times New Roman" w:hAnsi="Times New Roman" w:cs="Times New Roman"/>
          <w:sz w:val="28"/>
        </w:rPr>
        <w:t>характеризующийся сочетанием</w:t>
      </w:r>
      <w:r w:rsidRPr="00860E94">
        <w:rPr>
          <w:rFonts w:ascii="Times New Roman" w:hAnsi="Times New Roman" w:cs="Times New Roman"/>
          <w:sz w:val="28"/>
        </w:rPr>
        <w:t xml:space="preserve"> с органной дисфункцией, гипотензией, нарушением тканевой перфузии</w:t>
      </w:r>
      <w:r w:rsidR="00492375" w:rsidRPr="00860E94">
        <w:rPr>
          <w:rFonts w:ascii="Times New Roman" w:hAnsi="Times New Roman" w:cs="Times New Roman"/>
          <w:sz w:val="28"/>
        </w:rPr>
        <w:t>, является третьей степенью тяжести септического процесса</w:t>
      </w:r>
      <w:r w:rsidRPr="00860E94">
        <w:rPr>
          <w:rFonts w:ascii="Times New Roman" w:hAnsi="Times New Roman" w:cs="Times New Roman"/>
          <w:sz w:val="28"/>
        </w:rPr>
        <w:t>. Принципиальным различием диагноза «тяжелый сепсис» от «сепсиса» является степень выраженности поражения органов и</w:t>
      </w:r>
      <w:r w:rsidR="0095717A" w:rsidRPr="00860E94">
        <w:rPr>
          <w:rFonts w:ascii="Times New Roman" w:hAnsi="Times New Roman" w:cs="Times New Roman"/>
          <w:sz w:val="28"/>
        </w:rPr>
        <w:t xml:space="preserve"> систем и нарушений их функции, которая выражается в динамике биохимических показателей</w:t>
      </w:r>
      <w:r w:rsidR="001C7F94" w:rsidRPr="00860E94">
        <w:rPr>
          <w:rFonts w:ascii="Times New Roman" w:hAnsi="Times New Roman" w:cs="Times New Roman"/>
          <w:sz w:val="28"/>
        </w:rPr>
        <w:t xml:space="preserve"> [</w:t>
      </w:r>
      <w:r w:rsidR="00524195" w:rsidRPr="00860E94">
        <w:rPr>
          <w:rFonts w:ascii="Times New Roman" w:hAnsi="Times New Roman" w:cs="Times New Roman"/>
          <w:sz w:val="28"/>
          <w:szCs w:val="28"/>
        </w:rPr>
        <w:t>Козлов, 2014</w:t>
      </w:r>
      <w:r w:rsidR="001C7F94" w:rsidRPr="00860E94">
        <w:rPr>
          <w:rFonts w:ascii="Times New Roman" w:hAnsi="Times New Roman" w:cs="Times New Roman"/>
          <w:sz w:val="28"/>
        </w:rPr>
        <w:t>]</w:t>
      </w:r>
      <w:r w:rsidR="0095717A" w:rsidRPr="00860E94">
        <w:rPr>
          <w:rFonts w:ascii="Times New Roman" w:hAnsi="Times New Roman" w:cs="Times New Roman"/>
          <w:sz w:val="28"/>
        </w:rPr>
        <w:t xml:space="preserve">. </w:t>
      </w:r>
    </w:p>
    <w:p w14:paraId="2DDBAB2C" w14:textId="3FE6B885" w:rsidR="000153E2" w:rsidRPr="00860E94" w:rsidRDefault="006971A3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Септический шок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сепсис</w:t>
      </w:r>
      <w:r w:rsidR="001936D5" w:rsidRPr="0086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6D5" w:rsidRPr="00860E94">
        <w:rPr>
          <w:rFonts w:ascii="Times New Roman" w:hAnsi="Times New Roman" w:cs="Times New Roman"/>
          <w:sz w:val="28"/>
          <w:szCs w:val="28"/>
        </w:rPr>
        <w:t>сочетающйся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с признаками тканевой и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органной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артериальной гипотоние</w:t>
      </w:r>
      <w:r w:rsidR="001936D5" w:rsidRPr="00860E94">
        <w:rPr>
          <w:rFonts w:ascii="Times New Roman" w:hAnsi="Times New Roman" w:cs="Times New Roman"/>
          <w:sz w:val="28"/>
          <w:szCs w:val="28"/>
        </w:rPr>
        <w:t>й,</w:t>
      </w:r>
      <w:r w:rsidR="00492375" w:rsidRPr="00860E94">
        <w:rPr>
          <w:rFonts w:ascii="Times New Roman" w:hAnsi="Times New Roman" w:cs="Times New Roman"/>
          <w:sz w:val="28"/>
          <w:szCs w:val="28"/>
        </w:rPr>
        <w:t xml:space="preserve"> представляет собой четвертую степень тяжести септического процесса. </w:t>
      </w:r>
      <w:r w:rsidRPr="00860E94">
        <w:rPr>
          <w:rFonts w:ascii="Times New Roman" w:hAnsi="Times New Roman" w:cs="Times New Roman"/>
          <w:sz w:val="28"/>
          <w:szCs w:val="28"/>
        </w:rPr>
        <w:t xml:space="preserve">Септический шок </w:t>
      </w:r>
      <w:r w:rsidR="001936D5" w:rsidRPr="00860E94">
        <w:rPr>
          <w:rFonts w:ascii="Times New Roman" w:hAnsi="Times New Roman" w:cs="Times New Roman"/>
          <w:sz w:val="28"/>
          <w:szCs w:val="28"/>
        </w:rPr>
        <w:t xml:space="preserve">отличается от сепсиса, протекающего без шока тем, что </w:t>
      </w:r>
      <w:r w:rsidRPr="00860E94">
        <w:rPr>
          <w:rFonts w:ascii="Times New Roman" w:hAnsi="Times New Roman" w:cs="Times New Roman"/>
          <w:sz w:val="28"/>
          <w:szCs w:val="28"/>
        </w:rPr>
        <w:t>сопровождается тяжелой гормональной дисфункцией</w:t>
      </w:r>
      <w:r w:rsidR="005E083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5E0832" w:rsidRPr="00860E94">
        <w:rPr>
          <w:rFonts w:ascii="Times New Roman" w:hAnsi="Times New Roman" w:cs="Times New Roman"/>
          <w:sz w:val="28"/>
          <w:szCs w:val="28"/>
        </w:rPr>
        <w:t>Прасмыцкий</w:t>
      </w:r>
      <w:proofErr w:type="spellEnd"/>
      <w:r w:rsidR="005E083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832" w:rsidRPr="00860E94">
        <w:rPr>
          <w:rFonts w:ascii="Times New Roman" w:hAnsi="Times New Roman" w:cs="Times New Roman"/>
          <w:sz w:val="28"/>
          <w:szCs w:val="28"/>
        </w:rPr>
        <w:t>Ржеутская</w:t>
      </w:r>
      <w:proofErr w:type="spellEnd"/>
      <w:r w:rsidR="005E0832" w:rsidRPr="00860E94">
        <w:rPr>
          <w:rFonts w:ascii="Times New Roman" w:hAnsi="Times New Roman" w:cs="Times New Roman"/>
          <w:sz w:val="28"/>
          <w:szCs w:val="28"/>
        </w:rPr>
        <w:t>, 2016]</w:t>
      </w:r>
      <w:r w:rsidR="0095717A" w:rsidRPr="00860E94">
        <w:rPr>
          <w:rFonts w:ascii="Times New Roman" w:hAnsi="Times New Roman" w:cs="Times New Roman"/>
          <w:sz w:val="28"/>
          <w:szCs w:val="28"/>
        </w:rPr>
        <w:t xml:space="preserve">. Предполагается, </w:t>
      </w:r>
      <w:r w:rsidR="001936D5" w:rsidRPr="00860E94">
        <w:rPr>
          <w:rFonts w:ascii="Times New Roman" w:hAnsi="Times New Roman" w:cs="Times New Roman"/>
          <w:sz w:val="28"/>
          <w:szCs w:val="28"/>
        </w:rPr>
        <w:t xml:space="preserve">основу септического шока </w:t>
      </w:r>
      <w:r w:rsidR="00D8485F" w:rsidRPr="00860E94">
        <w:rPr>
          <w:rFonts w:ascii="Times New Roman" w:hAnsi="Times New Roman" w:cs="Times New Roman"/>
          <w:sz w:val="28"/>
          <w:szCs w:val="28"/>
        </w:rPr>
        <w:t>представляют,</w:t>
      </w:r>
      <w:r w:rsidR="001936D5" w:rsidRPr="00860E9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860E94">
        <w:rPr>
          <w:rFonts w:ascii="Times New Roman" w:hAnsi="Times New Roman" w:cs="Times New Roman"/>
          <w:sz w:val="28"/>
          <w:szCs w:val="28"/>
        </w:rPr>
        <w:t xml:space="preserve">чрезмерная активация гипоталамо-гипофизарно-надпочечниковой системы, </w:t>
      </w:r>
      <w:r w:rsidR="001936D5" w:rsidRPr="00860E94">
        <w:rPr>
          <w:rFonts w:ascii="Times New Roman" w:hAnsi="Times New Roman" w:cs="Times New Roman"/>
          <w:sz w:val="28"/>
          <w:szCs w:val="28"/>
        </w:rPr>
        <w:t xml:space="preserve">так </w:t>
      </w:r>
      <w:r w:rsidR="00D8485F" w:rsidRPr="00860E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485F" w:rsidRPr="00860E94"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 w:rsidR="001936D5" w:rsidRPr="00860E94">
        <w:rPr>
          <w:rFonts w:ascii="Times New Roman" w:hAnsi="Times New Roman" w:cs="Times New Roman"/>
          <w:sz w:val="28"/>
          <w:szCs w:val="28"/>
        </w:rPr>
        <w:t xml:space="preserve"> «шторм»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BD6957" w:rsidRPr="00860E94">
        <w:rPr>
          <w:rFonts w:ascii="Times New Roman" w:hAnsi="Times New Roman" w:cs="Times New Roman"/>
          <w:sz w:val="28"/>
          <w:szCs w:val="28"/>
        </w:rPr>
        <w:t xml:space="preserve">Как при тяжелом сепсисе, так и при септическом шоке показатели </w:t>
      </w:r>
      <w:proofErr w:type="spellStart"/>
      <w:r w:rsidR="00BD6957"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="00BD6957" w:rsidRPr="00860E94">
        <w:rPr>
          <w:rFonts w:ascii="Times New Roman" w:hAnsi="Times New Roman" w:cs="Times New Roman"/>
          <w:sz w:val="28"/>
          <w:szCs w:val="28"/>
        </w:rPr>
        <w:t xml:space="preserve"> воспаления принимают критические значения</w:t>
      </w:r>
      <w:r w:rsidR="001C7F94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C7F94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1C7F94" w:rsidRPr="00860E94">
        <w:rPr>
          <w:rFonts w:ascii="Times New Roman" w:hAnsi="Times New Roman" w:cs="Times New Roman"/>
          <w:sz w:val="28"/>
          <w:szCs w:val="28"/>
        </w:rPr>
        <w:t>, 2008]</w:t>
      </w:r>
      <w:r w:rsidR="00342F68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59462A6E" w14:textId="12BA11BA" w:rsidR="00492375" w:rsidRPr="00860E94" w:rsidRDefault="0049237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К особой форме септического процесса можно отнести хирургический сепсис, характеризующийся наличием входного очага инфекции в виде области проведения операции, и сопровождающийся специфическими изменениями биохимических показателей крови.</w:t>
      </w:r>
    </w:p>
    <w:p w14:paraId="00CE5577" w14:textId="67C6C8FE" w:rsidR="00CB2018" w:rsidRPr="00860E94" w:rsidRDefault="00342F68" w:rsidP="00D8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561A1" w:rsidRPr="00860E94">
        <w:rPr>
          <w:rFonts w:ascii="Times New Roman" w:hAnsi="Times New Roman" w:cs="Times New Roman"/>
          <w:sz w:val="28"/>
          <w:szCs w:val="28"/>
        </w:rPr>
        <w:t>с</w:t>
      </w:r>
      <w:r w:rsidR="00C92151" w:rsidRPr="00860E94">
        <w:rPr>
          <w:rFonts w:ascii="Times New Roman" w:hAnsi="Times New Roman" w:cs="Times New Roman"/>
          <w:sz w:val="28"/>
          <w:szCs w:val="28"/>
        </w:rPr>
        <w:t>ептический процесс развивается в четыре стадии, каждая из которых характеризуется различной тяжестью нарушений многих органов и систем организма, а также различными изменениями показателей сыворотки крови</w:t>
      </w:r>
      <w:r w:rsidR="00492375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5019A704" w14:textId="77777777" w:rsidR="00D8485F" w:rsidRPr="00860E94" w:rsidRDefault="00D8485F" w:rsidP="00D848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C0B56" w14:textId="39E1A371" w:rsidR="00540F6F" w:rsidRPr="00860E94" w:rsidRDefault="00660F5C" w:rsidP="00CB2018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8711637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1.2.1</w:t>
      </w:r>
      <w:r w:rsidR="00F95978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Биохимические</w:t>
      </w:r>
      <w:r w:rsidR="0058278C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процессы, развивающиеся при хирургическом</w:t>
      </w:r>
      <w:r w:rsidR="00BD6957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сепсис</w:t>
      </w:r>
      <w:r w:rsidR="0058278C" w:rsidRPr="00860E94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6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9DBA84D" w14:textId="0260BA0F" w:rsidR="008C708B" w:rsidRPr="00860E94" w:rsidRDefault="008C708B" w:rsidP="00142834">
      <w:pPr>
        <w:pStyle w:val="a3"/>
        <w:widowControl w:val="0"/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60E94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зависимости от входных ворот инфекции сепсис подразделяется на хирургический, гинекологический, раневой и др. </w:t>
      </w:r>
    </w:p>
    <w:p w14:paraId="5AD46571" w14:textId="078E72AB" w:rsidR="00D92CE1" w:rsidRPr="00860E94" w:rsidRDefault="008C708B" w:rsidP="00142834">
      <w:pPr>
        <w:pStyle w:val="a3"/>
        <w:widowControl w:val="0"/>
        <w:spacing w:after="0" w:line="360" w:lineRule="auto"/>
        <w:ind w:left="0" w:firstLine="709"/>
        <w:jc w:val="both"/>
      </w:pPr>
      <w:proofErr w:type="spellStart"/>
      <w:r w:rsidRPr="00860E94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Генерализованные</w:t>
      </w:r>
      <w:proofErr w:type="spellEnd"/>
      <w:r w:rsidRPr="00860E94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воспалительные осложнения являются основной причиной развития летальных исходов у больных хирургического профиля в послеоперационном периоде.</w:t>
      </w:r>
      <w:r w:rsidR="00D92CE1" w:rsidRPr="00860E94">
        <w:t xml:space="preserve"> </w:t>
      </w:r>
      <w:r w:rsidR="00D92CE1" w:rsidRPr="00860E94">
        <w:rPr>
          <w:rFonts w:ascii="Times New Roman" w:hAnsi="Times New Roman" w:cs="Times New Roman"/>
          <w:sz w:val="28"/>
        </w:rPr>
        <w:t xml:space="preserve">Патологические процессы, наблюдаемые при хирургическом сепсисе, затрагивают практически </w:t>
      </w:r>
      <w:r w:rsidR="00E8218B" w:rsidRPr="00860E94">
        <w:rPr>
          <w:rFonts w:ascii="Times New Roman" w:hAnsi="Times New Roman" w:cs="Times New Roman"/>
          <w:sz w:val="28"/>
        </w:rPr>
        <w:t xml:space="preserve">все органы и системы организма </w:t>
      </w:r>
      <w:r w:rsidR="001C7F94" w:rsidRPr="00860E94">
        <w:rPr>
          <w:rFonts w:ascii="Times New Roman" w:hAnsi="Times New Roman" w:cs="Times New Roman"/>
          <w:sz w:val="28"/>
        </w:rPr>
        <w:t>[</w:t>
      </w:r>
      <w:hyperlink r:id="rId8" w:history="1">
        <w:r w:rsidR="005707DF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</w:t>
        </w:r>
      </w:hyperlink>
      <w:r w:rsidR="001C7F94" w:rsidRPr="00860E94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="005707DF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</w:t>
        </w:r>
      </w:hyperlink>
      <w:r w:rsidR="001C7F94" w:rsidRPr="00860E94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1C7F94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Джонс, 2010 </w:t>
        </w:r>
      </w:hyperlink>
      <w:r w:rsidR="001C7F94" w:rsidRPr="00860E94">
        <w:rPr>
          <w:rFonts w:ascii="Times New Roman" w:hAnsi="Times New Roman" w:cs="Times New Roman"/>
          <w:sz w:val="28"/>
        </w:rPr>
        <w:t>]</w:t>
      </w:r>
      <w:r w:rsidR="00D92CE1" w:rsidRPr="00860E94">
        <w:rPr>
          <w:rFonts w:ascii="Times New Roman" w:hAnsi="Times New Roman" w:cs="Times New Roman"/>
          <w:sz w:val="28"/>
        </w:rPr>
        <w:t>.</w:t>
      </w:r>
      <w:r w:rsidR="00D92CE1" w:rsidRPr="00860E94">
        <w:t xml:space="preserve"> </w:t>
      </w:r>
    </w:p>
    <w:p w14:paraId="2144873B" w14:textId="2EA2E259" w:rsidR="00D92CE1" w:rsidRPr="00860E94" w:rsidRDefault="00F12F16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Неконтролируемое распространение </w:t>
      </w:r>
      <w:proofErr w:type="spellStart"/>
      <w:r w:rsidR="00E8218B" w:rsidRPr="00860E94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="00E8218B" w:rsidRPr="00860E94">
        <w:rPr>
          <w:rFonts w:ascii="Times New Roman" w:hAnsi="Times New Roman" w:cs="Times New Roman"/>
          <w:sz w:val="28"/>
          <w:szCs w:val="28"/>
        </w:rPr>
        <w:t xml:space="preserve"> медиаторов эндогенного происхождения </w:t>
      </w:r>
      <w:r w:rsidRPr="00860E94">
        <w:rPr>
          <w:rFonts w:ascii="Times New Roman" w:hAnsi="Times New Roman" w:cs="Times New Roman"/>
          <w:sz w:val="28"/>
          <w:szCs w:val="28"/>
        </w:rPr>
        <w:t>из первичного очага приводит к формированию ССВО.</w:t>
      </w:r>
      <w:r w:rsidRPr="00860E94">
        <w:rPr>
          <w:sz w:val="21"/>
          <w:szCs w:val="21"/>
          <w:shd w:val="clear" w:color="auto" w:fill="FFFFFF"/>
        </w:rPr>
        <w:t xml:space="preserve"> </w:t>
      </w:r>
      <w:r w:rsidR="00E8218B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После того как т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оксические бактериа</w:t>
      </w:r>
      <w:r w:rsidR="00E8218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 продукты попадают в кровоток, активируется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гуморальный, так и клеточный иммунитет.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Активированные клетки (нейтрофилы, моноциты, макрофаги, клетки эндотелия) вырабатывают медиаторы, которые, в свою очередь, инициируют и поддерживает ССВО. К продуктам активации гуморальной (неклеточной) иммунной системы относят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кинины</w:t>
      </w:r>
      <w:proofErr w:type="spellEnd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брадикини</w:t>
      </w:r>
      <w:proofErr w:type="spellEnd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метаболиты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арахидоновой</w:t>
      </w:r>
      <w:proofErr w:type="spellEnd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 (простагландины,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лейкотриены</w:t>
      </w:r>
      <w:proofErr w:type="spellEnd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), комплемент, протеазы</w:t>
      </w:r>
      <w:r w:rsidR="00E8218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CE1" w:rsidRPr="00860E94">
        <w:rPr>
          <w:rFonts w:ascii="Times New Roman" w:hAnsi="Times New Roman" w:cs="Times New Roman"/>
          <w:sz w:val="28"/>
          <w:szCs w:val="28"/>
        </w:rPr>
        <w:t xml:space="preserve">Патологические процессы в печени, селезенке </w:t>
      </w:r>
      <w:r w:rsidR="00E8218B" w:rsidRPr="00860E94">
        <w:rPr>
          <w:rFonts w:ascii="Times New Roman" w:hAnsi="Times New Roman" w:cs="Times New Roman"/>
          <w:sz w:val="28"/>
          <w:szCs w:val="28"/>
        </w:rPr>
        <w:t>выражаются</w:t>
      </w:r>
      <w:r w:rsidR="00D92CE1" w:rsidRPr="00860E94">
        <w:rPr>
          <w:rFonts w:ascii="Times New Roman" w:hAnsi="Times New Roman" w:cs="Times New Roman"/>
          <w:sz w:val="28"/>
          <w:szCs w:val="28"/>
        </w:rPr>
        <w:t xml:space="preserve"> в виде желтухи</w:t>
      </w:r>
      <w:r w:rsidR="00660F5C" w:rsidRPr="00860E94">
        <w:rPr>
          <w:rFonts w:ascii="Times New Roman" w:hAnsi="Times New Roman" w:cs="Times New Roman"/>
          <w:sz w:val="28"/>
          <w:szCs w:val="28"/>
        </w:rPr>
        <w:t xml:space="preserve">, повышения уровня </w:t>
      </w:r>
      <w:proofErr w:type="spellStart"/>
      <w:r w:rsidR="00660F5C" w:rsidRPr="00860E94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="00660F5C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C7F94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C7F94" w:rsidRPr="00860E94">
        <w:rPr>
          <w:rFonts w:ascii="Times New Roman" w:hAnsi="Times New Roman" w:cs="Times New Roman"/>
          <w:sz w:val="28"/>
          <w:szCs w:val="28"/>
        </w:rPr>
        <w:t>Абелевич</w:t>
      </w:r>
      <w:proofErr w:type="spellEnd"/>
      <w:r w:rsidR="001C7F94" w:rsidRPr="00860E94">
        <w:rPr>
          <w:rFonts w:ascii="Times New Roman" w:hAnsi="Times New Roman" w:cs="Times New Roman"/>
          <w:sz w:val="28"/>
          <w:szCs w:val="28"/>
        </w:rPr>
        <w:t>, 2011]</w:t>
      </w:r>
      <w:r w:rsidR="00D92CE1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7356E" w14:textId="0E7D7700" w:rsidR="00D92CE1" w:rsidRPr="00860E94" w:rsidRDefault="00D92CE1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5717A" w:rsidRPr="00860E9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92375" w:rsidRPr="00860E9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5717A" w:rsidRPr="00860E94">
        <w:rPr>
          <w:rFonts w:ascii="Times New Roman" w:hAnsi="Times New Roman" w:cs="Times New Roman"/>
          <w:sz w:val="28"/>
          <w:szCs w:val="28"/>
        </w:rPr>
        <w:t>мы классифицировали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хирургический сепсис по области п</w:t>
      </w:r>
      <w:r w:rsidR="0095717A" w:rsidRPr="00860E94">
        <w:rPr>
          <w:rFonts w:ascii="Times New Roman" w:hAnsi="Times New Roman" w:cs="Times New Roman"/>
          <w:sz w:val="28"/>
          <w:szCs w:val="28"/>
        </w:rPr>
        <w:t xml:space="preserve">роведения операции и проследили </w:t>
      </w:r>
      <w:r w:rsidRPr="00860E94">
        <w:rPr>
          <w:rFonts w:ascii="Times New Roman" w:hAnsi="Times New Roman" w:cs="Times New Roman"/>
          <w:sz w:val="28"/>
          <w:szCs w:val="28"/>
        </w:rPr>
        <w:t>особенности и закономерности изменения биохимических показателей при развитии с</w:t>
      </w:r>
      <w:r w:rsidR="00492515" w:rsidRPr="00860E94">
        <w:rPr>
          <w:rFonts w:ascii="Times New Roman" w:hAnsi="Times New Roman" w:cs="Times New Roman"/>
          <w:sz w:val="28"/>
          <w:szCs w:val="28"/>
        </w:rPr>
        <w:t>ептического процесса</w:t>
      </w:r>
      <w:r w:rsidRPr="00860E94">
        <w:rPr>
          <w:rFonts w:ascii="Times New Roman" w:hAnsi="Times New Roman" w:cs="Times New Roman"/>
          <w:sz w:val="28"/>
          <w:szCs w:val="28"/>
        </w:rPr>
        <w:t>, возн</w:t>
      </w:r>
      <w:r w:rsidR="00492515" w:rsidRPr="00860E94">
        <w:rPr>
          <w:rFonts w:ascii="Times New Roman" w:hAnsi="Times New Roman" w:cs="Times New Roman"/>
          <w:sz w:val="28"/>
          <w:szCs w:val="28"/>
        </w:rPr>
        <w:t>икшего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результате хирургического вмешательства в области сердца, легких и желудочно-кишечного тракта.</w:t>
      </w:r>
    </w:p>
    <w:p w14:paraId="6DB98125" w14:textId="15A40E6B" w:rsidR="00BD6957" w:rsidRPr="00860E94" w:rsidRDefault="00B36DB1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561A1" w:rsidRPr="00860E94">
        <w:rPr>
          <w:rFonts w:ascii="Times New Roman" w:hAnsi="Times New Roman" w:cs="Times New Roman"/>
          <w:sz w:val="28"/>
          <w:szCs w:val="28"/>
        </w:rPr>
        <w:t>ч</w:t>
      </w:r>
      <w:r w:rsidRPr="00860E94">
        <w:rPr>
          <w:rFonts w:ascii="Times New Roman" w:hAnsi="Times New Roman" w:cs="Times New Roman"/>
          <w:sz w:val="28"/>
          <w:szCs w:val="28"/>
        </w:rPr>
        <w:t xml:space="preserve">астным случаем септического ответа является хирургический сепсис, который возникает в ответ на операционное вмешательство и область операции становится входными воротами инфекции. </w:t>
      </w:r>
    </w:p>
    <w:p w14:paraId="653BD914" w14:textId="69F6EBA8" w:rsidR="00CA2CA9" w:rsidRPr="00860E94" w:rsidRDefault="00C0605F" w:rsidP="001044F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E94">
        <w:rPr>
          <w:rFonts w:ascii="Times New Roman" w:hAnsi="Times New Roman" w:cs="Times New Roman"/>
          <w:bCs/>
          <w:sz w:val="28"/>
          <w:szCs w:val="28"/>
        </w:rPr>
        <w:t>Таким образом, сепсис является одним из тяжелейших осложнений заболеваний как терапевтического, так и хирургического профиля.</w:t>
      </w:r>
      <w:r w:rsidR="00492375" w:rsidRPr="00860E94">
        <w:rPr>
          <w:rFonts w:ascii="Times New Roman" w:hAnsi="Times New Roman" w:cs="Times New Roman"/>
          <w:bCs/>
          <w:sz w:val="28"/>
          <w:szCs w:val="28"/>
        </w:rPr>
        <w:t xml:space="preserve"> Септический процесс в своем развитии проходит четыре степени тяжести, характеризующиеся различными нарушениями органов и систем организма, которые имеют свое отражение в изменении биохимических показателей. </w:t>
      </w:r>
      <w:r w:rsidRPr="00860E94">
        <w:rPr>
          <w:rFonts w:ascii="Times New Roman" w:hAnsi="Times New Roman" w:cs="Times New Roman"/>
          <w:bCs/>
          <w:sz w:val="28"/>
          <w:szCs w:val="28"/>
        </w:rPr>
        <w:t xml:space="preserve"> Для диагностики сепсиса используются как классические биохимические показатели, так и специфические </w:t>
      </w:r>
      <w:proofErr w:type="spellStart"/>
      <w:r w:rsidRPr="00860E94">
        <w:rPr>
          <w:rFonts w:ascii="Times New Roman" w:hAnsi="Times New Roman" w:cs="Times New Roman"/>
          <w:bCs/>
          <w:sz w:val="28"/>
          <w:szCs w:val="28"/>
        </w:rPr>
        <w:t>биомаркеры</w:t>
      </w:r>
      <w:proofErr w:type="spellEnd"/>
      <w:r w:rsidRPr="00860E94">
        <w:rPr>
          <w:rFonts w:ascii="Times New Roman" w:hAnsi="Times New Roman" w:cs="Times New Roman"/>
          <w:bCs/>
          <w:sz w:val="28"/>
          <w:szCs w:val="28"/>
        </w:rPr>
        <w:t xml:space="preserve"> воспаления. К </w:t>
      </w:r>
      <w:proofErr w:type="spellStart"/>
      <w:r w:rsidRPr="00860E94">
        <w:rPr>
          <w:rFonts w:ascii="Times New Roman" w:hAnsi="Times New Roman" w:cs="Times New Roman"/>
          <w:bCs/>
          <w:sz w:val="28"/>
          <w:szCs w:val="28"/>
        </w:rPr>
        <w:t>биомаркерам</w:t>
      </w:r>
      <w:proofErr w:type="spellEnd"/>
      <w:r w:rsidRPr="00860E94">
        <w:rPr>
          <w:rFonts w:ascii="Times New Roman" w:hAnsi="Times New Roman" w:cs="Times New Roman"/>
          <w:bCs/>
          <w:sz w:val="28"/>
          <w:szCs w:val="28"/>
        </w:rPr>
        <w:t xml:space="preserve"> сепсиса относят С-реактивный белок, </w:t>
      </w:r>
      <w:proofErr w:type="spellStart"/>
      <w:r w:rsidRPr="00860E94">
        <w:rPr>
          <w:rFonts w:ascii="Times New Roman" w:hAnsi="Times New Roman" w:cs="Times New Roman"/>
          <w:bCs/>
          <w:sz w:val="28"/>
          <w:szCs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60E94">
        <w:rPr>
          <w:rFonts w:ascii="Times New Roman" w:hAnsi="Times New Roman" w:cs="Times New Roman"/>
          <w:bCs/>
          <w:sz w:val="28"/>
          <w:szCs w:val="28"/>
        </w:rPr>
        <w:t>пресепсин</w:t>
      </w:r>
      <w:proofErr w:type="spellEnd"/>
      <w:r w:rsidRPr="00860E9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0485D4" w14:textId="77777777" w:rsidR="00E8218B" w:rsidRPr="00860E94" w:rsidRDefault="00E8218B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7" w:name="_Toc38711638"/>
      <w:r w:rsidRPr="00860E9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56C282" w14:textId="0D3896F9" w:rsidR="0058278C" w:rsidRPr="00860E94" w:rsidRDefault="00F95978" w:rsidP="006A3CCF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 </w:t>
      </w:r>
      <w:r w:rsidR="00BD6957" w:rsidRPr="00860E94">
        <w:rPr>
          <w:rFonts w:ascii="Times New Roman" w:hAnsi="Times New Roman" w:cs="Times New Roman"/>
          <w:b/>
          <w:color w:val="auto"/>
          <w:sz w:val="28"/>
          <w:szCs w:val="28"/>
        </w:rPr>
        <w:t>Материал и методы</w:t>
      </w:r>
      <w:bookmarkEnd w:id="7"/>
      <w:r w:rsidR="00540F6F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  <w:r w:rsidR="00540F6F" w:rsidRPr="00860E94">
        <w:rPr>
          <w:rFonts w:ascii="Times New Roman" w:hAnsi="Times New Roman" w:cs="Times New Roman"/>
          <w:b/>
          <w:sz w:val="28"/>
          <w:szCs w:val="28"/>
        </w:rPr>
        <w:tab/>
      </w:r>
    </w:p>
    <w:p w14:paraId="45BBB2BB" w14:textId="37A99771" w:rsidR="006216FB" w:rsidRDefault="00F17730" w:rsidP="00E454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Для выполнения поставленны</w:t>
      </w:r>
      <w:r w:rsidR="00443607" w:rsidRPr="00860E94">
        <w:rPr>
          <w:rFonts w:ascii="Times New Roman" w:hAnsi="Times New Roman" w:cs="Times New Roman"/>
          <w:sz w:val="28"/>
          <w:szCs w:val="28"/>
        </w:rPr>
        <w:t>х задач была</w:t>
      </w:r>
      <w:r w:rsidR="00705144" w:rsidRPr="00860E94">
        <w:rPr>
          <w:rFonts w:ascii="Times New Roman" w:hAnsi="Times New Roman" w:cs="Times New Roman"/>
          <w:sz w:val="28"/>
          <w:szCs w:val="28"/>
        </w:rPr>
        <w:t xml:space="preserve"> проанализирована</w:t>
      </w:r>
      <w:r w:rsidR="004425D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9654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5DD" w:rsidRPr="00E4543D">
        <w:rPr>
          <w:rFonts w:ascii="Times New Roman" w:hAnsi="Times New Roman" w:cs="Times New Roman"/>
          <w:sz w:val="28"/>
          <w:szCs w:val="28"/>
        </w:rPr>
        <w:t>15</w:t>
      </w:r>
      <w:r w:rsidR="004425DD" w:rsidRPr="00860E94">
        <w:rPr>
          <w:rFonts w:ascii="Times New Roman" w:hAnsi="Times New Roman" w:cs="Times New Roman"/>
          <w:sz w:val="28"/>
          <w:szCs w:val="28"/>
        </w:rPr>
        <w:t>1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52173" w:rsidRPr="00860E94">
        <w:rPr>
          <w:rFonts w:ascii="Times New Roman" w:hAnsi="Times New Roman" w:cs="Times New Roman"/>
          <w:sz w:val="28"/>
          <w:szCs w:val="28"/>
        </w:rPr>
        <w:t>сыворот</w:t>
      </w:r>
      <w:r w:rsidR="00C94040" w:rsidRPr="00860E94">
        <w:rPr>
          <w:rFonts w:ascii="Times New Roman" w:hAnsi="Times New Roman" w:cs="Times New Roman"/>
          <w:sz w:val="28"/>
          <w:szCs w:val="28"/>
        </w:rPr>
        <w:t>к</w:t>
      </w:r>
      <w:r w:rsidR="00E52173" w:rsidRPr="00860E94">
        <w:rPr>
          <w:rFonts w:ascii="Times New Roman" w:hAnsi="Times New Roman" w:cs="Times New Roman"/>
          <w:sz w:val="28"/>
          <w:szCs w:val="28"/>
        </w:rPr>
        <w:t>а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B95DA0" w:rsidRPr="00860E94">
        <w:rPr>
          <w:rFonts w:ascii="Times New Roman" w:hAnsi="Times New Roman" w:cs="Times New Roman"/>
          <w:sz w:val="28"/>
          <w:szCs w:val="28"/>
        </w:rPr>
        <w:t>стационарных больных</w:t>
      </w:r>
      <w:r w:rsidR="00E4543D">
        <w:rPr>
          <w:rFonts w:ascii="Times New Roman" w:hAnsi="Times New Roman" w:cs="Times New Roman"/>
          <w:sz w:val="28"/>
          <w:szCs w:val="28"/>
        </w:rPr>
        <w:t xml:space="preserve">: </w:t>
      </w:r>
      <w:r w:rsidR="00E4543D" w:rsidRPr="00E4543D">
        <w:rPr>
          <w:rFonts w:ascii="Times New Roman" w:hAnsi="Times New Roman" w:cs="Times New Roman"/>
          <w:sz w:val="28"/>
          <w:szCs w:val="28"/>
        </w:rPr>
        <w:t>86 мужчин</w:t>
      </w:r>
      <w:r w:rsidR="00E4543D" w:rsidRPr="00860E94">
        <w:rPr>
          <w:rFonts w:ascii="Times New Roman" w:hAnsi="Times New Roman" w:cs="Times New Roman"/>
          <w:sz w:val="28"/>
          <w:szCs w:val="28"/>
        </w:rPr>
        <w:t>, средний возраст которых сост</w:t>
      </w:r>
      <w:r w:rsidR="00E4543D">
        <w:rPr>
          <w:rFonts w:ascii="Times New Roman" w:hAnsi="Times New Roman" w:cs="Times New Roman"/>
          <w:sz w:val="28"/>
          <w:szCs w:val="28"/>
        </w:rPr>
        <w:t>авлял</w:t>
      </w:r>
      <w:r w:rsidR="00E4543D" w:rsidRPr="00860E94">
        <w:rPr>
          <w:rFonts w:ascii="Times New Roman" w:hAnsi="Times New Roman" w:cs="Times New Roman"/>
          <w:sz w:val="28"/>
          <w:szCs w:val="28"/>
        </w:rPr>
        <w:t xml:space="preserve"> 68,6 лет (от 18 до 84 лет) и 65 женщин, средний возраст которых    54,22 лет (от 23 до 88 лет). </w:t>
      </w:r>
      <w:r w:rsidR="00E4543D">
        <w:rPr>
          <w:rFonts w:ascii="Times New Roman" w:hAnsi="Times New Roman" w:cs="Times New Roman"/>
          <w:sz w:val="28"/>
          <w:szCs w:val="28"/>
        </w:rPr>
        <w:t xml:space="preserve">Проанализированные больные проходили </w:t>
      </w:r>
      <w:r w:rsidR="00B95DA0" w:rsidRPr="00E4543D">
        <w:rPr>
          <w:rFonts w:ascii="Times New Roman" w:hAnsi="Times New Roman" w:cs="Times New Roman"/>
          <w:sz w:val="28"/>
          <w:szCs w:val="28"/>
        </w:rPr>
        <w:t>лечение</w:t>
      </w:r>
      <w:r w:rsidR="00B95DA0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4543D">
        <w:rPr>
          <w:rFonts w:ascii="Times New Roman" w:hAnsi="Times New Roman" w:cs="Times New Roman"/>
          <w:sz w:val="28"/>
          <w:szCs w:val="28"/>
        </w:rPr>
        <w:t xml:space="preserve">в </w:t>
      </w:r>
      <w:r w:rsidR="00E4543D" w:rsidRPr="00860E94">
        <w:rPr>
          <w:rFonts w:ascii="Times New Roman" w:hAnsi="Times New Roman" w:cs="Times New Roman"/>
          <w:sz w:val="28"/>
        </w:rPr>
        <w:t xml:space="preserve">ГБУЗ «Научно-исследовательский институт–краевая клиническая больница № 1 им. проф. С. В. </w:t>
      </w:r>
      <w:proofErr w:type="spellStart"/>
      <w:r w:rsidR="00E4543D" w:rsidRPr="00860E94">
        <w:rPr>
          <w:rFonts w:ascii="Times New Roman" w:hAnsi="Times New Roman" w:cs="Times New Roman"/>
          <w:sz w:val="28"/>
        </w:rPr>
        <w:t>Очаповского</w:t>
      </w:r>
      <w:proofErr w:type="spellEnd"/>
      <w:r w:rsidR="00E4543D" w:rsidRPr="00860E94">
        <w:rPr>
          <w:rFonts w:ascii="Times New Roman" w:hAnsi="Times New Roman" w:cs="Times New Roman"/>
          <w:sz w:val="28"/>
        </w:rPr>
        <w:t>»</w:t>
      </w:r>
      <w:r w:rsidR="00E4543D">
        <w:rPr>
          <w:rFonts w:ascii="Times New Roman" w:hAnsi="Times New Roman" w:cs="Times New Roman"/>
          <w:sz w:val="28"/>
        </w:rPr>
        <w:t xml:space="preserve"> </w:t>
      </w:r>
      <w:r w:rsidR="00B95DA0" w:rsidRPr="00860E94">
        <w:rPr>
          <w:rFonts w:ascii="Times New Roman" w:hAnsi="Times New Roman" w:cs="Times New Roman"/>
          <w:sz w:val="28"/>
          <w:szCs w:val="28"/>
        </w:rPr>
        <w:t xml:space="preserve">в </w:t>
      </w:r>
      <w:r w:rsidR="00725235" w:rsidRPr="00860E94">
        <w:rPr>
          <w:rFonts w:ascii="Times New Roman" w:hAnsi="Times New Roman" w:cs="Times New Roman"/>
          <w:sz w:val="28"/>
          <w:szCs w:val="28"/>
        </w:rPr>
        <w:t>период с</w:t>
      </w:r>
      <w:r w:rsidR="00307EDB" w:rsidRPr="00860E9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425DD" w:rsidRPr="00860E94">
        <w:rPr>
          <w:rFonts w:ascii="Times New Roman" w:hAnsi="Times New Roman" w:cs="Times New Roman"/>
          <w:sz w:val="28"/>
          <w:szCs w:val="28"/>
        </w:rPr>
        <w:t xml:space="preserve"> 2016 по апрель 2020</w:t>
      </w:r>
      <w:r w:rsidR="00705144" w:rsidRPr="00860E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43D" w:rsidRPr="00E4543D">
        <w:rPr>
          <w:rFonts w:ascii="Times New Roman" w:hAnsi="Times New Roman" w:cs="Times New Roman"/>
          <w:sz w:val="28"/>
          <w:szCs w:val="28"/>
        </w:rPr>
        <w:t>и имели в диагнозе</w:t>
      </w:r>
      <w:r w:rsidR="00705144" w:rsidRPr="00E4543D">
        <w:rPr>
          <w:rFonts w:ascii="Times New Roman" w:hAnsi="Times New Roman" w:cs="Times New Roman"/>
          <w:sz w:val="28"/>
          <w:szCs w:val="28"/>
        </w:rPr>
        <w:t xml:space="preserve"> одну</w:t>
      </w:r>
      <w:r w:rsidR="00B95DA0" w:rsidRPr="00E4543D">
        <w:rPr>
          <w:rFonts w:ascii="Times New Roman" w:hAnsi="Times New Roman" w:cs="Times New Roman"/>
          <w:sz w:val="28"/>
          <w:szCs w:val="28"/>
        </w:rPr>
        <w:t xml:space="preserve"> из</w:t>
      </w:r>
      <w:r w:rsidR="00B95DA0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443607" w:rsidRPr="00860E94">
        <w:rPr>
          <w:rFonts w:ascii="Times New Roman" w:hAnsi="Times New Roman" w:cs="Times New Roman"/>
          <w:sz w:val="28"/>
          <w:szCs w:val="28"/>
        </w:rPr>
        <w:t xml:space="preserve">степеней </w:t>
      </w:r>
      <w:r w:rsidR="00705144" w:rsidRPr="00860E94">
        <w:rPr>
          <w:rFonts w:ascii="Times New Roman" w:hAnsi="Times New Roman" w:cs="Times New Roman"/>
          <w:sz w:val="28"/>
          <w:szCs w:val="28"/>
        </w:rPr>
        <w:t>тяжестей</w:t>
      </w:r>
      <w:r w:rsidR="00B95DA0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4F33A5" w:rsidRPr="00860E94">
        <w:rPr>
          <w:rFonts w:ascii="Times New Roman" w:hAnsi="Times New Roman" w:cs="Times New Roman"/>
          <w:sz w:val="28"/>
          <w:szCs w:val="28"/>
        </w:rPr>
        <w:t xml:space="preserve">соматического </w:t>
      </w:r>
      <w:r w:rsidR="00705144" w:rsidRPr="00860E94">
        <w:rPr>
          <w:rFonts w:ascii="Times New Roman" w:hAnsi="Times New Roman" w:cs="Times New Roman"/>
          <w:sz w:val="28"/>
          <w:szCs w:val="28"/>
        </w:rPr>
        <w:t xml:space="preserve">септического </w:t>
      </w:r>
      <w:r w:rsidR="006A3CCF" w:rsidRPr="00860E94">
        <w:rPr>
          <w:rFonts w:ascii="Times New Roman" w:hAnsi="Times New Roman" w:cs="Times New Roman"/>
          <w:sz w:val="28"/>
          <w:szCs w:val="28"/>
        </w:rPr>
        <w:t>процесса или</w:t>
      </w:r>
      <w:r w:rsidR="004F33A5" w:rsidRPr="00860E94">
        <w:rPr>
          <w:rFonts w:ascii="Times New Roman" w:hAnsi="Times New Roman" w:cs="Times New Roman"/>
          <w:sz w:val="28"/>
          <w:szCs w:val="28"/>
        </w:rPr>
        <w:t xml:space="preserve"> септические осложнения после перенесенных операционных вмешательств (хирургический сепсис)</w:t>
      </w:r>
      <w:r w:rsidR="003A4513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443607" w:rsidRPr="00860E94">
        <w:rPr>
          <w:rFonts w:ascii="Times New Roman" w:hAnsi="Times New Roman" w:cs="Times New Roman"/>
          <w:sz w:val="28"/>
          <w:szCs w:val="28"/>
        </w:rPr>
        <w:t>Из проанализированных пациентов:</w:t>
      </w:r>
      <w:r w:rsidR="00705144" w:rsidRPr="00860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7AFB9" w14:textId="63919DCC" w:rsidR="009F6686" w:rsidRPr="00860E94" w:rsidRDefault="00567524" w:rsidP="005675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</w:rPr>
        <w:t>Следуя цели р</w:t>
      </w:r>
      <w:r w:rsidR="006216FB">
        <w:rPr>
          <w:rFonts w:ascii="Times New Roman" w:hAnsi="Times New Roman" w:cs="Times New Roman"/>
          <w:sz w:val="28"/>
        </w:rPr>
        <w:t xml:space="preserve">аботы все исследуемые сыворотки </w:t>
      </w:r>
      <w:r w:rsidRPr="00860E94">
        <w:rPr>
          <w:rFonts w:ascii="Times New Roman" w:hAnsi="Times New Roman" w:cs="Times New Roman"/>
          <w:sz w:val="28"/>
        </w:rPr>
        <w:t>были поделены на несколько групп</w:t>
      </w:r>
      <w:r w:rsidR="006216FB">
        <w:rPr>
          <w:rFonts w:ascii="Times New Roman" w:hAnsi="Times New Roman" w:cs="Times New Roman"/>
          <w:sz w:val="28"/>
        </w:rPr>
        <w:t xml:space="preserve"> с учетом тяжести септического процесса</w:t>
      </w:r>
      <w:r w:rsidRPr="00860E94">
        <w:rPr>
          <w:rFonts w:ascii="Times New Roman" w:hAnsi="Times New Roman" w:cs="Times New Roman"/>
          <w:sz w:val="28"/>
        </w:rPr>
        <w:t xml:space="preserve">. </w:t>
      </w:r>
      <w:r w:rsidR="00E4543D" w:rsidRPr="00E4543D">
        <w:rPr>
          <w:rFonts w:ascii="Times New Roman" w:hAnsi="Times New Roman" w:cs="Times New Roman"/>
          <w:sz w:val="28"/>
        </w:rPr>
        <w:t>В</w:t>
      </w:r>
      <w:r w:rsidRPr="00E4543D">
        <w:rPr>
          <w:rFonts w:ascii="Times New Roman" w:hAnsi="Times New Roman" w:cs="Times New Roman"/>
          <w:sz w:val="28"/>
        </w:rPr>
        <w:t>ыделялось четыре группы: пациенты</w:t>
      </w:r>
      <w:r w:rsidRPr="00860E94">
        <w:rPr>
          <w:rFonts w:ascii="Times New Roman" w:hAnsi="Times New Roman" w:cs="Times New Roman"/>
          <w:sz w:val="28"/>
        </w:rPr>
        <w:t xml:space="preserve"> с ССВО, сепсисом, тяжелом сепсисом и септическим шоком. Также отдельно были исследованы сыворотки пациентов с хирургическим сепсисом, они были разделены на три группы в зависимости от области проведенной операции. </w:t>
      </w:r>
      <w:r w:rsidR="00705144" w:rsidRPr="00860E94">
        <w:rPr>
          <w:rFonts w:ascii="Times New Roman" w:hAnsi="Times New Roman" w:cs="Times New Roman"/>
          <w:sz w:val="28"/>
          <w:szCs w:val="28"/>
        </w:rPr>
        <w:t xml:space="preserve"> Подробные данные о контингенте больных представлены в таблице 1. </w:t>
      </w:r>
      <w:r w:rsidR="00B95DA0" w:rsidRPr="00860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3B7A1" w14:textId="6B03A437" w:rsidR="007F1083" w:rsidRPr="00860E94" w:rsidRDefault="007F1083" w:rsidP="000750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5BFB99C" w14:textId="2A6C1547" w:rsidR="00705144" w:rsidRPr="00860E94" w:rsidRDefault="00705144" w:rsidP="00227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Таблица 1 – </w:t>
      </w:r>
      <w:r w:rsidR="00CA2CA9" w:rsidRPr="00860E94">
        <w:rPr>
          <w:rFonts w:ascii="Times New Roman" w:hAnsi="Times New Roman" w:cs="Times New Roman"/>
          <w:sz w:val="28"/>
        </w:rPr>
        <w:t>Контингент исследований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1152"/>
        <w:gridCol w:w="946"/>
        <w:gridCol w:w="951"/>
        <w:gridCol w:w="955"/>
        <w:gridCol w:w="957"/>
        <w:gridCol w:w="1072"/>
        <w:gridCol w:w="999"/>
        <w:gridCol w:w="1044"/>
      </w:tblGrid>
      <w:tr w:rsidR="009F6686" w:rsidRPr="00860E94" w14:paraId="064580A9" w14:textId="77777777" w:rsidTr="00E4543D">
        <w:trPr>
          <w:jc w:val="center"/>
        </w:trPr>
        <w:tc>
          <w:tcPr>
            <w:tcW w:w="1269" w:type="dxa"/>
            <w:vMerge w:val="restart"/>
          </w:tcPr>
          <w:p w14:paraId="2D9A41A4" w14:textId="1D22CF05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52" w:type="dxa"/>
            <w:vMerge w:val="restart"/>
          </w:tcPr>
          <w:p w14:paraId="11D4F0DF" w14:textId="521DFCA8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09" w:type="dxa"/>
            <w:gridSpan w:val="4"/>
          </w:tcPr>
          <w:p w14:paraId="1D13FC3A" w14:textId="2FA90083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Соматический сепсис</w:t>
            </w:r>
          </w:p>
        </w:tc>
        <w:tc>
          <w:tcPr>
            <w:tcW w:w="3115" w:type="dxa"/>
            <w:gridSpan w:val="3"/>
          </w:tcPr>
          <w:p w14:paraId="6B3FB667" w14:textId="7011515E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Хирургический сепсис</w:t>
            </w:r>
          </w:p>
        </w:tc>
      </w:tr>
      <w:tr w:rsidR="009F6686" w:rsidRPr="00860E94" w14:paraId="5EC82A44" w14:textId="77777777" w:rsidTr="00E4543D">
        <w:trPr>
          <w:jc w:val="center"/>
        </w:trPr>
        <w:tc>
          <w:tcPr>
            <w:tcW w:w="1269" w:type="dxa"/>
            <w:vMerge/>
          </w:tcPr>
          <w:p w14:paraId="09E25345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AA122EE" w14:textId="4615EC7B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</w:tcPr>
          <w:p w14:paraId="5B38A139" w14:textId="16E45970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Степень тяжести</w:t>
            </w:r>
          </w:p>
        </w:tc>
        <w:tc>
          <w:tcPr>
            <w:tcW w:w="3115" w:type="dxa"/>
            <w:gridSpan w:val="3"/>
          </w:tcPr>
          <w:p w14:paraId="13026ACE" w14:textId="746AFBFF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Область операции</w:t>
            </w:r>
          </w:p>
        </w:tc>
      </w:tr>
      <w:tr w:rsidR="009F6686" w:rsidRPr="00860E94" w14:paraId="42A6DDFE" w14:textId="77777777" w:rsidTr="00E4543D">
        <w:trPr>
          <w:jc w:val="center"/>
        </w:trPr>
        <w:tc>
          <w:tcPr>
            <w:tcW w:w="1269" w:type="dxa"/>
            <w:vMerge/>
          </w:tcPr>
          <w:p w14:paraId="336594F5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5B10525E" w14:textId="067BFFF8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C34D869" w14:textId="21882DFF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14:paraId="325EFC14" w14:textId="479E0E68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5" w:type="dxa"/>
          </w:tcPr>
          <w:p w14:paraId="00F94D22" w14:textId="42C2DEA4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7" w:type="dxa"/>
          </w:tcPr>
          <w:p w14:paraId="7710B7DD" w14:textId="2B7890B3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2" w:type="dxa"/>
          </w:tcPr>
          <w:p w14:paraId="576A8110" w14:textId="29A287D5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999" w:type="dxa"/>
          </w:tcPr>
          <w:p w14:paraId="2BE617DC" w14:textId="2212F140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044" w:type="dxa"/>
          </w:tcPr>
          <w:p w14:paraId="352E0C9E" w14:textId="2FDDADB8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</w:tr>
      <w:tr w:rsidR="009F6686" w:rsidRPr="00860E94" w14:paraId="62208FE2" w14:textId="77777777" w:rsidTr="00E4543D">
        <w:trPr>
          <w:trHeight w:val="544"/>
          <w:jc w:val="center"/>
        </w:trPr>
        <w:tc>
          <w:tcPr>
            <w:tcW w:w="1269" w:type="dxa"/>
            <w:vMerge w:val="restart"/>
          </w:tcPr>
          <w:p w14:paraId="169F35E3" w14:textId="5169F8A2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18DA" w:rsidRPr="00860E94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</w:p>
        </w:tc>
        <w:tc>
          <w:tcPr>
            <w:tcW w:w="1152" w:type="dxa"/>
          </w:tcPr>
          <w:p w14:paraId="74E30C6B" w14:textId="3B792C36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18–44</w:t>
            </w:r>
          </w:p>
        </w:tc>
        <w:tc>
          <w:tcPr>
            <w:tcW w:w="946" w:type="dxa"/>
            <w:vAlign w:val="center"/>
          </w:tcPr>
          <w:p w14:paraId="45606599" w14:textId="33C8E737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14:paraId="1E267AD2" w14:textId="6A6D11A8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14:paraId="454294C5" w14:textId="7B239EA6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2652122C" w14:textId="61D4B4AC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358FFC33" w14:textId="260DDA4E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14:paraId="6FCAFEAD" w14:textId="348D134F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14:paraId="59991DFE" w14:textId="2492F901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686" w:rsidRPr="00860E94" w14:paraId="4A748B17" w14:textId="77777777" w:rsidTr="00E4543D">
        <w:trPr>
          <w:trHeight w:val="410"/>
          <w:jc w:val="center"/>
        </w:trPr>
        <w:tc>
          <w:tcPr>
            <w:tcW w:w="1269" w:type="dxa"/>
            <w:vMerge/>
          </w:tcPr>
          <w:p w14:paraId="163CBF8C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38D2DA9" w14:textId="06F94B14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44–60</w:t>
            </w:r>
          </w:p>
        </w:tc>
        <w:tc>
          <w:tcPr>
            <w:tcW w:w="946" w:type="dxa"/>
            <w:vAlign w:val="center"/>
          </w:tcPr>
          <w:p w14:paraId="4A1D7107" w14:textId="2EF58FEF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14:paraId="66860211" w14:textId="30A8E3CE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14:paraId="3E0A2EED" w14:textId="141500F4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27B71164" w14:textId="5926E4DA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3522F442" w14:textId="7EF4B925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14:paraId="19015408" w14:textId="53A163DE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14:paraId="63017864" w14:textId="33787BE3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686" w:rsidRPr="00860E94" w14:paraId="77FB2CC4" w14:textId="77777777" w:rsidTr="00E4543D">
        <w:trPr>
          <w:trHeight w:val="404"/>
          <w:jc w:val="center"/>
        </w:trPr>
        <w:tc>
          <w:tcPr>
            <w:tcW w:w="1269" w:type="dxa"/>
            <w:vMerge/>
          </w:tcPr>
          <w:p w14:paraId="7408C75F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D5756F" w14:textId="657798BB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60–75</w:t>
            </w:r>
          </w:p>
        </w:tc>
        <w:tc>
          <w:tcPr>
            <w:tcW w:w="946" w:type="dxa"/>
            <w:vAlign w:val="center"/>
          </w:tcPr>
          <w:p w14:paraId="0B06E8C9" w14:textId="1337FA69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14:paraId="231D291C" w14:textId="6BD3376E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vAlign w:val="center"/>
          </w:tcPr>
          <w:p w14:paraId="30BED297" w14:textId="4D542BF0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14:paraId="23A1C645" w14:textId="5EAAD5C5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10400FA0" w14:textId="68D1245A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14:paraId="04A41657" w14:textId="37A2A734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14:paraId="25F9B756" w14:textId="2E0933BE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686" w:rsidRPr="00860E94" w14:paraId="1C844D3F" w14:textId="77777777" w:rsidTr="00E4543D">
        <w:trPr>
          <w:jc w:val="center"/>
        </w:trPr>
        <w:tc>
          <w:tcPr>
            <w:tcW w:w="1269" w:type="dxa"/>
            <w:vMerge/>
          </w:tcPr>
          <w:p w14:paraId="79F142D3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9DA0F3" w14:textId="0E96F82D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75–90</w:t>
            </w:r>
          </w:p>
        </w:tc>
        <w:tc>
          <w:tcPr>
            <w:tcW w:w="946" w:type="dxa"/>
            <w:vAlign w:val="center"/>
          </w:tcPr>
          <w:p w14:paraId="35344D57" w14:textId="2430C453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3287CBE3" w14:textId="4DF0723B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14:paraId="1EA58FAB" w14:textId="62AA4E19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5085628B" w14:textId="2F0C0E84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28225D04" w14:textId="245DA038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14:paraId="49573938" w14:textId="1ABA2E5F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14:paraId="323B0039" w14:textId="32F056B3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825" w:rsidRPr="00860E94" w14:paraId="0143B47C" w14:textId="77777777" w:rsidTr="00E4543D">
        <w:trPr>
          <w:jc w:val="center"/>
        </w:trPr>
        <w:tc>
          <w:tcPr>
            <w:tcW w:w="2421" w:type="dxa"/>
            <w:gridSpan w:val="2"/>
          </w:tcPr>
          <w:p w14:paraId="4D492E98" w14:textId="5DD192C9" w:rsidR="007C7825" w:rsidRPr="00860E94" w:rsidRDefault="007C7825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Всего мужчин</w:t>
            </w:r>
          </w:p>
        </w:tc>
        <w:tc>
          <w:tcPr>
            <w:tcW w:w="946" w:type="dxa"/>
            <w:vAlign w:val="center"/>
          </w:tcPr>
          <w:p w14:paraId="0B8D4C7F" w14:textId="25E9AD1B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14:paraId="46BC5E5B" w14:textId="458BA13B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dxa"/>
            <w:vAlign w:val="center"/>
          </w:tcPr>
          <w:p w14:paraId="437CA811" w14:textId="66D6709E" w:rsidR="007C7825" w:rsidRPr="00860E94" w:rsidRDefault="007C7825" w:rsidP="007C78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14:paraId="20487A4E" w14:textId="0FA52CC4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  <w:vAlign w:val="center"/>
          </w:tcPr>
          <w:p w14:paraId="1788CBEB" w14:textId="6572383E" w:rsidR="007C7825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center"/>
          </w:tcPr>
          <w:p w14:paraId="7603B815" w14:textId="0627263E" w:rsidR="007C7825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14:paraId="07B9E2F0" w14:textId="0B70FCF3" w:rsidR="007C7825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686" w:rsidRPr="00860E94" w14:paraId="68B8EBC0" w14:textId="77777777" w:rsidTr="00E4543D">
        <w:trPr>
          <w:trHeight w:val="572"/>
          <w:jc w:val="center"/>
        </w:trPr>
        <w:tc>
          <w:tcPr>
            <w:tcW w:w="1269" w:type="dxa"/>
            <w:vMerge w:val="restart"/>
          </w:tcPr>
          <w:p w14:paraId="1A9428C1" w14:textId="558A0435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318DA" w:rsidRPr="00860E94">
              <w:rPr>
                <w:rFonts w:ascii="Times New Roman" w:hAnsi="Times New Roman" w:cs="Times New Roman"/>
                <w:sz w:val="24"/>
                <w:szCs w:val="24"/>
              </w:rPr>
              <w:t>енщины</w:t>
            </w:r>
          </w:p>
        </w:tc>
        <w:tc>
          <w:tcPr>
            <w:tcW w:w="1152" w:type="dxa"/>
          </w:tcPr>
          <w:p w14:paraId="40EC36CD" w14:textId="1EAE4D9A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18–44</w:t>
            </w:r>
          </w:p>
        </w:tc>
        <w:tc>
          <w:tcPr>
            <w:tcW w:w="946" w:type="dxa"/>
            <w:vAlign w:val="center"/>
          </w:tcPr>
          <w:p w14:paraId="40FF2346" w14:textId="128CBFF5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16F9153D" w14:textId="6B8B9476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14:paraId="6CB092B5" w14:textId="6AFE1AF6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4CF929E1" w14:textId="1A726418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0DC88DF5" w14:textId="3D03E9E0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14:paraId="61FAB516" w14:textId="747C94C4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14:paraId="6A01F8F6" w14:textId="4CC91106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686" w:rsidRPr="00860E94" w14:paraId="7F030DFC" w14:textId="77777777" w:rsidTr="00E4543D">
        <w:trPr>
          <w:trHeight w:val="422"/>
          <w:jc w:val="center"/>
        </w:trPr>
        <w:tc>
          <w:tcPr>
            <w:tcW w:w="1269" w:type="dxa"/>
            <w:vMerge/>
          </w:tcPr>
          <w:p w14:paraId="193924A8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3FF6D5" w14:textId="1FE3CD50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44–60</w:t>
            </w:r>
          </w:p>
        </w:tc>
        <w:tc>
          <w:tcPr>
            <w:tcW w:w="946" w:type="dxa"/>
            <w:vAlign w:val="center"/>
          </w:tcPr>
          <w:p w14:paraId="70ED0CE3" w14:textId="206BE4AB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 w14:paraId="5114538E" w14:textId="36DF709B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vAlign w:val="center"/>
          </w:tcPr>
          <w:p w14:paraId="13D6486E" w14:textId="11356E74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14:paraId="1EA54F46" w14:textId="3C221B06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46DEE375" w14:textId="55E7ADF0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14:paraId="6FC8CDBA" w14:textId="66805374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14:paraId="05894AB1" w14:textId="0BFE132B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686" w:rsidRPr="00860E94" w14:paraId="194D3845" w14:textId="77777777" w:rsidTr="00E4543D">
        <w:trPr>
          <w:trHeight w:val="414"/>
          <w:jc w:val="center"/>
        </w:trPr>
        <w:tc>
          <w:tcPr>
            <w:tcW w:w="1269" w:type="dxa"/>
            <w:vMerge/>
          </w:tcPr>
          <w:p w14:paraId="1EE96EAA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C473104" w14:textId="01482AAB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60–75</w:t>
            </w:r>
          </w:p>
        </w:tc>
        <w:tc>
          <w:tcPr>
            <w:tcW w:w="946" w:type="dxa"/>
            <w:vAlign w:val="center"/>
          </w:tcPr>
          <w:p w14:paraId="52306EAC" w14:textId="03C753CA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27129F04" w14:textId="69D616C7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center"/>
          </w:tcPr>
          <w:p w14:paraId="106B30D3" w14:textId="2E31B814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7B3CD65B" w14:textId="2C8C39C7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67F85ABD" w14:textId="6BB3AC65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14:paraId="3DBE0443" w14:textId="62BB5CC7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14:paraId="3DB664FE" w14:textId="6CED462E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686" w:rsidRPr="00860E94" w14:paraId="0E6F9EE3" w14:textId="77777777" w:rsidTr="00E4543D">
        <w:trPr>
          <w:trHeight w:val="410"/>
          <w:jc w:val="center"/>
        </w:trPr>
        <w:tc>
          <w:tcPr>
            <w:tcW w:w="1269" w:type="dxa"/>
            <w:vMerge/>
          </w:tcPr>
          <w:p w14:paraId="38AAEB96" w14:textId="77777777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1C9E94" w14:textId="489982DD" w:rsidR="009F6686" w:rsidRPr="00860E94" w:rsidRDefault="009F6686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75–90</w:t>
            </w:r>
          </w:p>
        </w:tc>
        <w:tc>
          <w:tcPr>
            <w:tcW w:w="946" w:type="dxa"/>
            <w:vAlign w:val="center"/>
          </w:tcPr>
          <w:p w14:paraId="34FC5960" w14:textId="45972E69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14:paraId="4FFD87E6" w14:textId="3D0F501B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14:paraId="4C535C18" w14:textId="42DFFC98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14:paraId="3500E0E2" w14:textId="01822E4C" w:rsidR="009F6686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7DC0019C" w14:textId="67692C5C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14:paraId="4A0AB0C3" w14:textId="4F3DEA33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14:paraId="172C02AF" w14:textId="749D011F" w:rsidR="009F6686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825" w:rsidRPr="00860E94" w14:paraId="423AD3A9" w14:textId="77777777" w:rsidTr="00965402">
        <w:trPr>
          <w:trHeight w:val="684"/>
          <w:jc w:val="center"/>
        </w:trPr>
        <w:tc>
          <w:tcPr>
            <w:tcW w:w="2421" w:type="dxa"/>
            <w:gridSpan w:val="2"/>
            <w:vAlign w:val="center"/>
          </w:tcPr>
          <w:p w14:paraId="5C191F3E" w14:textId="63544231" w:rsidR="007C7825" w:rsidRPr="00860E94" w:rsidRDefault="007C7825" w:rsidP="009F66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Всего женщин</w:t>
            </w:r>
          </w:p>
        </w:tc>
        <w:tc>
          <w:tcPr>
            <w:tcW w:w="946" w:type="dxa"/>
            <w:vAlign w:val="center"/>
          </w:tcPr>
          <w:p w14:paraId="4AD08209" w14:textId="41CA5A70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14:paraId="3C197E6B" w14:textId="4B5DDA56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vAlign w:val="center"/>
          </w:tcPr>
          <w:p w14:paraId="39139EF8" w14:textId="2870236B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14:paraId="40C6709A" w14:textId="2A5C1808" w:rsidR="007C7825" w:rsidRPr="00860E94" w:rsidRDefault="007C7825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vAlign w:val="center"/>
          </w:tcPr>
          <w:p w14:paraId="17DA9BFD" w14:textId="768DB55D" w:rsidR="007C7825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14:paraId="389EFCCC" w14:textId="29A1416F" w:rsidR="007C7825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center"/>
          </w:tcPr>
          <w:p w14:paraId="4654E750" w14:textId="0356498F" w:rsidR="007C7825" w:rsidRPr="00860E94" w:rsidRDefault="00C10F2D" w:rsidP="003030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709CB13" w14:textId="77777777" w:rsidR="009F6686" w:rsidRPr="00860E94" w:rsidRDefault="009F6686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6E2EF6" w14:textId="111754C7" w:rsidR="00705144" w:rsidRPr="00860E94" w:rsidRDefault="00705144" w:rsidP="007051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lastRenderedPageBreak/>
        <w:t>Из таблицы 1 можно отметить, что чаще всего септический процесс диагностировался у мужчин в возрасте от 60 до 75 лет, а наиболее редко септический процесс встречался у пациентов в возрасте от 75 до 90 лет любого пола.</w:t>
      </w:r>
      <w:r w:rsidR="00540F6F" w:rsidRPr="00860E94">
        <w:rPr>
          <w:rFonts w:ascii="Times New Roman" w:hAnsi="Times New Roman" w:cs="Times New Roman"/>
          <w:sz w:val="28"/>
        </w:rPr>
        <w:tab/>
      </w:r>
      <w:r w:rsidR="00E4543D" w:rsidRPr="00E4543D">
        <w:rPr>
          <w:rFonts w:ascii="Times New Roman" w:hAnsi="Times New Roman" w:cs="Times New Roman"/>
          <w:sz w:val="28"/>
        </w:rPr>
        <w:t>Л. Дж.</w:t>
      </w:r>
      <w:r w:rsidR="00E4543D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8450AD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 </w:t>
        </w:r>
      </w:hyperlink>
      <w:r w:rsidR="008450AD" w:rsidRPr="00860E94">
        <w:rPr>
          <w:rFonts w:ascii="Times New Roman" w:hAnsi="Times New Roman" w:cs="Times New Roman"/>
          <w:sz w:val="28"/>
          <w:szCs w:val="28"/>
        </w:rPr>
        <w:t>,</w:t>
      </w:r>
      <w:r w:rsidR="00E4543D">
        <w:rPr>
          <w:rFonts w:ascii="Times New Roman" w:hAnsi="Times New Roman" w:cs="Times New Roman"/>
          <w:sz w:val="28"/>
          <w:szCs w:val="28"/>
        </w:rPr>
        <w:t xml:space="preserve"> </w:t>
      </w:r>
      <w:r w:rsidR="00E4543D" w:rsidRPr="00E4543D">
        <w:rPr>
          <w:rFonts w:ascii="Times New Roman" w:hAnsi="Times New Roman" w:cs="Times New Roman"/>
          <w:sz w:val="28"/>
          <w:szCs w:val="28"/>
        </w:rPr>
        <w:t>Ф. A.</w:t>
      </w:r>
      <w:r w:rsidR="008450AD" w:rsidRPr="00860E94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8450AD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 </w:t>
        </w:r>
      </w:hyperlink>
      <w:r w:rsidR="008450AD" w:rsidRPr="00860E94">
        <w:rPr>
          <w:rFonts w:ascii="Times New Roman" w:hAnsi="Times New Roman" w:cs="Times New Roman"/>
          <w:sz w:val="28"/>
          <w:szCs w:val="28"/>
        </w:rPr>
        <w:t>и </w:t>
      </w:r>
      <w:r w:rsidR="00E4543D" w:rsidRPr="00E4543D">
        <w:rPr>
          <w:rFonts w:ascii="Times New Roman" w:hAnsi="Times New Roman" w:cs="Times New Roman"/>
          <w:sz w:val="28"/>
          <w:szCs w:val="28"/>
        </w:rPr>
        <w:t>С.</w:t>
      </w:r>
      <w:r w:rsidR="00E4543D">
        <w:rPr>
          <w:rFonts w:ascii="Times New Roman" w:hAnsi="Times New Roman" w:cs="Times New Roman"/>
          <w:sz w:val="28"/>
          <w:szCs w:val="28"/>
        </w:rPr>
        <w:t xml:space="preserve"> </w:t>
      </w:r>
      <w:r w:rsidR="00E4543D" w:rsidRPr="00E4543D">
        <w:rPr>
          <w:rFonts w:ascii="Times New Roman" w:hAnsi="Times New Roman" w:cs="Times New Roman"/>
          <w:sz w:val="28"/>
          <w:szCs w:val="28"/>
        </w:rPr>
        <w:t>Л.</w:t>
      </w:r>
      <w:r w:rsidR="00E454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450AD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Джонс </w:t>
        </w:r>
      </w:hyperlink>
      <w:r w:rsidR="00BA2D5E" w:rsidRPr="00860E9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[2010]</w:t>
      </w:r>
      <w:r w:rsidR="008450AD" w:rsidRPr="00860E9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своем исследовании в также отмечали значительное повышение частоты встречаемости септического процесса у мужчин старше 60 лет [</w:t>
      </w:r>
      <w:hyperlink r:id="rId14" w:history="1">
        <w:r w:rsidR="008450AD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</w:t>
        </w:r>
      </w:hyperlink>
      <w:r w:rsidR="008450AD" w:rsidRPr="00860E94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="008450AD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</w:t>
        </w:r>
      </w:hyperlink>
      <w:r w:rsidR="008450AD" w:rsidRPr="00860E94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="008450AD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Джонс, 2010</w:t>
        </w:r>
      </w:hyperlink>
      <w:r w:rsidR="008450AD" w:rsidRPr="00860E9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]. </w:t>
      </w:r>
      <w:r w:rsidR="00E4543D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Стоит</w:t>
      </w:r>
      <w:r w:rsidR="00C328DF" w:rsidRPr="00860E9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отметить</w:t>
      </w:r>
      <w:r w:rsidR="008450AD" w:rsidRPr="00860E9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, что наиболее часто у пациентов встречалась вторая степень тяжести септического процесса, что</w:t>
      </w:r>
      <w:r w:rsidR="006216FB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, возможно,</w:t>
      </w:r>
      <w:r w:rsidR="008450AD" w:rsidRPr="00860E9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связанно с недостаточно точной ранней диагностикой ССВО.</w:t>
      </w:r>
    </w:p>
    <w:p w14:paraId="2DC38384" w14:textId="57E7D7B2" w:rsidR="00443607" w:rsidRPr="00860E94" w:rsidRDefault="00705144" w:rsidP="007051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Помимо основных параметров, являющихся маркерами сепсиса</w:t>
      </w:r>
      <w:r w:rsidR="00E4543D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="00E4543D">
        <w:rPr>
          <w:rFonts w:ascii="Times New Roman" w:hAnsi="Times New Roman" w:cs="Times New Roman"/>
          <w:sz w:val="28"/>
        </w:rPr>
        <w:t xml:space="preserve">   </w:t>
      </w:r>
      <w:r w:rsidR="00E4543D" w:rsidRPr="00860E94">
        <w:rPr>
          <w:rFonts w:ascii="Times New Roman" w:hAnsi="Times New Roman" w:cs="Times New Roman"/>
          <w:sz w:val="28"/>
        </w:rPr>
        <w:t>(</w:t>
      </w:r>
      <w:proofErr w:type="gramEnd"/>
      <w:r w:rsidRPr="00860E94">
        <w:rPr>
          <w:rFonts w:ascii="Times New Roman" w:hAnsi="Times New Roman" w:cs="Times New Roman"/>
          <w:sz w:val="28"/>
        </w:rPr>
        <w:t xml:space="preserve">С-реактивный белок, </w:t>
      </w:r>
      <w:proofErr w:type="spellStart"/>
      <w:r w:rsidRPr="00860E94">
        <w:rPr>
          <w:rFonts w:ascii="Times New Roman" w:hAnsi="Times New Roman" w:cs="Times New Roman"/>
          <w:sz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), нами был выбран ряд показателей, которые могут служить дополнительной информацией для проведения дальнейшего анализа и систематизации данных и делать исследование более полноценным и достоверным (АСТ, АЛТ, общий белок, альбумин). Каждый показатель был оценен в динамике, кроме </w:t>
      </w:r>
      <w:proofErr w:type="spellStart"/>
      <w:r w:rsidRPr="00860E94">
        <w:rPr>
          <w:rFonts w:ascii="Times New Roman" w:hAnsi="Times New Roman" w:cs="Times New Roman"/>
          <w:sz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</w:rPr>
        <w:t>, значения которого определялись только в день поступления в стационар.</w:t>
      </w:r>
    </w:p>
    <w:p w14:paraId="3445CEDE" w14:textId="687047A4" w:rsidR="00567524" w:rsidRPr="00860E94" w:rsidRDefault="00567524" w:rsidP="005675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В качестве контрольной группы проанализирована 71 сыворотка крови стационарных больных, сопоставимых по возрасту и полу с основной группой, имеющих различные заболевания, но не имеющих септических осложнений. </w:t>
      </w:r>
    </w:p>
    <w:p w14:paraId="6B6BB972" w14:textId="06B706DC" w:rsidR="00705144" w:rsidRPr="00860E94" w:rsidRDefault="00443607" w:rsidP="007051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В связи с тем, что количество пациентов </w:t>
      </w:r>
      <w:r w:rsidR="00705144" w:rsidRPr="00860E94">
        <w:rPr>
          <w:rFonts w:ascii="Times New Roman" w:hAnsi="Times New Roman" w:cs="Times New Roman"/>
          <w:sz w:val="28"/>
        </w:rPr>
        <w:tab/>
      </w:r>
      <w:r w:rsidRPr="00860E94">
        <w:rPr>
          <w:rFonts w:ascii="Times New Roman" w:hAnsi="Times New Roman" w:cs="Times New Roman"/>
          <w:sz w:val="28"/>
        </w:rPr>
        <w:t>в выборках небольшое, нами было принято решение для дальнейшего исследования объединить выборки мужчин и женщин и исследовать группы с различными степенями тяжести соматического септического процесса, а также группы с различной локализацией очага инфекции у больных с хирургическим септическим процессом.</w:t>
      </w:r>
    </w:p>
    <w:p w14:paraId="09530544" w14:textId="3AA13F65" w:rsidR="009F6686" w:rsidRPr="00860E94" w:rsidRDefault="009F6686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670AAE1" w14:textId="24EA0E21" w:rsidR="00464097" w:rsidRPr="00860E94" w:rsidRDefault="00464097" w:rsidP="00C847C9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pPr>
      <w:bookmarkStart w:id="8" w:name="_Toc38711639"/>
      <w:r w:rsidRPr="00860E9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2.1 Материал исследования</w:t>
      </w:r>
      <w:bookmarkEnd w:id="8"/>
    </w:p>
    <w:p w14:paraId="422CCD99" w14:textId="77777777" w:rsidR="00567524" w:rsidRPr="00860E94" w:rsidRDefault="00567524" w:rsidP="009F6686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1566BB2E" w14:textId="4F1145CA" w:rsidR="009A70E9" w:rsidRPr="00860E94" w:rsidRDefault="005D13DF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Материал</w:t>
      </w:r>
      <w:r w:rsidR="00B40B26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ом</w:t>
      </w: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для исследования </w:t>
      </w:r>
      <w:r w:rsidR="00B40B26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служила</w:t>
      </w: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сыворотка</w:t>
      </w:r>
      <w:r w:rsidR="00B40B26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крови</w:t>
      </w:r>
      <w:r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(венозная кровь, взятая без антикоагулянта). </w:t>
      </w:r>
      <w:r w:rsidR="009A70E9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Взятие крови проводилось натощак из </w:t>
      </w:r>
      <w:r w:rsidR="009A70E9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локтевой вены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одноразовую пробирку вакуумного типа с активатором сгус</w:t>
      </w:r>
      <w:r w:rsidR="006216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тка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Важным в </w:t>
      </w:r>
      <w:proofErr w:type="spellStart"/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преаналитичеком</w:t>
      </w:r>
      <w:proofErr w:type="spellEnd"/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этапе было исключить все факторы, которые способны повлиять на результаты исследования: как физическое, так и эмоциональное напряжение; курение (минимум за час до исследования) и др.</w:t>
      </w:r>
      <w:r w:rsidR="00307EDB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взятии образцов соблюдалась техника, предупреждающая гемолиз эритроцитов, так как гемолитическая сыворотка может стать причиной ошибочных результатов исследования. 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Закрытые системы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пробирками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вакуумного типа 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максимально способны обеспечить соблюдение правил </w:t>
      </w:r>
      <w:proofErr w:type="spellStart"/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преаналитического</w:t>
      </w:r>
      <w:proofErr w:type="spellEnd"/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этапа исследований и сократить вероятность ошибок при анализах.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Пробирку с кровью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центрифуги</w:t>
      </w:r>
      <w:r w:rsidR="00307EDB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ровали</w:t>
      </w:r>
      <w:r w:rsidR="00561A05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10 минут при </w:t>
      </w:r>
      <w:r w:rsidR="00AB0D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</w:t>
      </w:r>
      <w:r w:rsidR="00561A05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1500–</w:t>
      </w:r>
      <w:r w:rsidR="00792684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2000 оборотах в минуту. </w:t>
      </w:r>
    </w:p>
    <w:p w14:paraId="2127828B" w14:textId="44698E7F" w:rsidR="00464097" w:rsidRPr="00860E94" w:rsidRDefault="00517570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ким образом</w:t>
      </w:r>
      <w:r w:rsidR="00AD690C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было исследовано 222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сыворотк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крови ста</w:t>
      </w:r>
      <w:r w:rsidR="009A70E9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ционарных пациентов, из них: 151 сыворотка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94040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была отнесена к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основной группе</w:t>
      </w:r>
      <w:r w:rsidR="00AD690C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исследования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71 сыворотка </w:t>
      </w:r>
      <w:r w:rsidR="00C94040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контрольной группе. Забор материала исследования (сыворотки крови) производился без нарушения технологий для предотвращения ложных результатов.</w:t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D1C62" w:rsidRPr="00860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14:paraId="03C7D622" w14:textId="77777777" w:rsidR="00792684" w:rsidRPr="00860E94" w:rsidRDefault="00464097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8711640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F95978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47B8F" w:rsidRPr="00860E94">
        <w:rPr>
          <w:rFonts w:ascii="Times New Roman" w:hAnsi="Times New Roman" w:cs="Times New Roman"/>
          <w:b/>
          <w:color w:val="auto"/>
          <w:sz w:val="28"/>
          <w:szCs w:val="28"/>
        </w:rPr>
        <w:t>Методы исследования</w:t>
      </w:r>
      <w:bookmarkEnd w:id="9"/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D1C62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246E7C58" w14:textId="3D7CF1C4" w:rsidR="00413959" w:rsidRPr="00860E94" w:rsidRDefault="00066899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Исследования</w:t>
      </w:r>
      <w:r w:rsidR="0041395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АЛТ, АСТ, общего бел</w:t>
      </w:r>
      <w:r w:rsidR="00413959" w:rsidRPr="00860E94">
        <w:rPr>
          <w:rFonts w:ascii="Times New Roman" w:hAnsi="Times New Roman" w:cs="Times New Roman"/>
          <w:sz w:val="28"/>
          <w:szCs w:val="28"/>
        </w:rPr>
        <w:t>к</w:t>
      </w:r>
      <w:r w:rsidRPr="00860E94">
        <w:rPr>
          <w:rFonts w:ascii="Times New Roman" w:hAnsi="Times New Roman" w:cs="Times New Roman"/>
          <w:sz w:val="28"/>
          <w:szCs w:val="28"/>
        </w:rPr>
        <w:t>а</w:t>
      </w:r>
      <w:r w:rsidR="00413959" w:rsidRPr="00860E94">
        <w:rPr>
          <w:rFonts w:ascii="Times New Roman" w:hAnsi="Times New Roman" w:cs="Times New Roman"/>
          <w:sz w:val="28"/>
          <w:szCs w:val="28"/>
        </w:rPr>
        <w:t>, альбумин</w:t>
      </w:r>
      <w:r w:rsidRPr="00860E94">
        <w:rPr>
          <w:rFonts w:ascii="Times New Roman" w:hAnsi="Times New Roman" w:cs="Times New Roman"/>
          <w:sz w:val="28"/>
          <w:szCs w:val="28"/>
        </w:rPr>
        <w:t xml:space="preserve">а и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выполняли</w:t>
      </w:r>
      <w:r w:rsidR="00413959" w:rsidRPr="00860E94">
        <w:rPr>
          <w:rFonts w:ascii="Times New Roman" w:hAnsi="Times New Roman" w:cs="Times New Roman"/>
          <w:sz w:val="28"/>
          <w:szCs w:val="28"/>
        </w:rPr>
        <w:t xml:space="preserve">сь на </w:t>
      </w:r>
      <w:r w:rsidR="00413959" w:rsidRPr="00860E94">
        <w:rPr>
          <w:rFonts w:ascii="Times New Roman" w:hAnsi="Times New Roman" w:cs="Times New Roman"/>
          <w:bCs/>
          <w:sz w:val="28"/>
          <w:szCs w:val="28"/>
        </w:rPr>
        <w:t xml:space="preserve">биохимическом анализаторе ADVIA 2400. </w:t>
      </w:r>
      <w:r w:rsidR="00362818" w:rsidRPr="00860E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2818" w:rsidRPr="00860E94">
        <w:rPr>
          <w:rFonts w:ascii="Times New Roman" w:hAnsi="Times New Roman" w:cs="Times New Roman"/>
          <w:sz w:val="28"/>
        </w:rPr>
        <w:t>Advia</w:t>
      </w:r>
      <w:proofErr w:type="spellEnd"/>
      <w:r w:rsidR="00362818" w:rsidRPr="00860E94">
        <w:rPr>
          <w:rFonts w:ascii="Times New Roman" w:hAnsi="Times New Roman" w:cs="Times New Roman"/>
          <w:sz w:val="28"/>
        </w:rPr>
        <w:t xml:space="preserve"> 2400 </w:t>
      </w:r>
      <w:r w:rsidR="00ED1C62" w:rsidRPr="00860E94">
        <w:rPr>
          <w:rFonts w:ascii="Times New Roman" w:hAnsi="Times New Roman" w:cs="Times New Roman"/>
          <w:sz w:val="28"/>
        </w:rPr>
        <w:t>является высокопроизводительным автоматическим биохимическим</w:t>
      </w:r>
      <w:r w:rsidR="00362818" w:rsidRPr="00860E94">
        <w:rPr>
          <w:rFonts w:ascii="Times New Roman" w:hAnsi="Times New Roman" w:cs="Times New Roman"/>
          <w:sz w:val="28"/>
        </w:rPr>
        <w:t xml:space="preserve"> анализатор</w:t>
      </w:r>
      <w:r w:rsidR="00ED1C62" w:rsidRPr="00860E94">
        <w:rPr>
          <w:rFonts w:ascii="Times New Roman" w:hAnsi="Times New Roman" w:cs="Times New Roman"/>
          <w:sz w:val="28"/>
        </w:rPr>
        <w:t>ом</w:t>
      </w:r>
      <w:r w:rsidR="00F966F9" w:rsidRPr="00860E94">
        <w:rPr>
          <w:rFonts w:ascii="Times New Roman" w:hAnsi="Times New Roman" w:cs="Times New Roman"/>
          <w:sz w:val="28"/>
        </w:rPr>
        <w:t xml:space="preserve">. Данный анализатор </w:t>
      </w:r>
      <w:r w:rsidR="00ED1C62" w:rsidRPr="00860E94">
        <w:rPr>
          <w:rFonts w:ascii="Times New Roman" w:hAnsi="Times New Roman" w:cs="Times New Roman"/>
          <w:sz w:val="28"/>
        </w:rPr>
        <w:t>имеет</w:t>
      </w:r>
      <w:r w:rsidR="00362818" w:rsidRPr="00860E94">
        <w:rPr>
          <w:rFonts w:ascii="Times New Roman" w:hAnsi="Times New Roman" w:cs="Times New Roman"/>
          <w:sz w:val="28"/>
        </w:rPr>
        <w:t xml:space="preserve"> встроенную систему контроля качества исследований</w:t>
      </w:r>
      <w:r w:rsidR="00F966F9" w:rsidRPr="00860E94">
        <w:rPr>
          <w:rFonts w:ascii="Times New Roman" w:hAnsi="Times New Roman" w:cs="Times New Roman"/>
          <w:sz w:val="28"/>
        </w:rPr>
        <w:t>, которая</w:t>
      </w:r>
      <w:r w:rsidR="00362818" w:rsidRPr="00860E94">
        <w:rPr>
          <w:rFonts w:ascii="Times New Roman" w:hAnsi="Times New Roman" w:cs="Times New Roman"/>
          <w:sz w:val="28"/>
        </w:rPr>
        <w:t xml:space="preserve"> отличается высокой надёжностью, максимальной продолжительностью работы и гарантирует получение высокоточных воспроизводимых результатов</w:t>
      </w:r>
      <w:r w:rsidR="00464097" w:rsidRPr="00860E94">
        <w:rPr>
          <w:rFonts w:ascii="Times New Roman" w:hAnsi="Times New Roman" w:cs="Times New Roman"/>
          <w:sz w:val="28"/>
        </w:rPr>
        <w:t xml:space="preserve"> [Инструкция оператора</w:t>
      </w:r>
      <w:r w:rsidR="006C495F" w:rsidRPr="00860E94">
        <w:rPr>
          <w:rFonts w:ascii="Times New Roman" w:hAnsi="Times New Roman" w:cs="Times New Roman"/>
          <w:sz w:val="28"/>
        </w:rPr>
        <w:t xml:space="preserve"> системы</w:t>
      </w:r>
      <w:r w:rsidR="00464097" w:rsidRPr="00860E9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64097" w:rsidRPr="00860E94">
        <w:rPr>
          <w:rFonts w:ascii="Times New Roman" w:hAnsi="Times New Roman" w:cs="Times New Roman"/>
          <w:sz w:val="28"/>
        </w:rPr>
        <w:t>Operator</w:t>
      </w:r>
      <w:proofErr w:type="spellEnd"/>
      <w:r w:rsidR="00464097"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4097" w:rsidRPr="00860E94">
        <w:rPr>
          <w:rFonts w:ascii="Times New Roman" w:hAnsi="Times New Roman" w:cs="Times New Roman"/>
          <w:sz w:val="28"/>
        </w:rPr>
        <w:t>manual</w:t>
      </w:r>
      <w:proofErr w:type="spellEnd"/>
      <w:r w:rsidR="00464097" w:rsidRPr="00860E94">
        <w:rPr>
          <w:rFonts w:ascii="Times New Roman" w:hAnsi="Times New Roman" w:cs="Times New Roman"/>
          <w:sz w:val="28"/>
        </w:rPr>
        <w:t xml:space="preserve">) на Анализаторы </w:t>
      </w:r>
      <w:proofErr w:type="spellStart"/>
      <w:r w:rsidR="00464097" w:rsidRPr="00860E94">
        <w:rPr>
          <w:rFonts w:ascii="Times New Roman" w:hAnsi="Times New Roman" w:cs="Times New Roman"/>
          <w:sz w:val="28"/>
        </w:rPr>
        <w:t>Advia</w:t>
      </w:r>
      <w:proofErr w:type="spellEnd"/>
      <w:r w:rsidR="00464097" w:rsidRPr="00860E94">
        <w:rPr>
          <w:rFonts w:ascii="Times New Roman" w:hAnsi="Times New Roman" w:cs="Times New Roman"/>
          <w:sz w:val="28"/>
        </w:rPr>
        <w:t xml:space="preserve"> 2400]</w:t>
      </w:r>
      <w:r w:rsidR="00362818" w:rsidRPr="00860E94">
        <w:rPr>
          <w:rFonts w:ascii="Times New Roman" w:hAnsi="Times New Roman" w:cs="Times New Roman"/>
          <w:sz w:val="28"/>
        </w:rPr>
        <w:t>.</w:t>
      </w:r>
    </w:p>
    <w:p w14:paraId="1A89A2C3" w14:textId="236D447C" w:rsidR="003F0FD7" w:rsidRPr="00860E94" w:rsidRDefault="003F0FD7" w:rsidP="003F0F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Определение концентрации общего белка</w:t>
      </w:r>
      <w:r w:rsidRPr="00860E94">
        <w:rPr>
          <w:rFonts w:ascii="Times New Roman" w:hAnsi="Times New Roman" w:cs="Times New Roman"/>
          <w:sz w:val="28"/>
          <w:szCs w:val="28"/>
        </w:rPr>
        <w:t xml:space="preserve">. Определение концентрации проводилось с помощью колориметрии – техники основанной на определении количества вещества путем оценки интенсивности окраски раствора.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Биуретовый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метод – один из колориметрических методов определения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концентрации белка в растворе. Принцип метода составляет реакция белков с сульфатом меди в щелочной среде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образованием комплексных соединений, окрашенных в фиолетовый цвет. По окраске раствора, интенсивность которой пропорциональна концентрации белка, определяют содержание его в сыворотке крови. Измерения проводятся при длине волны 500 – 560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нм</w:t>
      </w:r>
      <w:proofErr w:type="spellEnd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(зеленый светофильтр)</w:t>
      </w:r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Референтные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 </w:t>
      </w:r>
      <w:r w:rsidR="00067DB1" w:rsidRPr="00860E94">
        <w:rPr>
          <w:rFonts w:ascii="Times New Roman" w:hAnsi="Times New Roman" w:cs="Times New Roman"/>
          <w:sz w:val="28"/>
          <w:szCs w:val="24"/>
        </w:rPr>
        <w:t>60,0–80,0 г/л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860E94">
        <w:rPr>
          <w:rFonts w:ascii="Times New Roman" w:hAnsi="Times New Roman" w:cs="Times New Roman"/>
          <w:sz w:val="28"/>
        </w:rPr>
        <w:t>Инструкция оператора системы (</w:t>
      </w:r>
      <w:proofErr w:type="spellStart"/>
      <w:r w:rsidRPr="00860E94">
        <w:rPr>
          <w:rFonts w:ascii="Times New Roman" w:hAnsi="Times New Roman" w:cs="Times New Roman"/>
          <w:sz w:val="28"/>
        </w:rPr>
        <w:t>Operator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</w:rPr>
        <w:t>manual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) на Анализаторы </w:t>
      </w:r>
      <w:proofErr w:type="spellStart"/>
      <w:r w:rsidRPr="00860E94">
        <w:rPr>
          <w:rFonts w:ascii="Times New Roman" w:hAnsi="Times New Roman" w:cs="Times New Roman"/>
          <w:sz w:val="28"/>
        </w:rPr>
        <w:t>Advia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2400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45D6077B" w14:textId="4D59C5F4" w:rsidR="003F0FD7" w:rsidRPr="00860E94" w:rsidRDefault="003F0FD7" w:rsidP="003F0F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Определение концентрации альбумина.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Определение концентрации альбумина, также как концентрации общего белка, в сыворотке крови производилось колориметрическим методом. Принцип метода основан на образовании окрашенного комплекса при взаимодействии альбумина с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бромкрезоловым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зеленым в слабокислой среде. Получившийся раствор имел максимум поглощения при длине волны 628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DB1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067DB1" w:rsidRPr="00860E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     </w:t>
      </w:r>
      <w:r w:rsidR="00067DB1" w:rsidRPr="00860E94">
        <w:rPr>
          <w:rFonts w:ascii="Times New Roman" w:hAnsi="Times New Roman" w:cs="Times New Roman"/>
          <w:sz w:val="28"/>
          <w:szCs w:val="24"/>
        </w:rPr>
        <w:t>38,0–54,0 г/л</w:t>
      </w:r>
      <w:r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Pr="00860E94">
        <w:rPr>
          <w:rFonts w:ascii="Times New Roman" w:hAnsi="Times New Roman" w:cs="Times New Roman"/>
          <w:sz w:val="28"/>
        </w:rPr>
        <w:t>Инструкция оператора системы (</w:t>
      </w:r>
      <w:proofErr w:type="spellStart"/>
      <w:r w:rsidRPr="00860E94">
        <w:rPr>
          <w:rFonts w:ascii="Times New Roman" w:hAnsi="Times New Roman" w:cs="Times New Roman"/>
          <w:sz w:val="28"/>
        </w:rPr>
        <w:t>Operator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</w:rPr>
        <w:t>manual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) на Анализаторы </w:t>
      </w:r>
      <w:proofErr w:type="spellStart"/>
      <w:r w:rsidRPr="00860E94">
        <w:rPr>
          <w:rFonts w:ascii="Times New Roman" w:hAnsi="Times New Roman" w:cs="Times New Roman"/>
          <w:sz w:val="28"/>
        </w:rPr>
        <w:t>Advia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2400</w:t>
      </w:r>
      <w:r w:rsidRPr="00860E94">
        <w:rPr>
          <w:rFonts w:ascii="Times New Roman" w:hAnsi="Times New Roman" w:cs="Times New Roman"/>
          <w:sz w:val="28"/>
          <w:szCs w:val="28"/>
        </w:rPr>
        <w:t>].</w:t>
      </w:r>
    </w:p>
    <w:p w14:paraId="3DA4F2F7" w14:textId="38033817" w:rsidR="00BA7B6E" w:rsidRPr="00860E94" w:rsidRDefault="0056752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</w:rPr>
        <w:t>О</w:t>
      </w:r>
      <w:r w:rsidR="00BA7B6E" w:rsidRPr="00860E94">
        <w:rPr>
          <w:rFonts w:ascii="Times New Roman" w:hAnsi="Times New Roman" w:cs="Times New Roman"/>
          <w:i/>
          <w:sz w:val="28"/>
        </w:rPr>
        <w:t>пределени</w:t>
      </w:r>
      <w:r w:rsidRPr="00860E94">
        <w:rPr>
          <w:rFonts w:ascii="Times New Roman" w:hAnsi="Times New Roman" w:cs="Times New Roman"/>
          <w:i/>
          <w:sz w:val="28"/>
        </w:rPr>
        <w:t>е</w:t>
      </w:r>
      <w:r w:rsidR="00464097" w:rsidRPr="00860E94">
        <w:rPr>
          <w:rFonts w:ascii="Times New Roman" w:hAnsi="Times New Roman" w:cs="Times New Roman"/>
          <w:i/>
          <w:sz w:val="28"/>
        </w:rPr>
        <w:t xml:space="preserve"> активности</w:t>
      </w:r>
      <w:r w:rsidR="00BA7B6E" w:rsidRPr="00860E9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A7B6E" w:rsidRPr="00860E94">
        <w:rPr>
          <w:rFonts w:ascii="Times New Roman" w:hAnsi="Times New Roman" w:cs="Times New Roman"/>
          <w:i/>
          <w:sz w:val="28"/>
        </w:rPr>
        <w:t>трансаминаз</w:t>
      </w:r>
      <w:proofErr w:type="spellEnd"/>
      <w:r w:rsidR="00694099" w:rsidRPr="00860E94">
        <w:rPr>
          <w:rFonts w:ascii="Times New Roman" w:hAnsi="Times New Roman" w:cs="Times New Roman"/>
          <w:i/>
          <w:sz w:val="28"/>
        </w:rPr>
        <w:t xml:space="preserve">. </w:t>
      </w:r>
      <w:r w:rsidR="00413959" w:rsidRPr="00860E94">
        <w:rPr>
          <w:rFonts w:ascii="Times New Roman" w:hAnsi="Times New Roman" w:cs="Times New Roman"/>
          <w:sz w:val="28"/>
        </w:rPr>
        <w:t xml:space="preserve">Определение проводилось с помощью кинетического метода – спектрофотомерии. </w:t>
      </w:r>
      <w:proofErr w:type="spellStart"/>
      <w:r w:rsidR="00A75271" w:rsidRPr="00860E94">
        <w:rPr>
          <w:rFonts w:ascii="Times New Roman" w:hAnsi="Times New Roman" w:cs="Times New Roman"/>
          <w:sz w:val="28"/>
        </w:rPr>
        <w:t>Спектрофотометрия</w:t>
      </w:r>
      <w:proofErr w:type="spellEnd"/>
      <w:r w:rsidR="00A75271" w:rsidRPr="00860E94">
        <w:rPr>
          <w:rFonts w:ascii="Times New Roman" w:hAnsi="Times New Roman" w:cs="Times New Roman"/>
          <w:sz w:val="28"/>
        </w:rPr>
        <w:t xml:space="preserve"> представляет собой метод анализа, принцип которого основан на измерении спектров поглощения. Чаще всего используются ультрафиолетовая и видимая части спектра. </w:t>
      </w:r>
      <w:r w:rsidR="00A942CE" w:rsidRPr="00860E94">
        <w:rPr>
          <w:rFonts w:ascii="Times New Roman" w:hAnsi="Times New Roman" w:cs="Times New Roman"/>
          <w:sz w:val="28"/>
        </w:rPr>
        <w:t xml:space="preserve">Активность АЛТ определяется по скорости уменьшения НАДН, </w:t>
      </w:r>
      <w:r w:rsidR="00694099" w:rsidRPr="00860E94">
        <w:rPr>
          <w:rFonts w:ascii="Times New Roman" w:hAnsi="Times New Roman" w:cs="Times New Roman"/>
          <w:sz w:val="28"/>
        </w:rPr>
        <w:t xml:space="preserve">измерение оптической плотности проводятся при </w:t>
      </w:r>
      <w:r w:rsidR="00A942CE" w:rsidRPr="00860E94">
        <w:rPr>
          <w:rFonts w:ascii="Times New Roman" w:hAnsi="Times New Roman" w:cs="Times New Roman"/>
          <w:sz w:val="28"/>
        </w:rPr>
        <w:t xml:space="preserve">340 </w:t>
      </w:r>
      <w:proofErr w:type="spellStart"/>
      <w:r w:rsidR="00A942CE" w:rsidRPr="00860E94">
        <w:rPr>
          <w:rFonts w:ascii="Times New Roman" w:hAnsi="Times New Roman" w:cs="Times New Roman"/>
          <w:sz w:val="28"/>
        </w:rPr>
        <w:t>нм</w:t>
      </w:r>
      <w:proofErr w:type="spellEnd"/>
      <w:r w:rsidR="00A942CE" w:rsidRPr="00860E94">
        <w:rPr>
          <w:rFonts w:ascii="Times New Roman" w:hAnsi="Times New Roman" w:cs="Times New Roman"/>
          <w:sz w:val="28"/>
        </w:rPr>
        <w:t xml:space="preserve"> (в реакции с участием </w:t>
      </w:r>
      <w:proofErr w:type="spellStart"/>
      <w:r w:rsidR="00A942CE" w:rsidRPr="00860E94">
        <w:rPr>
          <w:rFonts w:ascii="Times New Roman" w:hAnsi="Times New Roman" w:cs="Times New Roman"/>
          <w:sz w:val="28"/>
        </w:rPr>
        <w:t>лактатдегидрогеназы</w:t>
      </w:r>
      <w:proofErr w:type="spellEnd"/>
      <w:r w:rsidR="00A942CE" w:rsidRPr="00860E94">
        <w:rPr>
          <w:rFonts w:ascii="Times New Roman" w:hAnsi="Times New Roman" w:cs="Times New Roman"/>
          <w:sz w:val="28"/>
        </w:rPr>
        <w:t>).</w:t>
      </w:r>
      <w:r w:rsidR="00464097" w:rsidRPr="00860E94">
        <w:rPr>
          <w:rFonts w:ascii="Times New Roman" w:hAnsi="Times New Roman" w:cs="Times New Roman"/>
          <w:sz w:val="28"/>
        </w:rPr>
        <w:t> </w:t>
      </w:r>
      <w:r w:rsidR="00A942CE" w:rsidRPr="00860E94">
        <w:rPr>
          <w:rFonts w:ascii="Times New Roman" w:hAnsi="Times New Roman" w:cs="Times New Roman"/>
          <w:sz w:val="28"/>
          <w:szCs w:val="28"/>
        </w:rPr>
        <w:t xml:space="preserve"> Активность АСТ определяется по скорости уменьшения НАДН, </w:t>
      </w:r>
      <w:r w:rsidR="00694099" w:rsidRPr="00860E94">
        <w:rPr>
          <w:rFonts w:ascii="Times New Roman" w:hAnsi="Times New Roman" w:cs="Times New Roman"/>
          <w:sz w:val="28"/>
        </w:rPr>
        <w:t>измерение оптической плотности проводятся</w:t>
      </w:r>
      <w:r w:rsidR="00A942CE" w:rsidRPr="00860E94">
        <w:rPr>
          <w:rFonts w:ascii="Times New Roman" w:hAnsi="Times New Roman" w:cs="Times New Roman"/>
          <w:sz w:val="28"/>
          <w:szCs w:val="28"/>
        </w:rPr>
        <w:t xml:space="preserve"> при 340 </w:t>
      </w:r>
      <w:proofErr w:type="spellStart"/>
      <w:r w:rsidR="00A942CE" w:rsidRPr="00860E9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A942CE" w:rsidRPr="00860E94">
        <w:rPr>
          <w:rFonts w:ascii="Times New Roman" w:hAnsi="Times New Roman" w:cs="Times New Roman"/>
          <w:sz w:val="28"/>
          <w:szCs w:val="28"/>
        </w:rPr>
        <w:t xml:space="preserve"> (с участием </w:t>
      </w:r>
      <w:proofErr w:type="spellStart"/>
      <w:r w:rsidR="00A942CE" w:rsidRPr="00860E94">
        <w:rPr>
          <w:rFonts w:ascii="Times New Roman" w:hAnsi="Times New Roman" w:cs="Times New Roman"/>
          <w:sz w:val="28"/>
          <w:szCs w:val="28"/>
        </w:rPr>
        <w:t>малатдегидрогеназы</w:t>
      </w:r>
      <w:proofErr w:type="spellEnd"/>
      <w:r w:rsidR="00A942CE" w:rsidRPr="00860E94">
        <w:rPr>
          <w:rFonts w:ascii="Times New Roman" w:hAnsi="Times New Roman" w:cs="Times New Roman"/>
          <w:sz w:val="28"/>
          <w:szCs w:val="28"/>
        </w:rPr>
        <w:t>)</w:t>
      </w:r>
      <w:r w:rsidR="00CA2CA9" w:rsidRPr="00860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 xml:space="preserve"> значения АЛТ 5,0–40,0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референтные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 </w:t>
      </w:r>
      <w:r w:rsidR="00CA2CA9" w:rsidRPr="00860E94">
        <w:rPr>
          <w:rFonts w:ascii="Times New Roman" w:hAnsi="Times New Roman" w:cs="Times New Roman"/>
          <w:sz w:val="28"/>
          <w:szCs w:val="24"/>
        </w:rPr>
        <w:t xml:space="preserve">5,0–38,0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4"/>
        </w:rPr>
        <w:t>Ед</w:t>
      </w:r>
      <w:proofErr w:type="spellEnd"/>
      <w:r w:rsidR="00CA2CA9" w:rsidRPr="00860E94">
        <w:rPr>
          <w:rFonts w:ascii="Times New Roman" w:hAnsi="Times New Roman" w:cs="Times New Roman"/>
          <w:sz w:val="28"/>
          <w:szCs w:val="24"/>
        </w:rPr>
        <w:t>/л</w:t>
      </w:r>
      <w:r w:rsidR="00123046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6C495F" w:rsidRPr="00860E94">
        <w:rPr>
          <w:rFonts w:ascii="Times New Roman" w:hAnsi="Times New Roman" w:cs="Times New Roman"/>
          <w:sz w:val="28"/>
        </w:rPr>
        <w:t>Инструкция оператора системы (</w:t>
      </w:r>
      <w:proofErr w:type="spellStart"/>
      <w:r w:rsidR="006C495F" w:rsidRPr="00860E94">
        <w:rPr>
          <w:rFonts w:ascii="Times New Roman" w:hAnsi="Times New Roman" w:cs="Times New Roman"/>
          <w:sz w:val="28"/>
        </w:rPr>
        <w:t>Operator</w:t>
      </w:r>
      <w:proofErr w:type="spellEnd"/>
      <w:r w:rsidR="006C495F"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495F" w:rsidRPr="00860E94">
        <w:rPr>
          <w:rFonts w:ascii="Times New Roman" w:hAnsi="Times New Roman" w:cs="Times New Roman"/>
          <w:sz w:val="28"/>
        </w:rPr>
        <w:t>manual</w:t>
      </w:r>
      <w:proofErr w:type="spellEnd"/>
      <w:r w:rsidR="006C495F" w:rsidRPr="00860E94">
        <w:rPr>
          <w:rFonts w:ascii="Times New Roman" w:hAnsi="Times New Roman" w:cs="Times New Roman"/>
          <w:sz w:val="28"/>
        </w:rPr>
        <w:t xml:space="preserve">) на Анализаторы </w:t>
      </w:r>
      <w:proofErr w:type="spellStart"/>
      <w:r w:rsidR="006C495F" w:rsidRPr="00860E94">
        <w:rPr>
          <w:rFonts w:ascii="Times New Roman" w:hAnsi="Times New Roman" w:cs="Times New Roman"/>
          <w:sz w:val="28"/>
        </w:rPr>
        <w:t>Advia</w:t>
      </w:r>
      <w:proofErr w:type="spellEnd"/>
      <w:r w:rsidR="006C495F" w:rsidRPr="00860E94">
        <w:rPr>
          <w:rFonts w:ascii="Times New Roman" w:hAnsi="Times New Roman" w:cs="Times New Roman"/>
          <w:sz w:val="28"/>
        </w:rPr>
        <w:t xml:space="preserve"> 2400</w:t>
      </w:r>
      <w:r w:rsidR="00123046" w:rsidRPr="00860E94">
        <w:rPr>
          <w:rFonts w:ascii="Times New Roman" w:hAnsi="Times New Roman" w:cs="Times New Roman"/>
          <w:sz w:val="28"/>
          <w:szCs w:val="28"/>
        </w:rPr>
        <w:t>]</w:t>
      </w:r>
      <w:r w:rsidR="00A942CE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336FB25C" w14:textId="177AA47E" w:rsidR="00B34FEB" w:rsidRPr="00860E94" w:rsidRDefault="00567524" w:rsidP="00CA2C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</w:rPr>
        <w:t>О</w:t>
      </w:r>
      <w:r w:rsidR="00D47B8F" w:rsidRPr="00860E94">
        <w:rPr>
          <w:rFonts w:ascii="Times New Roman" w:hAnsi="Times New Roman" w:cs="Times New Roman"/>
          <w:i/>
          <w:sz w:val="28"/>
        </w:rPr>
        <w:t>пределени</w:t>
      </w:r>
      <w:r w:rsidRPr="00860E94">
        <w:rPr>
          <w:rFonts w:ascii="Times New Roman" w:hAnsi="Times New Roman" w:cs="Times New Roman"/>
          <w:i/>
          <w:sz w:val="28"/>
        </w:rPr>
        <w:t>е</w:t>
      </w:r>
      <w:r w:rsidR="00A073C6" w:rsidRPr="00860E94">
        <w:rPr>
          <w:rFonts w:ascii="Times New Roman" w:hAnsi="Times New Roman" w:cs="Times New Roman"/>
          <w:i/>
          <w:sz w:val="28"/>
        </w:rPr>
        <w:t xml:space="preserve"> концентрации</w:t>
      </w:r>
      <w:r w:rsidR="00D47B8F" w:rsidRPr="00860E94">
        <w:rPr>
          <w:rFonts w:ascii="Times New Roman" w:hAnsi="Times New Roman" w:cs="Times New Roman"/>
          <w:i/>
          <w:sz w:val="28"/>
        </w:rPr>
        <w:t xml:space="preserve"> С-реактивного белка</w:t>
      </w:r>
      <w:r w:rsidR="00D47B8F" w:rsidRPr="00860E94">
        <w:rPr>
          <w:rFonts w:ascii="Times New Roman" w:hAnsi="Times New Roman" w:cs="Times New Roman"/>
          <w:sz w:val="28"/>
        </w:rPr>
        <w:t xml:space="preserve">. </w:t>
      </w:r>
      <w:r w:rsidR="00B34FEB" w:rsidRPr="00860E94">
        <w:rPr>
          <w:rFonts w:ascii="Times New Roman" w:hAnsi="Times New Roman" w:cs="Times New Roman"/>
          <w:sz w:val="28"/>
        </w:rPr>
        <w:t xml:space="preserve">Определение </w:t>
      </w:r>
      <w:r w:rsidR="00353ABF" w:rsidRPr="00860E94">
        <w:rPr>
          <w:rFonts w:ascii="Times New Roman" w:hAnsi="Times New Roman" w:cs="Times New Roman"/>
          <w:sz w:val="28"/>
        </w:rPr>
        <w:t xml:space="preserve">концентрации С-реактивного белка </w:t>
      </w:r>
      <w:r w:rsidR="00B34FEB" w:rsidRPr="00860E94">
        <w:rPr>
          <w:rFonts w:ascii="Times New Roman" w:hAnsi="Times New Roman" w:cs="Times New Roman"/>
          <w:sz w:val="28"/>
        </w:rPr>
        <w:t xml:space="preserve">осуществлялось с помощью </w:t>
      </w:r>
      <w:proofErr w:type="spellStart"/>
      <w:r w:rsidR="00D47B8F" w:rsidRPr="00860E94">
        <w:rPr>
          <w:rFonts w:ascii="Times New Roman" w:hAnsi="Times New Roman" w:cs="Times New Roman"/>
          <w:sz w:val="28"/>
        </w:rPr>
        <w:t>иммунотурб</w:t>
      </w:r>
      <w:r w:rsidR="00B34FEB" w:rsidRPr="00860E94">
        <w:rPr>
          <w:rFonts w:ascii="Times New Roman" w:hAnsi="Times New Roman" w:cs="Times New Roman"/>
          <w:sz w:val="28"/>
        </w:rPr>
        <w:t>идиметрии</w:t>
      </w:r>
      <w:proofErr w:type="spellEnd"/>
      <w:r w:rsidR="00B34FEB" w:rsidRPr="00860E94">
        <w:rPr>
          <w:rFonts w:ascii="Times New Roman" w:hAnsi="Times New Roman" w:cs="Times New Roman"/>
          <w:sz w:val="28"/>
        </w:rPr>
        <w:t>.</w:t>
      </w:r>
      <w:r w:rsidR="00353ABF" w:rsidRPr="00860E94">
        <w:rPr>
          <w:rFonts w:ascii="Times New Roman" w:hAnsi="Times New Roman" w:cs="Times New Roman"/>
          <w:sz w:val="28"/>
        </w:rPr>
        <w:t xml:space="preserve"> Данный метод основан на классической реакции антиген-антитело.</w:t>
      </w:r>
      <w:r w:rsidR="00B34FEB" w:rsidRPr="00860E94">
        <w:rPr>
          <w:rFonts w:ascii="Times New Roman" w:hAnsi="Times New Roman" w:cs="Times New Roman"/>
          <w:sz w:val="28"/>
        </w:rPr>
        <w:t xml:space="preserve"> Принцип метода</w:t>
      </w:r>
      <w:r w:rsidR="00AC43CE" w:rsidRPr="00860E94">
        <w:rPr>
          <w:rFonts w:ascii="Times New Roman" w:hAnsi="Times New Roman" w:cs="Times New Roman"/>
          <w:sz w:val="28"/>
        </w:rPr>
        <w:t xml:space="preserve"> основан на агглютинации</w:t>
      </w:r>
      <w:r w:rsidR="00B34FEB" w:rsidRPr="00860E94">
        <w:t xml:space="preserve"> </w:t>
      </w:r>
      <w:r w:rsidR="00517570" w:rsidRPr="00860E94">
        <w:rPr>
          <w:rFonts w:ascii="Times New Roman" w:hAnsi="Times New Roman" w:cs="Times New Roman"/>
          <w:sz w:val="28"/>
          <w:szCs w:val="28"/>
        </w:rPr>
        <w:t>СРБ</w:t>
      </w:r>
      <w:r w:rsidR="00AC43CE" w:rsidRPr="00860E94">
        <w:rPr>
          <w:rFonts w:ascii="Times New Roman" w:hAnsi="Times New Roman" w:cs="Times New Roman"/>
          <w:sz w:val="28"/>
          <w:szCs w:val="28"/>
        </w:rPr>
        <w:t xml:space="preserve"> и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C43CE" w:rsidRPr="00860E94">
        <w:rPr>
          <w:rFonts w:ascii="Times New Roman" w:hAnsi="Times New Roman" w:cs="Times New Roman"/>
          <w:sz w:val="28"/>
          <w:szCs w:val="28"/>
        </w:rPr>
        <w:t>частиц латекса,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 покр</w:t>
      </w:r>
      <w:r w:rsidR="00AC43CE" w:rsidRPr="00860E94">
        <w:rPr>
          <w:rFonts w:ascii="Times New Roman" w:hAnsi="Times New Roman" w:cs="Times New Roman"/>
          <w:sz w:val="28"/>
          <w:szCs w:val="28"/>
        </w:rPr>
        <w:t>ытых антителами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AC43CE" w:rsidRPr="00860E94">
        <w:rPr>
          <w:rFonts w:ascii="Times New Roman" w:hAnsi="Times New Roman" w:cs="Times New Roman"/>
          <w:sz w:val="28"/>
          <w:szCs w:val="28"/>
        </w:rPr>
        <w:t>Интенсивность агглютинации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 латексных </w:t>
      </w:r>
      <w:r w:rsidR="00B34FEB"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частиц пропорциональна концентрации СРБ и </w:t>
      </w:r>
      <w:r w:rsidR="00AC43CE" w:rsidRPr="00860E94">
        <w:rPr>
          <w:rFonts w:ascii="Times New Roman" w:hAnsi="Times New Roman" w:cs="Times New Roman"/>
          <w:sz w:val="28"/>
          <w:szCs w:val="28"/>
        </w:rPr>
        <w:t>измерялась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FEB" w:rsidRPr="00860E94">
        <w:rPr>
          <w:rFonts w:ascii="Times New Roman" w:hAnsi="Times New Roman" w:cs="Times New Roman"/>
          <w:sz w:val="28"/>
          <w:szCs w:val="28"/>
        </w:rPr>
        <w:t>турбидиметрически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 xml:space="preserve"> значения СРБ составляли </w:t>
      </w:r>
      <w:r w:rsidR="00CA2CA9" w:rsidRPr="00860E94">
        <w:rPr>
          <w:rFonts w:ascii="Times New Roman" w:hAnsi="Times New Roman" w:cs="Times New Roman"/>
          <w:sz w:val="28"/>
          <w:szCs w:val="24"/>
        </w:rPr>
        <w:t>0,00–8,00 мг/л</w:t>
      </w:r>
      <w:r w:rsidR="00123046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23046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C495F" w:rsidRPr="00860E94">
        <w:rPr>
          <w:rFonts w:ascii="Times New Roman" w:hAnsi="Times New Roman" w:cs="Times New Roman"/>
          <w:sz w:val="28"/>
        </w:rPr>
        <w:t>Инструкция оператора системы (</w:t>
      </w:r>
      <w:proofErr w:type="spellStart"/>
      <w:r w:rsidR="006C495F" w:rsidRPr="00860E94">
        <w:rPr>
          <w:rFonts w:ascii="Times New Roman" w:hAnsi="Times New Roman" w:cs="Times New Roman"/>
          <w:sz w:val="28"/>
        </w:rPr>
        <w:t>Operator</w:t>
      </w:r>
      <w:proofErr w:type="spellEnd"/>
      <w:r w:rsidR="006C495F" w:rsidRPr="00860E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495F" w:rsidRPr="00860E94">
        <w:rPr>
          <w:rFonts w:ascii="Times New Roman" w:hAnsi="Times New Roman" w:cs="Times New Roman"/>
          <w:sz w:val="28"/>
        </w:rPr>
        <w:t>manual</w:t>
      </w:r>
      <w:proofErr w:type="spellEnd"/>
      <w:r w:rsidR="006C495F" w:rsidRPr="00860E94">
        <w:rPr>
          <w:rFonts w:ascii="Times New Roman" w:hAnsi="Times New Roman" w:cs="Times New Roman"/>
          <w:sz w:val="28"/>
        </w:rPr>
        <w:t xml:space="preserve">) на Анализаторы </w:t>
      </w:r>
      <w:proofErr w:type="spellStart"/>
      <w:r w:rsidR="006C495F" w:rsidRPr="00860E94">
        <w:rPr>
          <w:rFonts w:ascii="Times New Roman" w:hAnsi="Times New Roman" w:cs="Times New Roman"/>
          <w:sz w:val="28"/>
        </w:rPr>
        <w:t>Advia</w:t>
      </w:r>
      <w:proofErr w:type="spellEnd"/>
      <w:r w:rsidR="006C495F" w:rsidRPr="00860E94">
        <w:rPr>
          <w:rFonts w:ascii="Times New Roman" w:hAnsi="Times New Roman" w:cs="Times New Roman"/>
          <w:sz w:val="28"/>
        </w:rPr>
        <w:t xml:space="preserve"> 2400</w:t>
      </w:r>
      <w:r w:rsidR="00123046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34FEB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5F1A331C" w14:textId="68087BB5" w:rsidR="00B34FEB" w:rsidRPr="00860E94" w:rsidRDefault="00567524" w:rsidP="00CA2C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О</w:t>
      </w:r>
      <w:r w:rsidR="00D47B8F" w:rsidRPr="00860E94">
        <w:rPr>
          <w:rFonts w:ascii="Times New Roman" w:hAnsi="Times New Roman" w:cs="Times New Roman"/>
          <w:i/>
          <w:sz w:val="28"/>
          <w:szCs w:val="28"/>
        </w:rPr>
        <w:t>пределени</w:t>
      </w:r>
      <w:r w:rsidRPr="00860E94">
        <w:rPr>
          <w:rFonts w:ascii="Times New Roman" w:hAnsi="Times New Roman" w:cs="Times New Roman"/>
          <w:i/>
          <w:sz w:val="28"/>
          <w:szCs w:val="28"/>
        </w:rPr>
        <w:t>е</w:t>
      </w:r>
      <w:r w:rsidR="00A073C6" w:rsidRPr="00860E94">
        <w:rPr>
          <w:rFonts w:ascii="Times New Roman" w:hAnsi="Times New Roman" w:cs="Times New Roman"/>
          <w:i/>
          <w:sz w:val="28"/>
          <w:szCs w:val="28"/>
        </w:rPr>
        <w:t xml:space="preserve"> концентрации</w:t>
      </w:r>
      <w:r w:rsidR="00D47B8F" w:rsidRPr="00860E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7B8F" w:rsidRPr="00860E94">
        <w:rPr>
          <w:rFonts w:ascii="Times New Roman" w:hAnsi="Times New Roman" w:cs="Times New Roman"/>
          <w:i/>
          <w:sz w:val="28"/>
          <w:szCs w:val="28"/>
        </w:rPr>
        <w:t>прокальцитонина</w:t>
      </w:r>
      <w:proofErr w:type="spellEnd"/>
      <w:r w:rsidR="00D47B8F" w:rsidRPr="00860E94">
        <w:rPr>
          <w:rFonts w:ascii="Times New Roman" w:hAnsi="Times New Roman" w:cs="Times New Roman"/>
          <w:i/>
          <w:sz w:val="28"/>
          <w:szCs w:val="28"/>
        </w:rPr>
        <w:t>.</w:t>
      </w:r>
      <w:r w:rsidR="00D47B8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Определение концентрации </w:t>
      </w:r>
      <w:r w:rsidR="00872159" w:rsidRPr="00860E94">
        <w:rPr>
          <w:rFonts w:ascii="Times New Roman" w:hAnsi="Times New Roman" w:cs="Times New Roman"/>
          <w:sz w:val="28"/>
          <w:szCs w:val="28"/>
        </w:rPr>
        <w:t>ПКТ</w:t>
      </w:r>
      <w:r w:rsidR="00B34FEB" w:rsidRPr="00860E94">
        <w:rPr>
          <w:rFonts w:ascii="Times New Roman" w:hAnsi="Times New Roman" w:cs="Times New Roman"/>
          <w:sz w:val="28"/>
          <w:szCs w:val="28"/>
        </w:rPr>
        <w:t xml:space="preserve"> осуществлялось на анализаторе </w:t>
      </w:r>
      <w:r w:rsidR="00AC43CE" w:rsidRPr="00860E94">
        <w:rPr>
          <w:rFonts w:ascii="Times New Roman" w:hAnsi="Times New Roman" w:cs="Times New Roman"/>
          <w:bCs/>
          <w:sz w:val="28"/>
          <w:szCs w:val="28"/>
        </w:rPr>
        <w:t xml:space="preserve">IMMULITE 2000 </w:t>
      </w:r>
      <w:proofErr w:type="spellStart"/>
      <w:r w:rsidR="00AC43CE" w:rsidRPr="00860E94">
        <w:rPr>
          <w:rFonts w:ascii="Times New Roman" w:hAnsi="Times New Roman" w:cs="Times New Roman"/>
          <w:bCs/>
          <w:sz w:val="28"/>
          <w:szCs w:val="28"/>
        </w:rPr>
        <w:t>XPi</w:t>
      </w:r>
      <w:proofErr w:type="spellEnd"/>
      <w:r w:rsidR="00AC43CE" w:rsidRPr="00860E94">
        <w:rPr>
          <w:rFonts w:ascii="Times New Roman" w:hAnsi="Times New Roman" w:cs="Times New Roman"/>
          <w:bCs/>
          <w:sz w:val="28"/>
          <w:szCs w:val="28"/>
        </w:rPr>
        <w:t xml:space="preserve"> с помощью</w:t>
      </w:r>
      <w:r w:rsidR="00B34FEB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="00B34FEB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фермен</w:t>
      </w:r>
      <w:r w:rsidR="00AC43CE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тативно</w:t>
      </w:r>
      <w:proofErr w:type="spellEnd"/>
      <w:r w:rsidR="00AC43CE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-усиленной хемилюминесценции</w:t>
      </w:r>
      <w:r w:rsidR="00B34FEB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1C216A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>Хемилюминесцентные методы анализа основаны на явлении хемилюминесценции. Для количественного определения вещества в растворе детектируется интенсивность свечения, которая пропорциональна концентрации исследуемого вещества</w:t>
      </w:r>
      <w:r w:rsidR="00CA2CA9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CA2CA9" w:rsidRPr="00860E94">
        <w:rPr>
          <w:rFonts w:ascii="Times New Roman" w:hAnsi="Times New Roman" w:cs="Times New Roman"/>
          <w:sz w:val="28"/>
          <w:szCs w:val="28"/>
        </w:rPr>
        <w:t xml:space="preserve"> составляли 0,00–0,50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>/мл</w:t>
      </w:r>
      <w:r w:rsidR="001C216A" w:rsidRPr="00860E9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C495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[Руководство пользователя </w:t>
      </w:r>
      <w:r w:rsidR="006C495F" w:rsidRPr="00860E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Immulite</w:t>
      </w:r>
      <w:r w:rsidR="006C495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 </w:t>
      </w:r>
      <w:r w:rsidR="006C495F" w:rsidRPr="00860E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XPi</w:t>
      </w:r>
      <w:r w:rsidR="006C495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C6CE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B8373B" w14:textId="42B3346C" w:rsidR="002E3472" w:rsidRPr="00860E94" w:rsidRDefault="00567524" w:rsidP="002273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</w:rPr>
        <w:t>О</w:t>
      </w:r>
      <w:r w:rsidR="00D47B8F" w:rsidRPr="00860E94">
        <w:rPr>
          <w:rFonts w:ascii="Times New Roman" w:hAnsi="Times New Roman" w:cs="Times New Roman"/>
          <w:i/>
          <w:sz w:val="28"/>
        </w:rPr>
        <w:t>пределени</w:t>
      </w:r>
      <w:r w:rsidRPr="00860E94">
        <w:rPr>
          <w:rFonts w:ascii="Times New Roman" w:hAnsi="Times New Roman" w:cs="Times New Roman"/>
          <w:i/>
          <w:sz w:val="28"/>
        </w:rPr>
        <w:t>е</w:t>
      </w:r>
      <w:r w:rsidR="00A073C6" w:rsidRPr="00860E94">
        <w:rPr>
          <w:rFonts w:ascii="Times New Roman" w:hAnsi="Times New Roman" w:cs="Times New Roman"/>
          <w:i/>
          <w:sz w:val="28"/>
        </w:rPr>
        <w:t xml:space="preserve"> концентрации</w:t>
      </w:r>
      <w:r w:rsidR="00D47B8F" w:rsidRPr="00860E9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47B8F" w:rsidRPr="00860E94">
        <w:rPr>
          <w:rFonts w:ascii="Times New Roman" w:hAnsi="Times New Roman" w:cs="Times New Roman"/>
          <w:i/>
          <w:sz w:val="28"/>
        </w:rPr>
        <w:t>пресепсина</w:t>
      </w:r>
      <w:proofErr w:type="spellEnd"/>
      <w:r w:rsidR="00D47B8F" w:rsidRPr="00860E94">
        <w:rPr>
          <w:rFonts w:ascii="Times New Roman" w:hAnsi="Times New Roman" w:cs="Times New Roman"/>
          <w:i/>
          <w:sz w:val="28"/>
        </w:rPr>
        <w:t>.</w:t>
      </w:r>
      <w:r w:rsidR="00D47B8F" w:rsidRPr="00860E94">
        <w:rPr>
          <w:rFonts w:ascii="Times New Roman" w:hAnsi="Times New Roman" w:cs="Times New Roman"/>
          <w:sz w:val="28"/>
        </w:rPr>
        <w:t xml:space="preserve"> </w:t>
      </w:r>
      <w:r w:rsidR="001C216A" w:rsidRPr="00860E94">
        <w:rPr>
          <w:rFonts w:ascii="Times New Roman" w:hAnsi="Times New Roman" w:cs="Times New Roman"/>
          <w:sz w:val="28"/>
        </w:rPr>
        <w:t xml:space="preserve">Для определения концентрации ПСП использовался анализатор PATHFAST фирмы </w:t>
      </w:r>
      <w:proofErr w:type="spellStart"/>
      <w:r w:rsidR="001C216A" w:rsidRPr="00860E94">
        <w:rPr>
          <w:rFonts w:ascii="Times New Roman" w:hAnsi="Times New Roman" w:cs="Times New Roman"/>
          <w:sz w:val="28"/>
        </w:rPr>
        <w:t>Mitsubishi</w:t>
      </w:r>
      <w:proofErr w:type="spellEnd"/>
      <w:r w:rsidR="001C216A" w:rsidRPr="00860E94">
        <w:rPr>
          <w:rFonts w:ascii="Times New Roman" w:hAnsi="Times New Roman" w:cs="Times New Roman"/>
          <w:sz w:val="28"/>
        </w:rPr>
        <w:t xml:space="preserve"> (Япония). Анализ проводился с помощью </w:t>
      </w:r>
      <w:proofErr w:type="spellStart"/>
      <w:r w:rsidR="001C216A" w:rsidRPr="00860E94">
        <w:rPr>
          <w:rFonts w:ascii="Times New Roman" w:hAnsi="Times New Roman" w:cs="Times New Roman"/>
          <w:sz w:val="28"/>
        </w:rPr>
        <w:t>иммунохемилюминисценции</w:t>
      </w:r>
      <w:proofErr w:type="spellEnd"/>
      <w:r w:rsidR="00D47B8F" w:rsidRPr="00860E94">
        <w:rPr>
          <w:rFonts w:ascii="Times New Roman" w:hAnsi="Times New Roman" w:cs="Times New Roman"/>
          <w:sz w:val="28"/>
        </w:rPr>
        <w:t xml:space="preserve"> </w:t>
      </w:r>
      <w:r w:rsidR="00561A05" w:rsidRPr="00860E94">
        <w:rPr>
          <w:rFonts w:ascii="Times New Roman" w:hAnsi="Times New Roman" w:cs="Times New Roman"/>
          <w:sz w:val="28"/>
        </w:rPr>
        <w:t>–</w:t>
      </w:r>
      <w:r w:rsidR="00D47B8F" w:rsidRPr="00860E94">
        <w:rPr>
          <w:rFonts w:ascii="Times New Roman" w:hAnsi="Times New Roman" w:cs="Times New Roman"/>
          <w:sz w:val="28"/>
        </w:rPr>
        <w:t xml:space="preserve"> количественный метод определения </w:t>
      </w:r>
      <w:proofErr w:type="spellStart"/>
      <w:r w:rsidR="00D47B8F"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="001C216A" w:rsidRPr="00860E94">
        <w:rPr>
          <w:rFonts w:ascii="Times New Roman" w:hAnsi="Times New Roman" w:cs="Times New Roman"/>
          <w:sz w:val="28"/>
        </w:rPr>
        <w:t>, основанный на классической реакции антиген-антитело в комплексе с эффектом хемилюминесценции (свечением)</w:t>
      </w:r>
      <w:r w:rsidR="009C6CEB" w:rsidRPr="00860E94">
        <w:rPr>
          <w:rFonts w:ascii="Times New Roman" w:hAnsi="Times New Roman" w:cs="Times New Roman"/>
          <w:sz w:val="28"/>
          <w:szCs w:val="28"/>
        </w:rPr>
        <w:t>.</w:t>
      </w:r>
      <w:r w:rsidR="002E3472" w:rsidRPr="00860E94">
        <w:rPr>
          <w:rFonts w:ascii="Times New Roman" w:hAnsi="Times New Roman" w:cs="Times New Roman"/>
          <w:sz w:val="28"/>
          <w:szCs w:val="28"/>
        </w:rPr>
        <w:t xml:space="preserve"> Интенсивность свечения отражала количественное содержание ПСП в сыворотке крови.</w:t>
      </w:r>
      <w:r w:rsidR="00362818" w:rsidRPr="00860E94">
        <w:rPr>
          <w:rFonts w:ascii="Times New Roman" w:hAnsi="Times New Roman" w:cs="Times New Roman"/>
          <w:sz w:val="28"/>
          <w:szCs w:val="28"/>
        </w:rPr>
        <w:t xml:space="preserve"> Регистрация люминесцентного сигнала </w:t>
      </w:r>
      <w:r w:rsidR="002E3472" w:rsidRPr="00860E94">
        <w:rPr>
          <w:rFonts w:ascii="Times New Roman" w:hAnsi="Times New Roman" w:cs="Times New Roman"/>
          <w:sz w:val="28"/>
          <w:szCs w:val="28"/>
        </w:rPr>
        <w:t xml:space="preserve">производилась </w:t>
      </w:r>
      <w:r w:rsidR="00362818" w:rsidRPr="00860E94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362818" w:rsidRPr="00860E94">
        <w:rPr>
          <w:rFonts w:ascii="Times New Roman" w:hAnsi="Times New Roman" w:cs="Times New Roman"/>
          <w:sz w:val="28"/>
          <w:szCs w:val="28"/>
        </w:rPr>
        <w:t>фотоумножителя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CA9" w:rsidRPr="00860E94">
        <w:rPr>
          <w:rFonts w:ascii="Times New Roman" w:hAnsi="Times New Roman" w:cs="Times New Roman"/>
          <w:sz w:val="28"/>
        </w:rPr>
        <w:t>Референтные</w:t>
      </w:r>
      <w:proofErr w:type="spellEnd"/>
      <w:r w:rsidR="00CA2CA9" w:rsidRPr="00860E94">
        <w:rPr>
          <w:rFonts w:ascii="Times New Roman" w:hAnsi="Times New Roman" w:cs="Times New Roman"/>
          <w:sz w:val="28"/>
        </w:rPr>
        <w:t xml:space="preserve"> значения </w:t>
      </w:r>
      <w:proofErr w:type="spellStart"/>
      <w:r w:rsidR="00CA2CA9" w:rsidRPr="00860E94">
        <w:rPr>
          <w:rFonts w:ascii="Times New Roman" w:hAnsi="Times New Roman" w:cs="Times New Roman"/>
          <w:sz w:val="28"/>
        </w:rPr>
        <w:t>пресепсина</w:t>
      </w:r>
      <w:proofErr w:type="spellEnd"/>
      <w:r w:rsidR="00CA2CA9" w:rsidRPr="00860E94">
        <w:rPr>
          <w:rFonts w:ascii="Times New Roman" w:hAnsi="Times New Roman" w:cs="Times New Roman"/>
          <w:sz w:val="28"/>
        </w:rPr>
        <w:t xml:space="preserve"> составляли </w:t>
      </w:r>
      <w:r w:rsidR="00CA2CA9" w:rsidRPr="00860E94">
        <w:rPr>
          <w:rFonts w:ascii="Times New Roman" w:hAnsi="Times New Roman" w:cs="Times New Roman"/>
          <w:sz w:val="28"/>
          <w:szCs w:val="28"/>
        </w:rPr>
        <w:t xml:space="preserve">60,0–320,0 </w:t>
      </w:r>
      <w:proofErr w:type="spellStart"/>
      <w:r w:rsidR="00CA2CA9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A2CA9" w:rsidRPr="00860E94">
        <w:rPr>
          <w:rFonts w:ascii="Times New Roman" w:hAnsi="Times New Roman" w:cs="Times New Roman"/>
          <w:sz w:val="28"/>
          <w:szCs w:val="28"/>
        </w:rPr>
        <w:t>/мл</w:t>
      </w:r>
      <w:r w:rsidR="00123046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23046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E5A61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Руководство пользователя </w:t>
      </w:r>
      <w:r w:rsidR="00EE5A61" w:rsidRPr="00860E94">
        <w:rPr>
          <w:rFonts w:ascii="Times New Roman" w:hAnsi="Times New Roman" w:cs="Times New Roman"/>
          <w:sz w:val="28"/>
        </w:rPr>
        <w:t>PATHFAST</w:t>
      </w:r>
      <w:r w:rsidR="00123046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62818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6FEEE7C0" w14:textId="77777777" w:rsidR="0022736E" w:rsidRPr="00860E94" w:rsidRDefault="0022736E" w:rsidP="002273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3C162EA" w14:textId="551EF0AD" w:rsidR="002E3472" w:rsidRPr="00860E94" w:rsidRDefault="002E3472" w:rsidP="0022736E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10" w:name="_Toc38711641"/>
      <w:r w:rsidRPr="00860E94">
        <w:rPr>
          <w:rFonts w:ascii="Times New Roman" w:hAnsi="Times New Roman" w:cs="Times New Roman"/>
          <w:b/>
          <w:color w:val="auto"/>
          <w:sz w:val="28"/>
        </w:rPr>
        <w:t>2.3 Статистическая обработка</w:t>
      </w:r>
      <w:r w:rsidR="00376F19" w:rsidRPr="00860E94">
        <w:rPr>
          <w:rFonts w:ascii="Times New Roman" w:hAnsi="Times New Roman" w:cs="Times New Roman"/>
          <w:b/>
          <w:color w:val="auto"/>
          <w:sz w:val="28"/>
        </w:rPr>
        <w:t xml:space="preserve"> данных</w:t>
      </w:r>
      <w:bookmarkEnd w:id="10"/>
    </w:p>
    <w:p w14:paraId="36077550" w14:textId="77777777" w:rsidR="002E3472" w:rsidRPr="00860E94" w:rsidRDefault="002E3472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451A4" w14:textId="5930074A" w:rsidR="00ED1C62" w:rsidRPr="00860E94" w:rsidRDefault="00ED1C62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Статистическая обработка данных включала методы описательной и вариационной статистики: среднее арифметическое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860E94">
        <w:rPr>
          <w:rFonts w:ascii="Times New Roman" w:hAnsi="Times New Roman" w:cs="Times New Roman"/>
          <w:sz w:val="28"/>
          <w:szCs w:val="28"/>
        </w:rPr>
        <w:t>), стандартное отклонение (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6F19" w:rsidRPr="00860E9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DB3776" w:rsidRPr="00860E94">
        <w:rPr>
          <w:rFonts w:ascii="Times New Roman" w:hAnsi="Times New Roman" w:cs="Times New Roman"/>
          <w:sz w:val="28"/>
          <w:szCs w:val="28"/>
        </w:rPr>
        <w:t>значимость</w:t>
      </w:r>
      <w:r w:rsidR="00376F19" w:rsidRPr="00860E94">
        <w:rPr>
          <w:rFonts w:ascii="Times New Roman" w:hAnsi="Times New Roman" w:cs="Times New Roman"/>
          <w:sz w:val="28"/>
          <w:szCs w:val="28"/>
        </w:rPr>
        <w:t xml:space="preserve"> различий (</w:t>
      </w:r>
      <w:r w:rsidR="00376F19" w:rsidRPr="00860E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F19" w:rsidRPr="00860E94">
        <w:rPr>
          <w:rFonts w:ascii="Times New Roman" w:hAnsi="Times New Roman" w:cs="Times New Roman"/>
          <w:sz w:val="28"/>
          <w:szCs w:val="28"/>
        </w:rPr>
        <w:t>).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Все расчеты осуществлялись с помощью программы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60E94">
        <w:rPr>
          <w:rFonts w:ascii="Times New Roman" w:hAnsi="Times New Roman" w:cs="Times New Roman"/>
          <w:sz w:val="28"/>
          <w:szCs w:val="28"/>
        </w:rPr>
        <w:t xml:space="preserve"> 2010.</w:t>
      </w:r>
    </w:p>
    <w:p w14:paraId="113CBF25" w14:textId="6D9FC4EC" w:rsidR="00D83536" w:rsidRPr="00860E94" w:rsidRDefault="00724CD0" w:rsidP="00376F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Таким образом материалом для исследования всех выбранных показателей служила сыворотка кро</w:t>
      </w:r>
      <w:r w:rsidR="00ED1C62" w:rsidRPr="00860E94">
        <w:rPr>
          <w:rFonts w:ascii="Times New Roman" w:hAnsi="Times New Roman" w:cs="Times New Roman"/>
          <w:sz w:val="28"/>
          <w:szCs w:val="28"/>
        </w:rPr>
        <w:t>ви. Большинство показателей (</w:t>
      </w:r>
      <w:r w:rsidR="007E1F04" w:rsidRPr="00860E94">
        <w:rPr>
          <w:rFonts w:ascii="Times New Roman" w:hAnsi="Times New Roman" w:cs="Times New Roman"/>
          <w:sz w:val="28"/>
          <w:szCs w:val="28"/>
        </w:rPr>
        <w:t>АЛТ</w:t>
      </w:r>
      <w:r w:rsidR="00ED1C6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7E1F04" w:rsidRPr="00860E94">
        <w:rPr>
          <w:rFonts w:ascii="Times New Roman" w:hAnsi="Times New Roman" w:cs="Times New Roman"/>
          <w:sz w:val="28"/>
          <w:szCs w:val="28"/>
        </w:rPr>
        <w:t>АСТ</w:t>
      </w:r>
      <w:r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общий белок, альбумин и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Pr="00860E94">
        <w:rPr>
          <w:rFonts w:ascii="Times New Roman" w:hAnsi="Times New Roman" w:cs="Times New Roman"/>
          <w:sz w:val="28"/>
          <w:szCs w:val="28"/>
        </w:rPr>
        <w:t xml:space="preserve">) исследовалось на </w:t>
      </w:r>
      <w:r w:rsidRPr="00860E94">
        <w:rPr>
          <w:rFonts w:ascii="Times New Roman" w:hAnsi="Times New Roman" w:cs="Times New Roman"/>
          <w:bCs/>
          <w:sz w:val="28"/>
          <w:szCs w:val="28"/>
        </w:rPr>
        <w:t>биохимическом анализаторе ADVIA 2400. Использовались такие методы исследования как: фотометрия,</w:t>
      </w:r>
      <w:r w:rsidR="002E3472" w:rsidRPr="00860E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3472" w:rsidRPr="00860E94">
        <w:rPr>
          <w:rFonts w:ascii="Times New Roman" w:hAnsi="Times New Roman" w:cs="Times New Roman"/>
          <w:bCs/>
          <w:sz w:val="28"/>
          <w:szCs w:val="28"/>
        </w:rPr>
        <w:t>турбидиметрия</w:t>
      </w:r>
      <w:proofErr w:type="spellEnd"/>
      <w:r w:rsidR="002E3472" w:rsidRPr="00860E94">
        <w:rPr>
          <w:rFonts w:ascii="Times New Roman" w:hAnsi="Times New Roman" w:cs="Times New Roman"/>
          <w:bCs/>
          <w:sz w:val="28"/>
          <w:szCs w:val="28"/>
        </w:rPr>
        <w:t>,</w:t>
      </w:r>
      <w:r w:rsidRPr="00860E9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2E3472" w:rsidRPr="00860E94">
        <w:rPr>
          <w:rFonts w:ascii="Times New Roman" w:hAnsi="Times New Roman" w:cs="Times New Roman"/>
          <w:bCs/>
          <w:sz w:val="28"/>
          <w:szCs w:val="28"/>
        </w:rPr>
        <w:t>и</w:t>
      </w:r>
      <w:r w:rsidR="002E3472" w:rsidRPr="00860E94">
        <w:rPr>
          <w:rFonts w:ascii="Times New Roman" w:hAnsi="Times New Roman" w:cs="Times New Roman"/>
          <w:sz w:val="28"/>
        </w:rPr>
        <w:t>ммунохемилюминисценция</w:t>
      </w:r>
      <w:proofErr w:type="spellEnd"/>
      <w:r w:rsidR="002E3472" w:rsidRPr="00860E94">
        <w:rPr>
          <w:rFonts w:ascii="Times New Roman" w:hAnsi="Times New Roman" w:cs="Times New Roman"/>
          <w:sz w:val="28"/>
        </w:rPr>
        <w:t xml:space="preserve"> </w:t>
      </w:r>
      <w:r w:rsidRPr="00860E94">
        <w:rPr>
          <w:rFonts w:ascii="Times New Roman" w:hAnsi="Times New Roman" w:cs="Times New Roman"/>
          <w:sz w:val="28"/>
        </w:rPr>
        <w:t xml:space="preserve">и др. </w:t>
      </w:r>
      <w:r w:rsidR="00376F19" w:rsidRPr="00860E94">
        <w:rPr>
          <w:rFonts w:ascii="Times New Roman" w:hAnsi="Times New Roman" w:cs="Times New Roman"/>
          <w:sz w:val="28"/>
        </w:rPr>
        <w:t xml:space="preserve">Статистическая обработка данных включала определение таких показателей как: </w:t>
      </w:r>
      <w:r w:rsidR="00376F19" w:rsidRPr="00860E94">
        <w:rPr>
          <w:rFonts w:ascii="Times New Roman" w:hAnsi="Times New Roman" w:cs="Times New Roman"/>
          <w:sz w:val="28"/>
          <w:szCs w:val="28"/>
        </w:rPr>
        <w:t xml:space="preserve">среднее арифметическое, стандартное отклонение и </w:t>
      </w:r>
      <w:r w:rsidR="006B274A">
        <w:rPr>
          <w:rFonts w:ascii="Times New Roman" w:hAnsi="Times New Roman" w:cs="Times New Roman"/>
          <w:sz w:val="28"/>
          <w:szCs w:val="28"/>
        </w:rPr>
        <w:t>значимость</w:t>
      </w:r>
      <w:r w:rsidR="00376F19" w:rsidRPr="00860E94">
        <w:rPr>
          <w:rFonts w:ascii="Times New Roman" w:hAnsi="Times New Roman" w:cs="Times New Roman"/>
          <w:sz w:val="28"/>
          <w:szCs w:val="28"/>
        </w:rPr>
        <w:t xml:space="preserve"> различий.</w:t>
      </w:r>
    </w:p>
    <w:p w14:paraId="627DBB9E" w14:textId="77777777" w:rsidR="007B73AF" w:rsidRPr="00860E94" w:rsidRDefault="00D83536" w:rsidP="00142834">
      <w:pPr>
        <w:widowControl w:val="0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br w:type="page"/>
      </w:r>
    </w:p>
    <w:p w14:paraId="0C9379B0" w14:textId="78C27049" w:rsidR="00A75FCB" w:rsidRPr="00860E94" w:rsidRDefault="00F95978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1" w:name="_Toc38711642"/>
      <w:r w:rsidRPr="00860E94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3 </w:t>
      </w:r>
      <w:r w:rsidR="00200117" w:rsidRPr="00860E94">
        <w:rPr>
          <w:rFonts w:ascii="Times New Roman" w:hAnsi="Times New Roman" w:cs="Times New Roman"/>
          <w:b/>
          <w:color w:val="auto"/>
          <w:sz w:val="28"/>
        </w:rPr>
        <w:t xml:space="preserve">Особенности изменения </w:t>
      </w:r>
      <w:proofErr w:type="spellStart"/>
      <w:r w:rsidR="00200117" w:rsidRPr="00860E94">
        <w:rPr>
          <w:rFonts w:ascii="Times New Roman" w:hAnsi="Times New Roman" w:cs="Times New Roman"/>
          <w:b/>
          <w:color w:val="auto"/>
          <w:sz w:val="28"/>
        </w:rPr>
        <w:t>биомаркеров</w:t>
      </w:r>
      <w:proofErr w:type="spellEnd"/>
      <w:r w:rsidR="00200117" w:rsidRPr="00860E94">
        <w:rPr>
          <w:rFonts w:ascii="Times New Roman" w:hAnsi="Times New Roman" w:cs="Times New Roman"/>
          <w:b/>
          <w:color w:val="auto"/>
          <w:sz w:val="28"/>
        </w:rPr>
        <w:t xml:space="preserve"> воспаления в процессе формирования септического процесса у больных в условиях стационара</w:t>
      </w:r>
      <w:bookmarkEnd w:id="11"/>
      <w:r w:rsidR="00517570" w:rsidRPr="00860E94">
        <w:rPr>
          <w:rFonts w:ascii="Times New Roman" w:hAnsi="Times New Roman" w:cs="Times New Roman"/>
          <w:color w:val="auto"/>
          <w:sz w:val="28"/>
        </w:rPr>
        <w:tab/>
      </w:r>
    </w:p>
    <w:p w14:paraId="5B3730DB" w14:textId="71F0BDE9" w:rsidR="00BF2782" w:rsidRPr="00860E94" w:rsidRDefault="00A75FCB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2" w:name="_Toc38711643"/>
      <w:r w:rsidRPr="00860E94">
        <w:rPr>
          <w:rFonts w:ascii="Times New Roman" w:hAnsi="Times New Roman" w:cs="Times New Roman"/>
          <w:b/>
          <w:color w:val="auto"/>
          <w:sz w:val="28"/>
        </w:rPr>
        <w:t>3.1</w:t>
      </w:r>
      <w:r w:rsidR="007035BD" w:rsidRPr="00860E94">
        <w:rPr>
          <w:rFonts w:ascii="Times New Roman" w:hAnsi="Times New Roman" w:cs="Times New Roman"/>
          <w:b/>
          <w:color w:val="auto"/>
          <w:sz w:val="28"/>
        </w:rPr>
        <w:t xml:space="preserve"> Изменения </w:t>
      </w:r>
      <w:r w:rsidR="007B73AF" w:rsidRPr="00860E94">
        <w:rPr>
          <w:rFonts w:ascii="Times New Roman" w:hAnsi="Times New Roman" w:cs="Times New Roman"/>
          <w:b/>
          <w:color w:val="auto"/>
          <w:sz w:val="28"/>
        </w:rPr>
        <w:t>биохимических показателей</w:t>
      </w:r>
      <w:r w:rsidR="007035BD" w:rsidRPr="00860E9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F2782" w:rsidRPr="00860E94">
        <w:rPr>
          <w:rFonts w:ascii="Times New Roman" w:hAnsi="Times New Roman" w:cs="Times New Roman"/>
          <w:b/>
          <w:color w:val="auto"/>
          <w:sz w:val="28"/>
        </w:rPr>
        <w:t>при септическом процессе</w:t>
      </w:r>
      <w:r w:rsidR="007035BD" w:rsidRPr="00860E94">
        <w:rPr>
          <w:rFonts w:ascii="Times New Roman" w:hAnsi="Times New Roman" w:cs="Times New Roman"/>
          <w:b/>
          <w:color w:val="auto"/>
          <w:sz w:val="28"/>
        </w:rPr>
        <w:t>.</w:t>
      </w:r>
      <w:bookmarkEnd w:id="12"/>
      <w:r w:rsidR="00517570"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="00517570" w:rsidRPr="00860E94">
        <w:rPr>
          <w:rFonts w:ascii="Times New Roman" w:hAnsi="Times New Roman" w:cs="Times New Roman"/>
          <w:b/>
          <w:color w:val="auto"/>
          <w:sz w:val="28"/>
        </w:rPr>
        <w:tab/>
      </w:r>
    </w:p>
    <w:p w14:paraId="10B00DE3" w14:textId="08FC8998" w:rsidR="00464097" w:rsidRPr="00860E94" w:rsidRDefault="00517570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  <w:r w:rsidRPr="00860E94">
        <w:rPr>
          <w:rFonts w:ascii="Times New Roman" w:hAnsi="Times New Roman" w:cs="Times New Roman"/>
          <w:b/>
          <w:color w:val="auto"/>
          <w:sz w:val="28"/>
        </w:rPr>
        <w:tab/>
      </w:r>
    </w:p>
    <w:p w14:paraId="4D1172BD" w14:textId="621CE61F" w:rsidR="007035BD" w:rsidRPr="00860E94" w:rsidRDefault="00C07D9C" w:rsidP="00142834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Для исследования изменений биохимических показателей </w:t>
      </w:r>
      <w:r w:rsidR="006216FB">
        <w:rPr>
          <w:rFonts w:ascii="Times New Roman" w:hAnsi="Times New Roman" w:cs="Times New Roman"/>
          <w:sz w:val="28"/>
        </w:rPr>
        <w:t xml:space="preserve">сыворотки крови </w:t>
      </w:r>
      <w:r w:rsidRPr="00860E94">
        <w:rPr>
          <w:rFonts w:ascii="Times New Roman" w:hAnsi="Times New Roman" w:cs="Times New Roman"/>
          <w:sz w:val="28"/>
        </w:rPr>
        <w:t>в зависимости от тяжести септического процесса за основу была взята к</w:t>
      </w:r>
      <w:r w:rsidR="007035BD" w:rsidRPr="00860E94">
        <w:rPr>
          <w:rFonts w:ascii="Times New Roman" w:hAnsi="Times New Roman" w:cs="Times New Roman"/>
          <w:sz w:val="28"/>
        </w:rPr>
        <w:t>линическая классификация сепсиса, предложенная согласительной конференцией Американского колледжа пульмонологов и Общества специал</w:t>
      </w:r>
      <w:r w:rsidR="00CB2018" w:rsidRPr="00860E94">
        <w:rPr>
          <w:rFonts w:ascii="Times New Roman" w:hAnsi="Times New Roman" w:cs="Times New Roman"/>
          <w:sz w:val="28"/>
        </w:rPr>
        <w:t>истов критической медицины</w:t>
      </w:r>
      <w:r w:rsidR="007035BD" w:rsidRPr="00860E94">
        <w:rPr>
          <w:rFonts w:ascii="Times New Roman" w:hAnsi="Times New Roman" w:cs="Times New Roman"/>
          <w:sz w:val="28"/>
        </w:rPr>
        <w:t xml:space="preserve">, </w:t>
      </w:r>
      <w:r w:rsidRPr="00860E94">
        <w:rPr>
          <w:rFonts w:ascii="Times New Roman" w:hAnsi="Times New Roman" w:cs="Times New Roman"/>
          <w:sz w:val="28"/>
        </w:rPr>
        <w:t xml:space="preserve">которая </w:t>
      </w:r>
      <w:r w:rsidR="007035BD" w:rsidRPr="00860E94">
        <w:rPr>
          <w:rFonts w:ascii="Times New Roman" w:hAnsi="Times New Roman" w:cs="Times New Roman"/>
          <w:sz w:val="28"/>
        </w:rPr>
        <w:t xml:space="preserve">включает: синдром системного воспалительного ответа, сепсис, тяжелый сепсис и септический шок. </w:t>
      </w:r>
      <w:r w:rsidRPr="00860E94">
        <w:rPr>
          <w:rFonts w:ascii="Times New Roman" w:hAnsi="Times New Roman" w:cs="Times New Roman"/>
          <w:sz w:val="28"/>
        </w:rPr>
        <w:t>Показатели при различных стадиях фи</w:t>
      </w:r>
      <w:r w:rsidR="0013436A" w:rsidRPr="00860E94">
        <w:rPr>
          <w:rFonts w:ascii="Times New Roman" w:hAnsi="Times New Roman" w:cs="Times New Roman"/>
          <w:sz w:val="28"/>
        </w:rPr>
        <w:t>ксировались каждые 2 дня</w:t>
      </w:r>
      <w:r w:rsidR="00C94040" w:rsidRPr="00860E94">
        <w:rPr>
          <w:rFonts w:ascii="Times New Roman" w:hAnsi="Times New Roman" w:cs="Times New Roman"/>
          <w:sz w:val="28"/>
        </w:rPr>
        <w:t>.</w:t>
      </w:r>
      <w:r w:rsidRPr="00860E94">
        <w:rPr>
          <w:rFonts w:ascii="Times New Roman" w:hAnsi="Times New Roman" w:cs="Times New Roman"/>
          <w:sz w:val="28"/>
        </w:rPr>
        <w:t xml:space="preserve"> </w:t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  <w:r w:rsidR="00517570" w:rsidRPr="00860E94">
        <w:rPr>
          <w:rFonts w:ascii="Times New Roman" w:hAnsi="Times New Roman" w:cs="Times New Roman"/>
          <w:sz w:val="28"/>
        </w:rPr>
        <w:tab/>
      </w:r>
    </w:p>
    <w:p w14:paraId="316B9C1F" w14:textId="77777777" w:rsidR="001A720E" w:rsidRPr="00860E94" w:rsidRDefault="00A75FCB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3" w:name="_Toc38711644"/>
      <w:r w:rsidRPr="00860E94">
        <w:rPr>
          <w:rFonts w:ascii="Times New Roman" w:hAnsi="Times New Roman" w:cs="Times New Roman"/>
          <w:b/>
          <w:color w:val="auto"/>
          <w:sz w:val="28"/>
        </w:rPr>
        <w:t>3.1</w:t>
      </w:r>
      <w:r w:rsidR="001A720E" w:rsidRPr="00860E94">
        <w:rPr>
          <w:rFonts w:ascii="Times New Roman" w:hAnsi="Times New Roman" w:cs="Times New Roman"/>
          <w:b/>
          <w:color w:val="auto"/>
          <w:sz w:val="28"/>
        </w:rPr>
        <w:t xml:space="preserve">.1 Изменения </w:t>
      </w:r>
      <w:r w:rsidR="0038371F" w:rsidRPr="00860E94">
        <w:rPr>
          <w:rFonts w:ascii="Times New Roman" w:hAnsi="Times New Roman" w:cs="Times New Roman"/>
          <w:b/>
          <w:color w:val="auto"/>
          <w:sz w:val="28"/>
        </w:rPr>
        <w:t>биохимических показателей</w:t>
      </w:r>
      <w:r w:rsidR="001A720E" w:rsidRPr="00860E94">
        <w:rPr>
          <w:rFonts w:ascii="Times New Roman" w:hAnsi="Times New Roman" w:cs="Times New Roman"/>
          <w:b/>
          <w:color w:val="auto"/>
          <w:sz w:val="28"/>
        </w:rPr>
        <w:t xml:space="preserve"> при </w:t>
      </w:r>
      <w:r w:rsidR="00D83536" w:rsidRPr="00860E94">
        <w:rPr>
          <w:rFonts w:ascii="Times New Roman" w:hAnsi="Times New Roman" w:cs="Times New Roman"/>
          <w:b/>
          <w:color w:val="auto"/>
          <w:sz w:val="28"/>
        </w:rPr>
        <w:t>первой стадии септического процесса</w:t>
      </w:r>
      <w:bookmarkEnd w:id="13"/>
    </w:p>
    <w:p w14:paraId="0851147A" w14:textId="4236CD08" w:rsidR="001F60A0" w:rsidRPr="00860E94" w:rsidRDefault="00E20E47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Синдром системного воспалительного ответа является </w:t>
      </w:r>
      <w:r w:rsidR="00D83536" w:rsidRPr="00860E94">
        <w:rPr>
          <w:rFonts w:ascii="Times New Roman" w:hAnsi="Times New Roman" w:cs="Times New Roman"/>
          <w:sz w:val="28"/>
          <w:szCs w:val="28"/>
        </w:rPr>
        <w:t>первой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стадией формирования септического процесса, который в последствии </w:t>
      </w:r>
      <w:r w:rsidR="006216FB">
        <w:rPr>
          <w:rFonts w:ascii="Times New Roman" w:hAnsi="Times New Roman" w:cs="Times New Roman"/>
          <w:sz w:val="28"/>
          <w:szCs w:val="28"/>
        </w:rPr>
        <w:t>может трансформироваться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сепсис при несостоятельности иммунной системы</w:t>
      </w:r>
      <w:r w:rsidR="00317398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317398" w:rsidRPr="00860E94">
        <w:rPr>
          <w:rFonts w:ascii="Times New Roman" w:hAnsi="Times New Roman" w:cs="Times New Roman"/>
          <w:sz w:val="28"/>
          <w:szCs w:val="28"/>
          <w:lang w:val="en-US"/>
        </w:rPr>
        <w:t>Kumar</w:t>
      </w:r>
      <w:r w:rsidR="00317398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317398" w:rsidRPr="00860E94">
        <w:rPr>
          <w:rFonts w:ascii="Times New Roman" w:hAnsi="Times New Roman" w:cs="Times New Roman"/>
          <w:sz w:val="28"/>
          <w:szCs w:val="28"/>
          <w:lang w:val="en-US"/>
        </w:rPr>
        <w:t>Kumar</w:t>
      </w:r>
      <w:r w:rsidR="00317398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317398" w:rsidRPr="00860E94">
        <w:rPr>
          <w:rFonts w:ascii="Times New Roman" w:hAnsi="Times New Roman" w:cs="Times New Roman"/>
          <w:sz w:val="28"/>
          <w:szCs w:val="28"/>
          <w:lang w:val="en-US"/>
        </w:rPr>
        <w:t>Taneja</w:t>
      </w:r>
      <w:r w:rsidR="00317398" w:rsidRPr="00860E94">
        <w:rPr>
          <w:rFonts w:ascii="Times New Roman" w:hAnsi="Times New Roman" w:cs="Times New Roman"/>
          <w:sz w:val="28"/>
          <w:szCs w:val="28"/>
        </w:rPr>
        <w:t>, 2011]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  <w:r w:rsidR="00317398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07D9C" w:rsidRPr="00860E9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16FB">
        <w:rPr>
          <w:rFonts w:ascii="Times New Roman" w:hAnsi="Times New Roman" w:cs="Times New Roman"/>
          <w:sz w:val="28"/>
          <w:szCs w:val="28"/>
        </w:rPr>
        <w:t xml:space="preserve">сыворотки крови </w:t>
      </w:r>
      <w:r w:rsidR="00C07D9C" w:rsidRPr="00860E94">
        <w:rPr>
          <w:rFonts w:ascii="Times New Roman" w:hAnsi="Times New Roman" w:cs="Times New Roman"/>
          <w:sz w:val="28"/>
          <w:szCs w:val="28"/>
        </w:rPr>
        <w:t xml:space="preserve">пациентов с ССВО </w:t>
      </w:r>
      <w:r w:rsidR="006216F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A2D5E" w:rsidRPr="00860E94">
        <w:rPr>
          <w:rFonts w:ascii="Times New Roman" w:hAnsi="Times New Roman" w:cs="Times New Roman"/>
          <w:sz w:val="28"/>
          <w:szCs w:val="28"/>
        </w:rPr>
        <w:t>2</w:t>
      </w:r>
      <w:r w:rsidR="001B470D" w:rsidRPr="00860E94">
        <w:rPr>
          <w:rFonts w:ascii="Times New Roman" w:hAnsi="Times New Roman" w:cs="Times New Roman"/>
          <w:sz w:val="28"/>
          <w:szCs w:val="28"/>
        </w:rPr>
        <w:t>.</w:t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  <w:r w:rsidR="00517570" w:rsidRPr="00860E94">
        <w:rPr>
          <w:rFonts w:ascii="Times New Roman" w:hAnsi="Times New Roman" w:cs="Times New Roman"/>
          <w:sz w:val="28"/>
          <w:szCs w:val="28"/>
        </w:rPr>
        <w:tab/>
      </w:r>
    </w:p>
    <w:p w14:paraId="298B3D2D" w14:textId="4DC04D4F" w:rsidR="00464097" w:rsidRPr="00860E94" w:rsidRDefault="00BA2D5E" w:rsidP="0014283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4"/>
        </w:rPr>
        <w:t>Таблица 2</w:t>
      </w:r>
      <w:r w:rsidR="001A720E" w:rsidRPr="00860E94">
        <w:rPr>
          <w:rFonts w:ascii="Times New Roman" w:hAnsi="Times New Roman" w:cs="Times New Roman"/>
          <w:sz w:val="28"/>
          <w:szCs w:val="24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4"/>
        </w:rPr>
        <w:t>–</w:t>
      </w:r>
      <w:r w:rsidR="001A720E" w:rsidRPr="00860E94">
        <w:rPr>
          <w:rFonts w:ascii="Times New Roman" w:hAnsi="Times New Roman" w:cs="Times New Roman"/>
          <w:sz w:val="28"/>
          <w:szCs w:val="24"/>
        </w:rPr>
        <w:t xml:space="preserve"> </w:t>
      </w:r>
      <w:r w:rsidR="001A720E" w:rsidRPr="00860E94">
        <w:rPr>
          <w:rFonts w:ascii="Times New Roman" w:hAnsi="Times New Roman" w:cs="Times New Roman"/>
          <w:sz w:val="28"/>
          <w:szCs w:val="28"/>
        </w:rPr>
        <w:t>Изм</w:t>
      </w:r>
      <w:r w:rsidR="001A720E" w:rsidRPr="00E4543D">
        <w:rPr>
          <w:rFonts w:ascii="Times New Roman" w:hAnsi="Times New Roman" w:cs="Times New Roman"/>
          <w:sz w:val="28"/>
          <w:szCs w:val="28"/>
        </w:rPr>
        <w:t>енения</w:t>
      </w:r>
      <w:r w:rsidR="001A720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38371F" w:rsidRPr="00860E94"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="001A720E" w:rsidRPr="00860E94">
        <w:rPr>
          <w:rFonts w:ascii="Times New Roman" w:hAnsi="Times New Roman" w:cs="Times New Roman"/>
          <w:sz w:val="28"/>
          <w:szCs w:val="28"/>
        </w:rPr>
        <w:t xml:space="preserve">показателей при </w:t>
      </w:r>
      <w:r w:rsidR="00464097" w:rsidRPr="00860E94">
        <w:rPr>
          <w:rFonts w:ascii="Times New Roman" w:hAnsi="Times New Roman" w:cs="Times New Roman"/>
          <w:sz w:val="28"/>
          <w:szCs w:val="28"/>
        </w:rPr>
        <w:t>первой степени тяжести</w:t>
      </w:r>
      <w:r w:rsidR="007A28B6" w:rsidRPr="00860E94">
        <w:rPr>
          <w:rFonts w:ascii="Times New Roman" w:hAnsi="Times New Roman" w:cs="Times New Roman"/>
          <w:sz w:val="28"/>
          <w:szCs w:val="28"/>
        </w:rPr>
        <w:t xml:space="preserve"> септического процесса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064"/>
        <w:gridCol w:w="1192"/>
        <w:gridCol w:w="1134"/>
        <w:gridCol w:w="1134"/>
        <w:gridCol w:w="1417"/>
        <w:gridCol w:w="1134"/>
        <w:gridCol w:w="1276"/>
      </w:tblGrid>
      <w:tr w:rsidR="00D95596" w:rsidRPr="00860E94" w14:paraId="6622D0BD" w14:textId="77777777" w:rsidTr="00861172">
        <w:trPr>
          <w:trHeight w:val="288"/>
        </w:trPr>
        <w:tc>
          <w:tcPr>
            <w:tcW w:w="2064" w:type="dxa"/>
          </w:tcPr>
          <w:p w14:paraId="43D6C5DF" w14:textId="64ABDE8A" w:rsidR="007A28B6" w:rsidRPr="00860E94" w:rsidRDefault="00D95596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Биохимический показа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="00557723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n=15</w:t>
            </w:r>
          </w:p>
        </w:tc>
        <w:tc>
          <w:tcPr>
            <w:tcW w:w="1192" w:type="dxa"/>
            <w:noWrap/>
            <w:vAlign w:val="center"/>
            <w:hideMark/>
          </w:tcPr>
          <w:p w14:paraId="2171E37D" w14:textId="77777777" w:rsidR="00D95596" w:rsidRPr="00860E94" w:rsidRDefault="00D9559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14:paraId="29310655" w14:textId="132B5B98" w:rsidR="00D95596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D9559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noWrap/>
            <w:vAlign w:val="center"/>
            <w:hideMark/>
          </w:tcPr>
          <w:p w14:paraId="58CCAF23" w14:textId="77777777" w:rsidR="00D95596" w:rsidRPr="00860E94" w:rsidRDefault="00B3400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8B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5596" w:rsidRPr="00860E9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14:paraId="3F67BDC3" w14:textId="307716CB" w:rsidR="007A28B6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7A28B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noWrap/>
            <w:vAlign w:val="center"/>
            <w:hideMark/>
          </w:tcPr>
          <w:p w14:paraId="09E7B8D6" w14:textId="77777777" w:rsidR="00D95596" w:rsidRPr="00860E94" w:rsidRDefault="00D9559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 сутки</w:t>
            </w:r>
          </w:p>
          <w:p w14:paraId="19AA98CD" w14:textId="465C6B3F" w:rsidR="007A28B6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7A28B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  <w:noWrap/>
            <w:vAlign w:val="center"/>
            <w:hideMark/>
          </w:tcPr>
          <w:p w14:paraId="40B4A6A5" w14:textId="77777777" w:rsidR="00D95596" w:rsidRPr="00860E94" w:rsidRDefault="00D9559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 сутки</w:t>
            </w:r>
          </w:p>
          <w:p w14:paraId="6D69EE4A" w14:textId="10706EE0" w:rsidR="007A28B6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7A28B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noWrap/>
            <w:vAlign w:val="center"/>
            <w:hideMark/>
          </w:tcPr>
          <w:p w14:paraId="13E791BC" w14:textId="77777777" w:rsidR="00D95596" w:rsidRPr="00860E94" w:rsidRDefault="00D9559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 сутки</w:t>
            </w:r>
          </w:p>
          <w:p w14:paraId="35CE8EB9" w14:textId="53CA37CA" w:rsidR="007A28B6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7A28B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noWrap/>
            <w:vAlign w:val="center"/>
            <w:hideMark/>
          </w:tcPr>
          <w:p w14:paraId="5046163D" w14:textId="77777777" w:rsidR="00D95596" w:rsidRPr="00860E94" w:rsidRDefault="00D9559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 сутки</w:t>
            </w:r>
          </w:p>
          <w:p w14:paraId="2BD0037E" w14:textId="000713DF" w:rsidR="007A28B6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7A28B6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3F0FD7" w:rsidRPr="00860E94" w14:paraId="3B85FDEF" w14:textId="77777777" w:rsidTr="003F0FD7">
        <w:trPr>
          <w:trHeight w:val="288"/>
        </w:trPr>
        <w:tc>
          <w:tcPr>
            <w:tcW w:w="2064" w:type="dxa"/>
            <w:vAlign w:val="center"/>
          </w:tcPr>
          <w:p w14:paraId="28196678" w14:textId="1ABAF97A" w:rsidR="003F0FD7" w:rsidRPr="00860E94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Общий белок (60,0–80,0 г/л)</w:t>
            </w:r>
          </w:p>
        </w:tc>
        <w:tc>
          <w:tcPr>
            <w:tcW w:w="1192" w:type="dxa"/>
            <w:noWrap/>
            <w:vAlign w:val="center"/>
          </w:tcPr>
          <w:p w14:paraId="717CD472" w14:textId="37847EB7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2,0*</w:t>
            </w:r>
          </w:p>
        </w:tc>
        <w:tc>
          <w:tcPr>
            <w:tcW w:w="1134" w:type="dxa"/>
            <w:noWrap/>
            <w:vAlign w:val="center"/>
          </w:tcPr>
          <w:p w14:paraId="5C3A14D0" w14:textId="3EEF7B8D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F04DC" w14:textId="3B3D69EC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2,3**</w:t>
            </w:r>
          </w:p>
        </w:tc>
        <w:tc>
          <w:tcPr>
            <w:tcW w:w="1134" w:type="dxa"/>
            <w:noWrap/>
            <w:vAlign w:val="center"/>
          </w:tcPr>
          <w:p w14:paraId="3E154DF6" w14:textId="24600DFE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89A580B" w14:textId="525CBE4B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1,8**</w:t>
            </w:r>
          </w:p>
        </w:tc>
        <w:tc>
          <w:tcPr>
            <w:tcW w:w="1417" w:type="dxa"/>
            <w:noWrap/>
            <w:vAlign w:val="center"/>
          </w:tcPr>
          <w:p w14:paraId="4AFD1A9D" w14:textId="03F05602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4307BF5" w14:textId="6AF2CAEE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1,9**</w:t>
            </w:r>
          </w:p>
        </w:tc>
        <w:tc>
          <w:tcPr>
            <w:tcW w:w="1134" w:type="dxa"/>
            <w:noWrap/>
            <w:vAlign w:val="center"/>
          </w:tcPr>
          <w:p w14:paraId="7F5FFAC0" w14:textId="79F81AA0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4310374D" w14:textId="2023A657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noWrap/>
            <w:vAlign w:val="center"/>
          </w:tcPr>
          <w:p w14:paraId="12B1248F" w14:textId="23AC9A3E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02661E2" w14:textId="30D44A55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1,9**</w:t>
            </w:r>
          </w:p>
        </w:tc>
      </w:tr>
      <w:tr w:rsidR="003F0FD7" w:rsidRPr="00860E94" w14:paraId="75127438" w14:textId="77777777" w:rsidTr="00861172">
        <w:trPr>
          <w:trHeight w:val="288"/>
        </w:trPr>
        <w:tc>
          <w:tcPr>
            <w:tcW w:w="2064" w:type="dxa"/>
          </w:tcPr>
          <w:p w14:paraId="0691C796" w14:textId="77777777" w:rsidR="003F0FD7" w:rsidRPr="00860E94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Альбумин </w:t>
            </w:r>
          </w:p>
          <w:p w14:paraId="2CED39BD" w14:textId="77777777" w:rsidR="003F0FD7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(38,0–54,0 г/л)</w:t>
            </w:r>
          </w:p>
          <w:p w14:paraId="1F706A29" w14:textId="0994CF9C" w:rsidR="006216FB" w:rsidRPr="00860E94" w:rsidRDefault="006216FB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noWrap/>
            <w:vAlign w:val="center"/>
          </w:tcPr>
          <w:p w14:paraId="70E7F52F" w14:textId="584968AC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6A56E14" w14:textId="0DB612CC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2,0**</w:t>
            </w:r>
          </w:p>
        </w:tc>
        <w:tc>
          <w:tcPr>
            <w:tcW w:w="1134" w:type="dxa"/>
            <w:noWrap/>
            <w:vAlign w:val="center"/>
          </w:tcPr>
          <w:p w14:paraId="1CFBE65E" w14:textId="6E7AEA69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37CBE2D" w14:textId="06C157DA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noWrap/>
            <w:vAlign w:val="center"/>
          </w:tcPr>
          <w:p w14:paraId="42540669" w14:textId="2E7BE00E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3986DB5" w14:textId="2C86B72C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noWrap/>
            <w:vAlign w:val="center"/>
          </w:tcPr>
          <w:p w14:paraId="472DE255" w14:textId="26C5F515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9B59CC8" w14:textId="4650BE6E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noWrap/>
            <w:vAlign w:val="center"/>
          </w:tcPr>
          <w:p w14:paraId="22A65CDA" w14:textId="7911C8D7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74C914D" w14:textId="6344D755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</w:tcPr>
          <w:p w14:paraId="6305C44C" w14:textId="0864093B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F1F59" w14:textId="6F489171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F0FD7" w:rsidRPr="00860E94" w14:paraId="3BB09138" w14:textId="77777777" w:rsidTr="00AB0D14">
        <w:trPr>
          <w:trHeight w:val="632"/>
        </w:trPr>
        <w:tc>
          <w:tcPr>
            <w:tcW w:w="2064" w:type="dxa"/>
          </w:tcPr>
          <w:p w14:paraId="60AEC5F0" w14:textId="77777777" w:rsidR="003F0FD7" w:rsidRPr="00860E94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АЛТ </w:t>
            </w:r>
          </w:p>
          <w:p w14:paraId="3C5EED1F" w14:textId="77777777" w:rsidR="003F0FD7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(5,0–40,0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  <w:p w14:paraId="2BEC7BE1" w14:textId="08A85203" w:rsidR="006216FB" w:rsidRPr="00860E94" w:rsidRDefault="006216FB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14:paraId="2A592B99" w14:textId="67BAD628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9EA63A6" w14:textId="4812B02C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0,9**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noWrap/>
            <w:vAlign w:val="center"/>
            <w:hideMark/>
          </w:tcPr>
          <w:p w14:paraId="6FFDB3B0" w14:textId="63357DB2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2E365B7" w14:textId="36ED7DF1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1,5*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noWrap/>
            <w:vAlign w:val="center"/>
            <w:hideMark/>
          </w:tcPr>
          <w:p w14:paraId="18C20436" w14:textId="3BFA1964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628404A" w14:textId="396BE09F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1,8*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417" w:type="dxa"/>
            <w:noWrap/>
            <w:vAlign w:val="center"/>
            <w:hideMark/>
          </w:tcPr>
          <w:p w14:paraId="31374B53" w14:textId="18CA8F47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1516CF8" w14:textId="0A413994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noWrap/>
            <w:vAlign w:val="center"/>
            <w:hideMark/>
          </w:tcPr>
          <w:p w14:paraId="1BCE3A51" w14:textId="662C235F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19FEF32" w14:textId="55C43244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6" w:type="dxa"/>
            <w:noWrap/>
            <w:vAlign w:val="center"/>
            <w:hideMark/>
          </w:tcPr>
          <w:p w14:paraId="7FA82CB9" w14:textId="64AE31D6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1C8B40F" w14:textId="5457BFE7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3F0FD7" w:rsidRPr="00860E94" w14:paraId="60B14F74" w14:textId="77777777" w:rsidTr="003F0FD7">
        <w:trPr>
          <w:trHeight w:val="850"/>
        </w:trPr>
        <w:tc>
          <w:tcPr>
            <w:tcW w:w="2064" w:type="dxa"/>
          </w:tcPr>
          <w:p w14:paraId="7FBFEF3A" w14:textId="77777777" w:rsidR="003F0FD7" w:rsidRPr="00860E94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</w:p>
          <w:p w14:paraId="014974C4" w14:textId="77777777" w:rsidR="003F0FD7" w:rsidRPr="00860E94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(5,0–38,0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1192" w:type="dxa"/>
            <w:noWrap/>
            <w:vAlign w:val="center"/>
          </w:tcPr>
          <w:p w14:paraId="7A113DDE" w14:textId="21CA1DF9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1,4*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noWrap/>
            <w:vAlign w:val="center"/>
          </w:tcPr>
          <w:p w14:paraId="027F7679" w14:textId="1D84D3A2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EF0B288" w14:textId="7192A35F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1,5*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noWrap/>
            <w:vAlign w:val="center"/>
          </w:tcPr>
          <w:p w14:paraId="22FDFC8D" w14:textId="597B61A1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4CE826C" w14:textId="7FEDEF2D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3,0*</w:t>
            </w:r>
          </w:p>
        </w:tc>
        <w:tc>
          <w:tcPr>
            <w:tcW w:w="1417" w:type="dxa"/>
            <w:noWrap/>
            <w:vAlign w:val="center"/>
          </w:tcPr>
          <w:p w14:paraId="016E0A82" w14:textId="148074FF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595C336" w14:textId="77777777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##</w:t>
            </w:r>
          </w:p>
        </w:tc>
        <w:tc>
          <w:tcPr>
            <w:tcW w:w="1134" w:type="dxa"/>
            <w:noWrap/>
            <w:vAlign w:val="center"/>
          </w:tcPr>
          <w:p w14:paraId="0D6EF259" w14:textId="51B366B5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453E56B" w14:textId="5FD86D58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3,1*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6" w:type="dxa"/>
            <w:noWrap/>
            <w:vAlign w:val="center"/>
          </w:tcPr>
          <w:p w14:paraId="519536B3" w14:textId="1050DF3D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460628B" w14:textId="12E75DCB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1,2*</w:t>
            </w:r>
          </w:p>
        </w:tc>
      </w:tr>
      <w:tr w:rsidR="003F0FD7" w:rsidRPr="00860E94" w14:paraId="01E79E9D" w14:textId="77777777" w:rsidTr="00861172">
        <w:trPr>
          <w:trHeight w:val="288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7FEE" w14:textId="7A71290B" w:rsidR="003F0FD7" w:rsidRPr="00860E94" w:rsidRDefault="00BA2D5E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Продолжение таблицы 2</w:t>
            </w:r>
          </w:p>
        </w:tc>
      </w:tr>
      <w:tr w:rsidR="003F0FD7" w:rsidRPr="00860E94" w14:paraId="2E9A87EF" w14:textId="77777777" w:rsidTr="003F0FD7">
        <w:trPr>
          <w:trHeight w:val="288"/>
        </w:trPr>
        <w:tc>
          <w:tcPr>
            <w:tcW w:w="2064" w:type="dxa"/>
          </w:tcPr>
          <w:p w14:paraId="5BB51040" w14:textId="77777777" w:rsidR="003F0FD7" w:rsidRPr="00860E94" w:rsidRDefault="003F0FD7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С-реактивный белок </w:t>
            </w:r>
          </w:p>
          <w:p w14:paraId="36C5C604" w14:textId="3DA0ED60" w:rsidR="003F0FD7" w:rsidRPr="00860E94" w:rsidRDefault="006B7CFB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(0,0–8,0</w:t>
            </w:r>
            <w:r w:rsidR="003F0FD7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мг/л)</w:t>
            </w:r>
          </w:p>
        </w:tc>
        <w:tc>
          <w:tcPr>
            <w:tcW w:w="1192" w:type="dxa"/>
            <w:noWrap/>
            <w:vAlign w:val="center"/>
          </w:tcPr>
          <w:p w14:paraId="647586D8" w14:textId="296D4209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D74C10E" w14:textId="0BC305DB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2,3**</w:t>
            </w:r>
          </w:p>
        </w:tc>
        <w:tc>
          <w:tcPr>
            <w:tcW w:w="1134" w:type="dxa"/>
            <w:noWrap/>
            <w:vAlign w:val="center"/>
          </w:tcPr>
          <w:p w14:paraId="53C45FED" w14:textId="01625E89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97F0B1A" w14:textId="2FA0D7DF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3,3*</w:t>
            </w:r>
          </w:p>
        </w:tc>
        <w:tc>
          <w:tcPr>
            <w:tcW w:w="1134" w:type="dxa"/>
            <w:noWrap/>
            <w:vAlign w:val="center"/>
          </w:tcPr>
          <w:p w14:paraId="48865882" w14:textId="709378B5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B330F94" w14:textId="64FE4C8A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2,9*</w:t>
            </w:r>
          </w:p>
        </w:tc>
        <w:tc>
          <w:tcPr>
            <w:tcW w:w="1417" w:type="dxa"/>
            <w:noWrap/>
            <w:vAlign w:val="center"/>
          </w:tcPr>
          <w:p w14:paraId="0ACB37C2" w14:textId="7E072E76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9B50B1A" w14:textId="3126B6FD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noWrap/>
            <w:vAlign w:val="center"/>
          </w:tcPr>
          <w:p w14:paraId="3546D384" w14:textId="1A7A8881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5CC763C" w14:textId="792D2CFE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noWrap/>
            <w:vAlign w:val="center"/>
          </w:tcPr>
          <w:p w14:paraId="5523F566" w14:textId="6F834C83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63872D8" w14:textId="5F8A1DE6" w:rsidR="003F0FD7" w:rsidRPr="00860E94" w:rsidRDefault="003F0FD7" w:rsidP="003F0F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847C9" w:rsidRPr="00860E94" w14:paraId="58BD5BDF" w14:textId="77777777" w:rsidTr="00F318DA">
        <w:trPr>
          <w:trHeight w:val="288"/>
        </w:trPr>
        <w:tc>
          <w:tcPr>
            <w:tcW w:w="2064" w:type="dxa"/>
          </w:tcPr>
          <w:p w14:paraId="1A31B664" w14:textId="09602A60" w:rsidR="00C847C9" w:rsidRPr="00860E94" w:rsidRDefault="006B7CFB" w:rsidP="003F0F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Прокальцитонин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(0,0–0,5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</w:tc>
        <w:tc>
          <w:tcPr>
            <w:tcW w:w="7287" w:type="dxa"/>
            <w:gridSpan w:val="6"/>
            <w:noWrap/>
            <w:vAlign w:val="center"/>
          </w:tcPr>
          <w:p w14:paraId="0FD0CFB7" w14:textId="31A32388" w:rsidR="00C847C9" w:rsidRPr="00860E94" w:rsidRDefault="00C847C9" w:rsidP="00C847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16,8  ±  2,3^</w:t>
            </w:r>
          </w:p>
        </w:tc>
      </w:tr>
      <w:tr w:rsidR="008828A7" w:rsidRPr="00860E94" w14:paraId="5F178A83" w14:textId="77777777" w:rsidTr="00D358D3">
        <w:trPr>
          <w:trHeight w:val="288"/>
        </w:trPr>
        <w:tc>
          <w:tcPr>
            <w:tcW w:w="9351" w:type="dxa"/>
            <w:gridSpan w:val="7"/>
          </w:tcPr>
          <w:p w14:paraId="006B5C0A" w14:textId="3051F150" w:rsidR="00F461E8" w:rsidRPr="00860E94" w:rsidRDefault="00F461E8" w:rsidP="003F0F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14:paraId="0128B70D" w14:textId="2D2D8E94" w:rsidR="008828A7" w:rsidRPr="00860E94" w:rsidRDefault="008828A7" w:rsidP="003F0F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 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630B">
              <w:rPr>
                <w:rFonts w:ascii="Times New Roman" w:hAnsi="Times New Roman" w:cs="Times New Roman"/>
                <w:sz w:val="24"/>
                <w:szCs w:val="24"/>
              </w:rPr>
              <w:t>≤  </w:t>
            </w:r>
            <w:r w:rsidR="004221A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proofErr w:type="gram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1203173C" w14:textId="7DFAAB45" w:rsidR="008828A7" w:rsidRPr="00860E94" w:rsidRDefault="008828A7" w:rsidP="009463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0B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4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1B9F2467" w14:textId="2B0E47BC" w:rsidR="008828A7" w:rsidRPr="00860E94" w:rsidRDefault="0094630B" w:rsidP="009463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^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828A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76BCA" w:rsidRPr="00860E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 </w:t>
            </w:r>
            <w:r w:rsidR="008828A7"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экспериментальной группы с показателями сыворотки крови пациентов соответствующей контрольной группы</w:t>
            </w:r>
          </w:p>
          <w:p w14:paraId="43444CF6" w14:textId="1C266DB4" w:rsidR="008828A7" w:rsidRPr="00860E94" w:rsidRDefault="008828A7" w:rsidP="009463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0B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0,01 значимость различий показателей сыворотки крови пациентов с данной степенью тяжести с показателями сыворотки крови пациентов с второй степенью тяжести в соответствующие сутки</w:t>
            </w:r>
          </w:p>
          <w:p w14:paraId="393FC93A" w14:textId="27EE6773" w:rsidR="008828A7" w:rsidRPr="00860E94" w:rsidRDefault="008828A7" w:rsidP="009463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##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4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данной степенью тяжести с показателями сыворотки крови пациентов с второй степенью тяжести в соответствующие сутки</w:t>
            </w:r>
          </w:p>
        </w:tc>
      </w:tr>
    </w:tbl>
    <w:p w14:paraId="155F400F" w14:textId="77777777" w:rsidR="001A720E" w:rsidRPr="00860E94" w:rsidRDefault="009C6D03" w:rsidP="00142834">
      <w:pPr>
        <w:widowControl w:val="0"/>
        <w:tabs>
          <w:tab w:val="left" w:pos="2580"/>
        </w:tabs>
        <w:spacing w:line="360" w:lineRule="auto"/>
        <w:contextualSpacing/>
      </w:pPr>
      <w:r w:rsidRPr="00860E94">
        <w:tab/>
      </w:r>
    </w:p>
    <w:p w14:paraId="731FD51E" w14:textId="7E34F703" w:rsidR="008828A7" w:rsidRPr="00860E94" w:rsidRDefault="00BA2D5E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таблицы 2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</w:t>
      </w:r>
      <w:r w:rsidR="00F318DA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выделить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концентрация альбумина и концентрация общего белка в сыворотке крови на протяжении</w:t>
      </w:r>
      <w:r w:rsidR="00E454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всего исследования был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понижен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</w:t>
      </w:r>
      <w:proofErr w:type="spellStart"/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референтных</w:t>
      </w:r>
      <w:proofErr w:type="spellEnd"/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значений. 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Подобные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отмечались в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30B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Д. </w:t>
      </w:r>
      <w:proofErr w:type="spellStart"/>
      <w:r w:rsidR="008828A7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>Мишнёва</w:t>
      </w:r>
      <w:proofErr w:type="spellEnd"/>
      <w:r w:rsidR="008828A7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30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Н. 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Тумановой и </w:t>
      </w:r>
      <w:r w:rsidR="0094630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И. 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Щеголева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[2017]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По их мнению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связано с нарушением функционирования печени, так как именно она является основным местом синтеза белков крови [</w:t>
      </w:r>
      <w:proofErr w:type="spellStart"/>
      <w:r w:rsidR="008828A7" w:rsidRPr="00860E94">
        <w:rPr>
          <w:rFonts w:ascii="Times New Roman" w:hAnsi="Times New Roman" w:cs="Times New Roman"/>
          <w:sz w:val="28"/>
        </w:rPr>
        <w:t>Мишнёв</w:t>
      </w:r>
      <w:proofErr w:type="spellEnd"/>
      <w:r w:rsidR="008828A7" w:rsidRPr="00860E94">
        <w:rPr>
          <w:rFonts w:ascii="Times New Roman" w:hAnsi="Times New Roman" w:cs="Times New Roman"/>
          <w:sz w:val="28"/>
        </w:rPr>
        <w:t>, Туманова, Щеголев, 2017</w:t>
      </w:r>
      <w:r w:rsidR="008828A7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14:paraId="02293C85" w14:textId="63BE1264" w:rsidR="00D83536" w:rsidRPr="00860E94" w:rsidRDefault="004221A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3536" w:rsidRPr="00860E94">
        <w:rPr>
          <w:rFonts w:ascii="Times New Roman" w:hAnsi="Times New Roman" w:cs="Times New Roman"/>
          <w:sz w:val="28"/>
          <w:szCs w:val="28"/>
        </w:rPr>
        <w:t>ктивность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АЛТ </w:t>
      </w:r>
      <w:r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в первые сутки нахождения </w:t>
      </w:r>
      <w:r w:rsidR="00C94040" w:rsidRPr="00860E94">
        <w:rPr>
          <w:rFonts w:ascii="Times New Roman" w:hAnsi="Times New Roman" w:cs="Times New Roman"/>
          <w:sz w:val="28"/>
          <w:szCs w:val="28"/>
        </w:rPr>
        <w:t xml:space="preserve">в </w:t>
      </w:r>
      <w:r w:rsidR="001B470D" w:rsidRPr="00860E94">
        <w:rPr>
          <w:rFonts w:ascii="Times New Roman" w:hAnsi="Times New Roman" w:cs="Times New Roman"/>
          <w:sz w:val="28"/>
          <w:szCs w:val="28"/>
        </w:rPr>
        <w:t>стационаре в среднем находил</w:t>
      </w:r>
      <w:r w:rsidR="00D83536" w:rsidRPr="00860E94">
        <w:rPr>
          <w:rFonts w:ascii="Times New Roman" w:hAnsi="Times New Roman" w:cs="Times New Roman"/>
          <w:sz w:val="28"/>
          <w:szCs w:val="28"/>
        </w:rPr>
        <w:t>а</w:t>
      </w:r>
      <w:r w:rsidR="001B470D" w:rsidRPr="00860E94">
        <w:rPr>
          <w:rFonts w:ascii="Times New Roman" w:hAnsi="Times New Roman" w:cs="Times New Roman"/>
          <w:sz w:val="28"/>
          <w:szCs w:val="28"/>
        </w:rPr>
        <w:t>сь в п</w:t>
      </w:r>
      <w:r w:rsidR="00D83536" w:rsidRPr="00860E94">
        <w:rPr>
          <w:rFonts w:ascii="Times New Roman" w:hAnsi="Times New Roman" w:cs="Times New Roman"/>
          <w:sz w:val="28"/>
          <w:szCs w:val="28"/>
        </w:rPr>
        <w:t xml:space="preserve">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D83536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3536" w:rsidRPr="00860E94">
        <w:rPr>
          <w:rFonts w:ascii="Times New Roman" w:hAnsi="Times New Roman" w:cs="Times New Roman"/>
          <w:sz w:val="28"/>
          <w:szCs w:val="28"/>
        </w:rPr>
        <w:t xml:space="preserve"> третьи</w:t>
      </w:r>
      <w:r>
        <w:rPr>
          <w:rFonts w:ascii="Times New Roman" w:hAnsi="Times New Roman" w:cs="Times New Roman"/>
          <w:sz w:val="28"/>
          <w:szCs w:val="28"/>
        </w:rPr>
        <w:t>м суткам</w:t>
      </w:r>
      <w:r w:rsidR="00D83536" w:rsidRPr="00860E94">
        <w:rPr>
          <w:rFonts w:ascii="Times New Roman" w:hAnsi="Times New Roman" w:cs="Times New Roman"/>
          <w:sz w:val="28"/>
          <w:szCs w:val="28"/>
        </w:rPr>
        <w:t xml:space="preserve"> активность </w:t>
      </w:r>
      <w:r>
        <w:rPr>
          <w:rFonts w:ascii="Times New Roman" w:hAnsi="Times New Roman" w:cs="Times New Roman"/>
          <w:sz w:val="28"/>
          <w:szCs w:val="28"/>
        </w:rPr>
        <w:t>АЛТ</w:t>
      </w:r>
      <w:r w:rsidR="0086117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83536" w:rsidRPr="00860E94">
        <w:rPr>
          <w:rFonts w:ascii="Times New Roman" w:hAnsi="Times New Roman" w:cs="Times New Roman"/>
          <w:sz w:val="28"/>
          <w:szCs w:val="28"/>
        </w:rPr>
        <w:t>повысилась и составила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861172" w:rsidRPr="00860E94">
        <w:rPr>
          <w:rFonts w:ascii="Times New Roman" w:hAnsi="Times New Roman" w:cs="Times New Roman"/>
          <w:sz w:val="28"/>
          <w:szCs w:val="24"/>
        </w:rPr>
        <w:t>20,7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861172" w:rsidRPr="00860E94">
        <w:rPr>
          <w:rFonts w:ascii="Times New Roman" w:hAnsi="Times New Roman" w:cs="Times New Roman"/>
          <w:sz w:val="28"/>
          <w:szCs w:val="24"/>
        </w:rPr>
        <w:t>1,5</w:t>
      </w:r>
      <w:r w:rsidR="007A28B6" w:rsidRPr="00860E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70D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B470D" w:rsidRPr="00860E94">
        <w:rPr>
          <w:rFonts w:ascii="Times New Roman" w:hAnsi="Times New Roman" w:cs="Times New Roman"/>
          <w:sz w:val="28"/>
          <w:szCs w:val="28"/>
        </w:rPr>
        <w:t xml:space="preserve">/л, что незначительно превышает </w:t>
      </w:r>
      <w:proofErr w:type="spellStart"/>
      <w:r w:rsidR="001B470D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значения. К пятым суткам </w:t>
      </w:r>
      <w:r w:rsidR="00D83536" w:rsidRPr="00860E94">
        <w:rPr>
          <w:rFonts w:ascii="Times New Roman" w:hAnsi="Times New Roman" w:cs="Times New Roman"/>
          <w:sz w:val="28"/>
          <w:szCs w:val="28"/>
        </w:rPr>
        <w:t>активность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АЛТ в сыворотке крови </w:t>
      </w:r>
      <w:r w:rsidR="00D30EC4" w:rsidRPr="00860E94">
        <w:rPr>
          <w:rFonts w:ascii="Times New Roman" w:hAnsi="Times New Roman" w:cs="Times New Roman"/>
          <w:sz w:val="28"/>
          <w:szCs w:val="28"/>
        </w:rPr>
        <w:t xml:space="preserve">достоверно </w:t>
      </w:r>
      <w:r w:rsidR="001B470D" w:rsidRPr="00860E94">
        <w:rPr>
          <w:rFonts w:ascii="Times New Roman" w:hAnsi="Times New Roman" w:cs="Times New Roman"/>
          <w:sz w:val="28"/>
          <w:szCs w:val="28"/>
        </w:rPr>
        <w:t>достигла</w:t>
      </w:r>
      <w:r w:rsidR="00517570" w:rsidRPr="00860E94">
        <w:rPr>
          <w:rFonts w:ascii="Times New Roman" w:hAnsi="Times New Roman" w:cs="Times New Roman"/>
          <w:sz w:val="28"/>
          <w:szCs w:val="28"/>
        </w:rPr>
        <w:t xml:space="preserve"> максимальных средних значений, а именно </w:t>
      </w:r>
      <w:r w:rsidR="00D30EC4" w:rsidRPr="00860E94">
        <w:rPr>
          <w:rFonts w:ascii="Times New Roman" w:hAnsi="Times New Roman" w:cs="Times New Roman"/>
          <w:sz w:val="28"/>
          <w:szCs w:val="24"/>
        </w:rPr>
        <w:t>56,1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D30EC4" w:rsidRPr="00860E94">
        <w:rPr>
          <w:rFonts w:ascii="Times New Roman" w:hAnsi="Times New Roman" w:cs="Times New Roman"/>
          <w:sz w:val="28"/>
          <w:szCs w:val="24"/>
        </w:rPr>
        <w:t>1,8</w:t>
      </w:r>
      <w:r w:rsidR="00517570" w:rsidRPr="00860E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17570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17570" w:rsidRPr="00860E94">
        <w:rPr>
          <w:rFonts w:ascii="Times New Roman" w:hAnsi="Times New Roman" w:cs="Times New Roman"/>
          <w:sz w:val="28"/>
          <w:szCs w:val="28"/>
        </w:rPr>
        <w:t>/л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, а затем на седьмые и девятые сутки снизилась и находилась в пределах нормы. </w:t>
      </w:r>
    </w:p>
    <w:p w14:paraId="03036F38" w14:textId="555E3220" w:rsidR="0038371F" w:rsidRPr="00860E94" w:rsidRDefault="00BA2D5E" w:rsidP="00AB0D14">
      <w:pPr>
        <w:widowControl w:val="0"/>
        <w:spacing w:after="0" w:line="377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E94">
        <w:rPr>
          <w:rFonts w:ascii="Times New Roman" w:hAnsi="Times New Roman" w:cs="Times New Roman"/>
          <w:sz w:val="28"/>
          <w:szCs w:val="28"/>
        </w:rPr>
        <w:t>Также из таблицы 2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  <w:r w:rsidR="00DB451D" w:rsidRPr="00860E94">
        <w:rPr>
          <w:rFonts w:ascii="Times New Roman" w:hAnsi="Times New Roman" w:cs="Times New Roman"/>
          <w:sz w:val="28"/>
          <w:szCs w:val="28"/>
        </w:rPr>
        <w:t>активность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АСТ в сыворотке крови на первые сутки на</w:t>
      </w:r>
      <w:r w:rsidR="00DB451D" w:rsidRPr="00860E94">
        <w:rPr>
          <w:rFonts w:ascii="Times New Roman" w:hAnsi="Times New Roman" w:cs="Times New Roman"/>
          <w:sz w:val="28"/>
          <w:szCs w:val="28"/>
        </w:rPr>
        <w:t>хождения в стационаре составляла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EC4" w:rsidRPr="00860E94">
        <w:rPr>
          <w:rFonts w:ascii="Times New Roman" w:hAnsi="Times New Roman" w:cs="Times New Roman"/>
          <w:sz w:val="28"/>
          <w:szCs w:val="24"/>
        </w:rPr>
        <w:t>18,9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D30EC4" w:rsidRPr="00860E94">
        <w:rPr>
          <w:rFonts w:ascii="Times New Roman" w:hAnsi="Times New Roman" w:cs="Times New Roman"/>
          <w:sz w:val="28"/>
          <w:szCs w:val="24"/>
        </w:rPr>
        <w:t>1,4</w:t>
      </w:r>
      <w:r w:rsidR="001B470D" w:rsidRPr="00860E9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1B470D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B470D" w:rsidRPr="00860E94">
        <w:rPr>
          <w:rFonts w:ascii="Times New Roman" w:hAnsi="Times New Roman" w:cs="Times New Roman"/>
          <w:sz w:val="28"/>
          <w:szCs w:val="28"/>
        </w:rPr>
        <w:t>/л, что соответствует нормальной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концентрации, на вторые сутки активность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 АСТ </w:t>
      </w:r>
      <w:r w:rsidR="005D2AAD" w:rsidRPr="00860E94">
        <w:rPr>
          <w:rFonts w:ascii="Times New Roman" w:hAnsi="Times New Roman" w:cs="Times New Roman"/>
          <w:sz w:val="28"/>
          <w:szCs w:val="28"/>
        </w:rPr>
        <w:t>значимо</w:t>
      </w:r>
      <w:r w:rsidR="00D30EC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повысилась до </w:t>
      </w:r>
      <w:r w:rsidR="00ED0FD8" w:rsidRPr="00860E94">
        <w:rPr>
          <w:rFonts w:ascii="Times New Roman" w:hAnsi="Times New Roman" w:cs="Times New Roman"/>
          <w:sz w:val="28"/>
          <w:szCs w:val="24"/>
        </w:rPr>
        <w:t>33,4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ED0FD8" w:rsidRPr="00860E94">
        <w:rPr>
          <w:rFonts w:ascii="Times New Roman" w:hAnsi="Times New Roman" w:cs="Times New Roman"/>
          <w:sz w:val="28"/>
          <w:szCs w:val="24"/>
        </w:rPr>
        <w:t>1,5</w:t>
      </w:r>
      <w:r w:rsidR="007A28B6" w:rsidRPr="00860E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70D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B470D" w:rsidRPr="00860E94">
        <w:rPr>
          <w:rFonts w:ascii="Times New Roman" w:hAnsi="Times New Roman" w:cs="Times New Roman"/>
          <w:sz w:val="28"/>
          <w:szCs w:val="28"/>
        </w:rPr>
        <w:t xml:space="preserve">/л, что </w:t>
      </w:r>
      <w:r w:rsidR="00ED0FD8" w:rsidRPr="00860E94">
        <w:rPr>
          <w:rFonts w:ascii="Times New Roman" w:hAnsi="Times New Roman" w:cs="Times New Roman"/>
          <w:sz w:val="28"/>
          <w:szCs w:val="28"/>
        </w:rPr>
        <w:t xml:space="preserve">не </w:t>
      </w:r>
      <w:r w:rsidR="001B470D" w:rsidRPr="00860E94">
        <w:rPr>
          <w:rFonts w:ascii="Times New Roman" w:hAnsi="Times New Roman" w:cs="Times New Roman"/>
          <w:sz w:val="28"/>
          <w:szCs w:val="28"/>
        </w:rPr>
        <w:t xml:space="preserve">выходит за </w:t>
      </w:r>
      <w:r w:rsidR="001B470D" w:rsidRPr="00860E94">
        <w:rPr>
          <w:rFonts w:ascii="Times New Roman" w:hAnsi="Times New Roman" w:cs="Times New Roman"/>
          <w:sz w:val="28"/>
          <w:szCs w:val="28"/>
        </w:rPr>
        <w:lastRenderedPageBreak/>
        <w:t>верхн</w:t>
      </w:r>
      <w:r w:rsidR="00ED0FD8" w:rsidRPr="00860E94">
        <w:rPr>
          <w:rFonts w:ascii="Times New Roman" w:hAnsi="Times New Roman" w:cs="Times New Roman"/>
          <w:sz w:val="28"/>
          <w:szCs w:val="28"/>
        </w:rPr>
        <w:t xml:space="preserve">юю границу </w:t>
      </w:r>
      <w:proofErr w:type="spellStart"/>
      <w:r w:rsidR="00ED0FD8"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ED0FD8" w:rsidRPr="00860E94">
        <w:rPr>
          <w:rFonts w:ascii="Times New Roman" w:hAnsi="Times New Roman" w:cs="Times New Roman"/>
          <w:sz w:val="28"/>
          <w:szCs w:val="28"/>
        </w:rPr>
        <w:t xml:space="preserve"> значений. На пятые</w:t>
      </w:r>
      <w:r w:rsidR="005D2AAD" w:rsidRPr="00860E94">
        <w:rPr>
          <w:rFonts w:ascii="Times New Roman" w:hAnsi="Times New Roman" w:cs="Times New Roman"/>
          <w:sz w:val="28"/>
          <w:szCs w:val="28"/>
        </w:rPr>
        <w:t xml:space="preserve"> сутки активность АСТ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5D2AAD" w:rsidRPr="00860E94">
        <w:rPr>
          <w:rFonts w:ascii="Times New Roman" w:hAnsi="Times New Roman" w:cs="Times New Roman"/>
          <w:sz w:val="28"/>
          <w:szCs w:val="28"/>
        </w:rPr>
        <w:t>значимо</w:t>
      </w:r>
      <w:r w:rsidR="00ED0FD8" w:rsidRPr="00860E94">
        <w:rPr>
          <w:rFonts w:ascii="Times New Roman" w:hAnsi="Times New Roman" w:cs="Times New Roman"/>
          <w:sz w:val="28"/>
          <w:szCs w:val="28"/>
        </w:rPr>
        <w:t xml:space="preserve"> повысилась до 45,7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± </w:t>
      </w:r>
      <w:r w:rsidR="00ED0FD8" w:rsidRPr="00860E94">
        <w:rPr>
          <w:rFonts w:ascii="Times New Roman" w:hAnsi="Times New Roman" w:cs="Times New Roman"/>
          <w:sz w:val="28"/>
          <w:szCs w:val="24"/>
        </w:rPr>
        <w:t xml:space="preserve">3,0 </w:t>
      </w:r>
      <w:proofErr w:type="spellStart"/>
      <w:r w:rsidR="00ED0FD8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D0FD8" w:rsidRPr="00860E94">
        <w:rPr>
          <w:rFonts w:ascii="Times New Roman" w:hAnsi="Times New Roman" w:cs="Times New Roman"/>
          <w:sz w:val="28"/>
          <w:szCs w:val="28"/>
        </w:rPr>
        <w:t>/л.</w:t>
      </w:r>
      <w:r w:rsidR="00ED0FD8" w:rsidRPr="00860E94">
        <w:rPr>
          <w:rFonts w:ascii="Times New Roman" w:hAnsi="Times New Roman" w:cs="Times New Roman"/>
          <w:sz w:val="28"/>
          <w:szCs w:val="24"/>
        </w:rPr>
        <w:t xml:space="preserve"> </w:t>
      </w:r>
      <w:r w:rsidR="004221A4">
        <w:rPr>
          <w:rFonts w:ascii="Times New Roman" w:hAnsi="Times New Roman" w:cs="Times New Roman"/>
          <w:sz w:val="28"/>
          <w:szCs w:val="28"/>
        </w:rPr>
        <w:t xml:space="preserve"> На девятые</w:t>
      </w:r>
      <w:r w:rsidR="00A52D23" w:rsidRPr="00860E94">
        <w:rPr>
          <w:rFonts w:ascii="Times New Roman" w:hAnsi="Times New Roman" w:cs="Times New Roman"/>
          <w:sz w:val="28"/>
          <w:szCs w:val="28"/>
        </w:rPr>
        <w:t xml:space="preserve"> сутки нахождения в стационаре </w:t>
      </w:r>
      <w:r w:rsidR="004221A4">
        <w:rPr>
          <w:rFonts w:ascii="Times New Roman" w:hAnsi="Times New Roman" w:cs="Times New Roman"/>
          <w:sz w:val="28"/>
          <w:szCs w:val="28"/>
        </w:rPr>
        <w:t xml:space="preserve">больных в их сыворотке </w:t>
      </w:r>
      <w:r w:rsidR="00DB451D" w:rsidRPr="00860E94">
        <w:rPr>
          <w:rFonts w:ascii="Times New Roman" w:hAnsi="Times New Roman" w:cs="Times New Roman"/>
          <w:sz w:val="28"/>
          <w:szCs w:val="28"/>
        </w:rPr>
        <w:t>активность</w:t>
      </w:r>
      <w:r w:rsidR="00A52D23" w:rsidRPr="00860E94">
        <w:rPr>
          <w:rFonts w:ascii="Times New Roman" w:hAnsi="Times New Roman" w:cs="Times New Roman"/>
          <w:sz w:val="28"/>
          <w:szCs w:val="28"/>
        </w:rPr>
        <w:t xml:space="preserve"> АСТ</w:t>
      </w:r>
      <w:r w:rsidR="005D2AAD" w:rsidRPr="00860E94">
        <w:rPr>
          <w:rFonts w:ascii="Times New Roman" w:hAnsi="Times New Roman" w:cs="Times New Roman"/>
          <w:sz w:val="28"/>
          <w:szCs w:val="28"/>
        </w:rPr>
        <w:t xml:space="preserve"> значимо</w:t>
      </w:r>
      <w:r w:rsidR="00ED0FD8" w:rsidRPr="00860E94">
        <w:rPr>
          <w:rFonts w:ascii="Times New Roman" w:hAnsi="Times New Roman" w:cs="Times New Roman"/>
          <w:sz w:val="28"/>
          <w:szCs w:val="28"/>
        </w:rPr>
        <w:t xml:space="preserve"> повышалась до среднего значения 52,1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4221A4">
        <w:rPr>
          <w:rFonts w:ascii="Times New Roman" w:hAnsi="Times New Roman" w:cs="Times New Roman"/>
          <w:sz w:val="28"/>
          <w:szCs w:val="24"/>
        </w:rPr>
        <w:t xml:space="preserve">3,1, а на </w:t>
      </w:r>
      <w:r w:rsidR="00ED0FD8" w:rsidRPr="00860E94">
        <w:rPr>
          <w:rFonts w:ascii="Times New Roman" w:hAnsi="Times New Roman" w:cs="Times New Roman"/>
          <w:sz w:val="28"/>
          <w:szCs w:val="24"/>
        </w:rPr>
        <w:t>11 сутки достоверно снизилась до 35,1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ED0FD8" w:rsidRPr="00860E94">
        <w:rPr>
          <w:rFonts w:ascii="Times New Roman" w:hAnsi="Times New Roman" w:cs="Times New Roman"/>
          <w:sz w:val="28"/>
          <w:szCs w:val="24"/>
        </w:rPr>
        <w:t xml:space="preserve">1,2 </w:t>
      </w:r>
      <w:proofErr w:type="spellStart"/>
      <w:r w:rsidR="00ED0FD8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D0FD8" w:rsidRPr="00860E94">
        <w:rPr>
          <w:rFonts w:ascii="Times New Roman" w:hAnsi="Times New Roman" w:cs="Times New Roman"/>
          <w:sz w:val="28"/>
          <w:szCs w:val="28"/>
        </w:rPr>
        <w:t>/л</w:t>
      </w:r>
      <w:r w:rsidR="00ED0FD8" w:rsidRPr="00860E94">
        <w:rPr>
          <w:rFonts w:ascii="Times New Roman" w:hAnsi="Times New Roman" w:cs="Times New Roman"/>
          <w:sz w:val="28"/>
          <w:szCs w:val="24"/>
        </w:rPr>
        <w:t xml:space="preserve">, что находится в пределах </w:t>
      </w:r>
      <w:proofErr w:type="spellStart"/>
      <w:r w:rsidR="00ED0FD8" w:rsidRPr="00860E94">
        <w:rPr>
          <w:rFonts w:ascii="Times New Roman" w:hAnsi="Times New Roman" w:cs="Times New Roman"/>
          <w:sz w:val="28"/>
          <w:szCs w:val="24"/>
        </w:rPr>
        <w:t>референтных</w:t>
      </w:r>
      <w:proofErr w:type="spellEnd"/>
      <w:r w:rsidR="00ED0FD8" w:rsidRPr="00860E94">
        <w:rPr>
          <w:rFonts w:ascii="Times New Roman" w:hAnsi="Times New Roman" w:cs="Times New Roman"/>
          <w:sz w:val="28"/>
          <w:szCs w:val="24"/>
        </w:rPr>
        <w:t xml:space="preserve"> значений</w:t>
      </w:r>
      <w:r w:rsidR="00A52D23" w:rsidRPr="00860E94">
        <w:rPr>
          <w:rFonts w:ascii="Times New Roman" w:hAnsi="Times New Roman" w:cs="Times New Roman"/>
          <w:sz w:val="28"/>
          <w:szCs w:val="28"/>
        </w:rPr>
        <w:t>.</w:t>
      </w:r>
      <w:r w:rsidR="0038371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318DA" w:rsidRPr="00860E94">
        <w:rPr>
          <w:rFonts w:ascii="Times New Roman" w:hAnsi="Times New Roman" w:cs="Times New Roman"/>
          <w:sz w:val="28"/>
          <w:szCs w:val="28"/>
        </w:rPr>
        <w:t>Так можно отметить</w:t>
      </w:r>
      <w:r w:rsidR="00A52D23" w:rsidRPr="00860E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активность АЛТ и АСТ </w:t>
      </w:r>
      <w:r w:rsidR="004221A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DB451D" w:rsidRPr="00860E94">
        <w:rPr>
          <w:rFonts w:ascii="Times New Roman" w:hAnsi="Times New Roman" w:cs="Times New Roman"/>
          <w:sz w:val="28"/>
          <w:szCs w:val="28"/>
        </w:rPr>
        <w:t>была в среднем повышена</w:t>
      </w:r>
      <w:r w:rsidR="00ED0FD8" w:rsidRPr="00860E94">
        <w:rPr>
          <w:rFonts w:ascii="Times New Roman" w:hAnsi="Times New Roman" w:cs="Times New Roman"/>
          <w:sz w:val="28"/>
          <w:szCs w:val="28"/>
        </w:rPr>
        <w:t xml:space="preserve"> на </w:t>
      </w:r>
      <w:r w:rsidR="004221A4">
        <w:rPr>
          <w:rFonts w:ascii="Times New Roman" w:hAnsi="Times New Roman" w:cs="Times New Roman"/>
          <w:sz w:val="28"/>
          <w:szCs w:val="28"/>
        </w:rPr>
        <w:t>пятые и с пятых по девятые</w:t>
      </w:r>
      <w:r w:rsidR="00A52D23" w:rsidRPr="00860E94">
        <w:rPr>
          <w:rFonts w:ascii="Times New Roman" w:hAnsi="Times New Roman" w:cs="Times New Roman"/>
          <w:sz w:val="28"/>
          <w:szCs w:val="28"/>
        </w:rPr>
        <w:t xml:space="preserve"> сутки соответственно. </w:t>
      </w:r>
      <w:r w:rsidR="0038371F" w:rsidRPr="00860E94">
        <w:rPr>
          <w:rFonts w:ascii="Times New Roman" w:hAnsi="Times New Roman" w:cs="Times New Roman"/>
          <w:sz w:val="28"/>
          <w:szCs w:val="28"/>
        </w:rPr>
        <w:t>Это</w:t>
      </w:r>
      <w:r w:rsidR="004221A4">
        <w:rPr>
          <w:rFonts w:ascii="Times New Roman" w:hAnsi="Times New Roman" w:cs="Times New Roman"/>
          <w:sz w:val="28"/>
          <w:szCs w:val="28"/>
        </w:rPr>
        <w:t>, возможно,</w:t>
      </w:r>
      <w:r w:rsidR="0038371F" w:rsidRPr="00860E94">
        <w:rPr>
          <w:rFonts w:ascii="Times New Roman" w:hAnsi="Times New Roman" w:cs="Times New Roman"/>
          <w:sz w:val="28"/>
          <w:szCs w:val="28"/>
        </w:rPr>
        <w:t xml:space="preserve"> происходит в связи с нарушение</w:t>
      </w:r>
      <w:r w:rsidR="004221A4">
        <w:rPr>
          <w:rFonts w:ascii="Times New Roman" w:hAnsi="Times New Roman" w:cs="Times New Roman"/>
          <w:sz w:val="28"/>
          <w:szCs w:val="28"/>
        </w:rPr>
        <w:t>м</w:t>
      </w:r>
      <w:r w:rsidR="0038371F" w:rsidRPr="00860E94">
        <w:rPr>
          <w:rFonts w:ascii="Times New Roman" w:hAnsi="Times New Roman" w:cs="Times New Roman"/>
          <w:sz w:val="28"/>
          <w:szCs w:val="28"/>
        </w:rPr>
        <w:t xml:space="preserve"> функций печени. </w:t>
      </w:r>
      <w:r w:rsidR="004221A4">
        <w:rPr>
          <w:rFonts w:ascii="Times New Roman" w:hAnsi="Times New Roman" w:cs="Times New Roman"/>
          <w:sz w:val="28"/>
          <w:szCs w:val="28"/>
        </w:rPr>
        <w:t>Так как п</w:t>
      </w:r>
      <w:r w:rsidR="00ED0FD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ечень является одним из основных органов, поражаемых при септическом процессе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обеспечивая</w:t>
      </w:r>
      <w:r w:rsidR="00ED0FD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защиту организма от распространения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инфекционных заболеваний</w:t>
      </w:r>
      <w:r w:rsidR="00ED0FD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Клинико-биохимические проявления </w:t>
      </w:r>
      <w:r w:rsidR="00DA488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поражения печени во время формирования септического процесса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</w:t>
      </w:r>
      <w:r w:rsidR="00ED0FD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первоначальным 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повышением в сыворотке крови уровней активности </w:t>
      </w:r>
      <w:proofErr w:type="spellStart"/>
      <w:r w:rsidR="001B470D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трансаминаз</w:t>
      </w:r>
      <w:proofErr w:type="spellEnd"/>
      <w:r w:rsidR="001B470D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последующим </w:t>
      </w:r>
      <w:r w:rsidR="004221A4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снижением их уровней на</w:t>
      </w:r>
      <w:r w:rsid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чиная с седьмых суток 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и нормализацией показателей, что совпадает с полученными нами данными [</w:t>
      </w:r>
      <w:proofErr w:type="spellStart"/>
      <w:r w:rsidR="0038371F" w:rsidRPr="00860E94">
        <w:rPr>
          <w:rFonts w:ascii="Times New Roman" w:hAnsi="Times New Roman" w:cs="Times New Roman"/>
          <w:sz w:val="28"/>
        </w:rPr>
        <w:t>Мишнёв</w:t>
      </w:r>
      <w:proofErr w:type="spellEnd"/>
      <w:r w:rsidR="0038371F" w:rsidRPr="00860E94">
        <w:rPr>
          <w:rFonts w:ascii="Times New Roman" w:hAnsi="Times New Roman" w:cs="Times New Roman"/>
          <w:sz w:val="28"/>
        </w:rPr>
        <w:t>, Туманова, Щеголев, 2017</w:t>
      </w:r>
      <w:r w:rsidR="0038371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4C43932E" w14:textId="112A8DD3" w:rsidR="00670719" w:rsidRPr="00860E94" w:rsidRDefault="00BA2D5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Из таблицы 2</w:t>
      </w:r>
      <w:r w:rsidR="00F318DA" w:rsidRPr="00860E94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="00F62704" w:rsidRPr="00860E94">
        <w:rPr>
          <w:rFonts w:ascii="Times New Roman" w:hAnsi="Times New Roman" w:cs="Times New Roman"/>
          <w:sz w:val="28"/>
          <w:szCs w:val="28"/>
        </w:rPr>
        <w:t>, что концентрация СРБ</w:t>
      </w:r>
      <w:r w:rsidR="00AB0D1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F62704" w:rsidRPr="00860E94">
        <w:rPr>
          <w:rFonts w:ascii="Times New Roman" w:hAnsi="Times New Roman" w:cs="Times New Roman"/>
          <w:sz w:val="28"/>
          <w:szCs w:val="28"/>
        </w:rPr>
        <w:t xml:space="preserve"> у пациентов с ССВО з</w:t>
      </w:r>
      <w:r w:rsidR="00DA4888" w:rsidRPr="00860E94">
        <w:rPr>
          <w:rFonts w:ascii="Times New Roman" w:hAnsi="Times New Roman" w:cs="Times New Roman"/>
          <w:sz w:val="28"/>
          <w:szCs w:val="28"/>
        </w:rPr>
        <w:t>а первые 11</w:t>
      </w:r>
      <w:r w:rsidR="00F62704" w:rsidRPr="00860E94">
        <w:rPr>
          <w:rFonts w:ascii="Times New Roman" w:hAnsi="Times New Roman" w:cs="Times New Roman"/>
          <w:sz w:val="28"/>
          <w:szCs w:val="28"/>
        </w:rPr>
        <w:t xml:space="preserve"> суток превышала</w:t>
      </w:r>
      <w:r w:rsidR="00AB0D14">
        <w:rPr>
          <w:rFonts w:ascii="Times New Roman" w:hAnsi="Times New Roman" w:cs="Times New Roman"/>
          <w:sz w:val="28"/>
          <w:szCs w:val="28"/>
        </w:rPr>
        <w:t xml:space="preserve"> нормальные значения примерно в </w:t>
      </w:r>
      <w:r w:rsidR="00F62704" w:rsidRPr="00860E94">
        <w:rPr>
          <w:rFonts w:ascii="Times New Roman" w:hAnsi="Times New Roman" w:cs="Times New Roman"/>
          <w:sz w:val="28"/>
          <w:szCs w:val="28"/>
        </w:rPr>
        <w:t>12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F62704" w:rsidRPr="00860E94">
        <w:rPr>
          <w:rFonts w:ascii="Times New Roman" w:hAnsi="Times New Roman" w:cs="Times New Roman"/>
          <w:sz w:val="28"/>
          <w:szCs w:val="28"/>
        </w:rPr>
        <w:t>16 раз, что говорит о наличии бактериальной инфекции и совпадает с результатами ис</w:t>
      </w:r>
      <w:r w:rsidR="00517570" w:rsidRPr="00860E94"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517570" w:rsidRPr="00860E94">
        <w:rPr>
          <w:rFonts w:ascii="Times New Roman" w:hAnsi="Times New Roman" w:cs="Times New Roman"/>
          <w:sz w:val="28"/>
          <w:szCs w:val="28"/>
        </w:rPr>
        <w:t>Моррисона</w:t>
      </w:r>
      <w:proofErr w:type="spellEnd"/>
      <w:r w:rsidR="00F62704" w:rsidRPr="00860E94">
        <w:rPr>
          <w:rFonts w:ascii="Times New Roman" w:hAnsi="Times New Roman" w:cs="Times New Roman"/>
          <w:sz w:val="28"/>
          <w:szCs w:val="28"/>
        </w:rPr>
        <w:t xml:space="preserve"> [2017]. И</w:t>
      </w:r>
      <w:r w:rsidR="00BD1E1B" w:rsidRPr="00860E94">
        <w:rPr>
          <w:rFonts w:ascii="Times New Roman" w:hAnsi="Times New Roman" w:cs="Times New Roman"/>
          <w:sz w:val="28"/>
          <w:szCs w:val="28"/>
        </w:rPr>
        <w:t>зменение уровня СРБ</w:t>
      </w:r>
      <w:r w:rsidR="00AB0D1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BD1E1B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A4888" w:rsidRPr="00860E94">
        <w:rPr>
          <w:rFonts w:ascii="Times New Roman" w:hAnsi="Times New Roman" w:cs="Times New Roman"/>
          <w:sz w:val="28"/>
          <w:szCs w:val="28"/>
        </w:rPr>
        <w:t>практически не отражает тяжесть протекания инфекционного процесса и мало говорит о его происхождении</w:t>
      </w:r>
      <w:r w:rsidR="00F62704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BD1E1B" w:rsidRPr="00860E94">
        <w:rPr>
          <w:rFonts w:ascii="Times New Roman" w:hAnsi="Times New Roman" w:cs="Times New Roman"/>
          <w:sz w:val="28"/>
          <w:szCs w:val="28"/>
        </w:rPr>
        <w:t xml:space="preserve">СРБ относят к </w:t>
      </w:r>
      <w:r w:rsidR="00DA4888" w:rsidRPr="00860E94">
        <w:rPr>
          <w:rFonts w:ascii="Times New Roman" w:hAnsi="Times New Roman" w:cs="Times New Roman"/>
          <w:sz w:val="28"/>
          <w:szCs w:val="28"/>
        </w:rPr>
        <w:t>основным</w:t>
      </w:r>
      <w:r w:rsidR="00BD1E1B" w:rsidRPr="00860E94">
        <w:rPr>
          <w:rFonts w:ascii="Times New Roman" w:hAnsi="Times New Roman" w:cs="Times New Roman"/>
          <w:sz w:val="28"/>
          <w:szCs w:val="28"/>
        </w:rPr>
        <w:t xml:space="preserve"> белкам острой фазы воспаления, так как </w:t>
      </w:r>
      <w:r w:rsidR="00DA4888" w:rsidRPr="00860E94">
        <w:rPr>
          <w:rFonts w:ascii="Times New Roman" w:hAnsi="Times New Roman" w:cs="Times New Roman"/>
          <w:sz w:val="28"/>
          <w:szCs w:val="28"/>
        </w:rPr>
        <w:t xml:space="preserve">его значение возрастает </w:t>
      </w:r>
      <w:r w:rsidR="00FB761C" w:rsidRPr="00860E94">
        <w:rPr>
          <w:rFonts w:ascii="Times New Roman" w:hAnsi="Times New Roman" w:cs="Times New Roman"/>
          <w:sz w:val="28"/>
          <w:szCs w:val="28"/>
        </w:rPr>
        <w:t>очень быстро (в первые 5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BD1E1B" w:rsidRPr="00860E94">
        <w:rPr>
          <w:rFonts w:ascii="Times New Roman" w:hAnsi="Times New Roman" w:cs="Times New Roman"/>
          <w:sz w:val="28"/>
          <w:szCs w:val="28"/>
        </w:rPr>
        <w:t>8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 часов) и очень значительно (в 1</w:t>
      </w:r>
      <w:r w:rsidR="00BD1E1B" w:rsidRPr="00860E94">
        <w:rPr>
          <w:rFonts w:ascii="Times New Roman" w:hAnsi="Times New Roman" w:cs="Times New Roman"/>
          <w:sz w:val="28"/>
          <w:szCs w:val="28"/>
        </w:rPr>
        <w:t>0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BD1E1B" w:rsidRPr="00860E94">
        <w:rPr>
          <w:rFonts w:ascii="Times New Roman" w:hAnsi="Times New Roman" w:cs="Times New Roman"/>
          <w:sz w:val="28"/>
          <w:szCs w:val="28"/>
        </w:rPr>
        <w:t>100 раз,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 а</w:t>
      </w:r>
      <w:r w:rsidR="00BD1E1B" w:rsidRPr="00860E94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и </w:t>
      </w:r>
      <w:r w:rsidR="00BD1E1B" w:rsidRPr="00860E94">
        <w:rPr>
          <w:rFonts w:ascii="Times New Roman" w:hAnsi="Times New Roman" w:cs="Times New Roman"/>
          <w:sz w:val="28"/>
          <w:szCs w:val="28"/>
        </w:rPr>
        <w:t xml:space="preserve">в 1000 раз). </w:t>
      </w:r>
      <w:r w:rsidR="00DA4888" w:rsidRPr="00860E94">
        <w:rPr>
          <w:rFonts w:ascii="Times New Roman" w:hAnsi="Times New Roman" w:cs="Times New Roman"/>
          <w:sz w:val="28"/>
          <w:szCs w:val="28"/>
        </w:rPr>
        <w:t>П</w:t>
      </w:r>
      <w:r w:rsidR="00BD1E1B" w:rsidRPr="00860E94">
        <w:rPr>
          <w:rFonts w:ascii="Times New Roman" w:hAnsi="Times New Roman" w:cs="Times New Roman"/>
          <w:sz w:val="28"/>
          <w:szCs w:val="28"/>
        </w:rPr>
        <w:t xml:space="preserve">оэтому измерение уровней СРБ широко применяется для мониторинга и контроля эффективности терапии бактериальных </w:t>
      </w:r>
      <w:r w:rsidR="00DA4888" w:rsidRPr="00860E94">
        <w:rPr>
          <w:rFonts w:ascii="Times New Roman" w:hAnsi="Times New Roman" w:cs="Times New Roman"/>
          <w:sz w:val="28"/>
          <w:szCs w:val="28"/>
        </w:rPr>
        <w:t xml:space="preserve">инфекций </w:t>
      </w:r>
      <w:r w:rsidR="00F62704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62704" w:rsidRPr="00860E94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="00F62704" w:rsidRPr="00860E94">
        <w:rPr>
          <w:rFonts w:ascii="Times New Roman" w:hAnsi="Times New Roman" w:cs="Times New Roman"/>
          <w:sz w:val="28"/>
          <w:szCs w:val="28"/>
        </w:rPr>
        <w:t>, 2017].</w:t>
      </w:r>
    </w:p>
    <w:p w14:paraId="577236B5" w14:textId="6C805FBA" w:rsidR="00DB451D" w:rsidRPr="00860E94" w:rsidRDefault="00DA488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Если ССВО не осложнен инфекцией, то уровни</w:t>
      </w:r>
      <w:r w:rsidR="004221A4">
        <w:rPr>
          <w:rFonts w:ascii="Times New Roman" w:hAnsi="Times New Roman" w:cs="Times New Roman"/>
          <w:sz w:val="28"/>
          <w:szCs w:val="28"/>
        </w:rPr>
        <w:t xml:space="preserve"> концентраций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ПКТ</w:t>
      </w:r>
      <w:r w:rsidR="00AB0D1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4221A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860E94">
        <w:rPr>
          <w:rFonts w:ascii="Times New Roman" w:hAnsi="Times New Roman" w:cs="Times New Roman"/>
          <w:sz w:val="28"/>
          <w:szCs w:val="28"/>
        </w:rPr>
        <w:t>ниже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B451D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DB451D" w:rsidRPr="00860E94">
        <w:rPr>
          <w:rFonts w:ascii="Times New Roman" w:hAnsi="Times New Roman" w:cs="Times New Roman"/>
          <w:sz w:val="28"/>
          <w:szCs w:val="28"/>
        </w:rPr>
        <w:t>/мл</w:t>
      </w:r>
      <w:r w:rsidR="004221A4">
        <w:rPr>
          <w:rFonts w:ascii="Times New Roman" w:hAnsi="Times New Roman" w:cs="Times New Roman"/>
          <w:sz w:val="28"/>
          <w:szCs w:val="28"/>
        </w:rPr>
        <w:t>;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4221A4">
        <w:rPr>
          <w:rFonts w:ascii="Times New Roman" w:hAnsi="Times New Roman" w:cs="Times New Roman"/>
          <w:sz w:val="28"/>
          <w:szCs w:val="28"/>
        </w:rPr>
        <w:t>а е</w:t>
      </w:r>
      <w:r w:rsidRPr="00860E94">
        <w:rPr>
          <w:rFonts w:ascii="Times New Roman" w:hAnsi="Times New Roman" w:cs="Times New Roman"/>
          <w:sz w:val="28"/>
          <w:szCs w:val="28"/>
        </w:rPr>
        <w:t>сли значения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ПКТ </w:t>
      </w:r>
      <w:r w:rsidR="005D2AAD" w:rsidRPr="00860E94">
        <w:rPr>
          <w:rFonts w:ascii="Times New Roman" w:hAnsi="Times New Roman" w:cs="Times New Roman"/>
          <w:sz w:val="28"/>
          <w:szCs w:val="28"/>
        </w:rPr>
        <w:t>находятся в зоне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 0,5–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/мл, то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B7CFB">
        <w:rPr>
          <w:rFonts w:ascii="Times New Roman" w:hAnsi="Times New Roman" w:cs="Times New Roman"/>
          <w:sz w:val="28"/>
          <w:szCs w:val="28"/>
        </w:rPr>
        <w:t xml:space="preserve">невозможно точно 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B761C" w:rsidRPr="00860E94">
        <w:rPr>
          <w:rFonts w:ascii="Times New Roman" w:hAnsi="Times New Roman" w:cs="Times New Roman"/>
          <w:sz w:val="28"/>
          <w:szCs w:val="28"/>
        </w:rPr>
        <w:lastRenderedPageBreak/>
        <w:t>сепсис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</w:rPr>
        <w:t>При повышении уровня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ПКТ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выше 2 </w:t>
      </w:r>
      <w:proofErr w:type="spellStart"/>
      <w:r w:rsidR="00DB451D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DB451D" w:rsidRPr="00860E94">
        <w:rPr>
          <w:rFonts w:ascii="Times New Roman" w:hAnsi="Times New Roman" w:cs="Times New Roman"/>
          <w:sz w:val="28"/>
          <w:szCs w:val="28"/>
        </w:rPr>
        <w:t xml:space="preserve">/мл </w:t>
      </w:r>
      <w:r w:rsidR="006B7CFB">
        <w:rPr>
          <w:rFonts w:ascii="Times New Roman" w:hAnsi="Times New Roman" w:cs="Times New Roman"/>
          <w:sz w:val="28"/>
          <w:szCs w:val="28"/>
        </w:rPr>
        <w:t>можно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 утверждать</w:t>
      </w:r>
      <w:r w:rsidRPr="00860E94">
        <w:rPr>
          <w:rFonts w:ascii="Times New Roman" w:hAnsi="Times New Roman" w:cs="Times New Roman"/>
          <w:sz w:val="28"/>
          <w:szCs w:val="28"/>
        </w:rPr>
        <w:t xml:space="preserve"> о наличии инфекционного процесса, сопровождающего системное воспаление </w:t>
      </w:r>
      <w:r w:rsidR="00DB451D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B451D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DB451D" w:rsidRPr="00860E94">
        <w:rPr>
          <w:rFonts w:ascii="Times New Roman" w:hAnsi="Times New Roman" w:cs="Times New Roman"/>
          <w:sz w:val="28"/>
          <w:szCs w:val="28"/>
        </w:rPr>
        <w:t xml:space="preserve">, 2009]. </w:t>
      </w:r>
    </w:p>
    <w:p w14:paraId="53A9A647" w14:textId="6EDAE35D" w:rsidR="00DB451D" w:rsidRPr="00860E94" w:rsidRDefault="00BA2D5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Исходя из данных таблицы 2</w:t>
      </w:r>
      <w:r w:rsidR="00F318DA" w:rsidRPr="00860E94">
        <w:rPr>
          <w:rFonts w:ascii="Times New Roman" w:hAnsi="Times New Roman" w:cs="Times New Roman"/>
          <w:sz w:val="28"/>
          <w:szCs w:val="28"/>
        </w:rPr>
        <w:t xml:space="preserve"> можно выделить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, что среднее значение ПКТ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DB451D" w:rsidRPr="00860E94">
        <w:rPr>
          <w:rFonts w:ascii="Times New Roman" w:hAnsi="Times New Roman" w:cs="Times New Roman"/>
          <w:sz w:val="28"/>
          <w:szCs w:val="28"/>
        </w:rPr>
        <w:t>в нашей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 выборке составляет 16,8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B761C" w:rsidRPr="00860E94">
        <w:rPr>
          <w:rFonts w:ascii="Times New Roman" w:hAnsi="Times New Roman" w:cs="Times New Roman"/>
          <w:sz w:val="28"/>
          <w:szCs w:val="28"/>
        </w:rPr>
        <w:t>2,3</w:t>
      </w:r>
      <w:r w:rsidR="00EE5A61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61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EE5A61" w:rsidRPr="00860E94">
        <w:rPr>
          <w:rFonts w:ascii="Times New Roman" w:hAnsi="Times New Roman" w:cs="Times New Roman"/>
          <w:sz w:val="28"/>
          <w:szCs w:val="28"/>
        </w:rPr>
        <w:t>/мл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, что значительно превышает норму из чего можно сделать вывод, что у абсолютного большинства проанализированных пациентов ССВО сопровождался инфекционным процессом. Такие выводы совпадают с результатами исследования </w:t>
      </w:r>
      <w:r w:rsidR="009A3529" w:rsidRPr="00860E9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DB451D" w:rsidRPr="00860E94">
        <w:rPr>
          <w:rFonts w:ascii="Times New Roman" w:hAnsi="Times New Roman" w:cs="Times New Roman"/>
          <w:sz w:val="28"/>
          <w:szCs w:val="28"/>
        </w:rPr>
        <w:t>Велькова</w:t>
      </w:r>
      <w:proofErr w:type="spellEnd"/>
      <w:r w:rsidR="00EE5A61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B451D" w:rsidRPr="00860E94">
        <w:rPr>
          <w:rFonts w:ascii="Times New Roman" w:hAnsi="Times New Roman" w:cs="Times New Roman"/>
          <w:sz w:val="28"/>
          <w:szCs w:val="28"/>
        </w:rPr>
        <w:t>[2009]</w:t>
      </w:r>
      <w:r w:rsidR="006B7CFB">
        <w:rPr>
          <w:rFonts w:ascii="Times New Roman" w:hAnsi="Times New Roman" w:cs="Times New Roman"/>
          <w:sz w:val="28"/>
          <w:szCs w:val="28"/>
        </w:rPr>
        <w:t>, который отмечает</w:t>
      </w:r>
      <w:r w:rsidR="00DB451D" w:rsidRPr="00860E94">
        <w:rPr>
          <w:rFonts w:ascii="Times New Roman" w:hAnsi="Times New Roman" w:cs="Times New Roman"/>
          <w:sz w:val="28"/>
          <w:szCs w:val="28"/>
        </w:rPr>
        <w:t>, что</w:t>
      </w:r>
      <w:r w:rsidR="00FB761C" w:rsidRPr="00860E94">
        <w:rPr>
          <w:rFonts w:ascii="Times New Roman" w:hAnsi="Times New Roman" w:cs="Times New Roman"/>
          <w:sz w:val="28"/>
          <w:szCs w:val="28"/>
        </w:rPr>
        <w:t xml:space="preserve"> бактериальные клетки являются наиболее сильными стимуляторами синтеза ПКТ и выхода его в кровоток и значительное повышение уровня ПКТ происходит сразу после накопления </w:t>
      </w:r>
      <w:proofErr w:type="spellStart"/>
      <w:r w:rsidR="00FB761C" w:rsidRPr="00860E94">
        <w:rPr>
          <w:rFonts w:ascii="Times New Roman" w:hAnsi="Times New Roman" w:cs="Times New Roman"/>
          <w:sz w:val="28"/>
          <w:szCs w:val="28"/>
        </w:rPr>
        <w:t>провосполительных</w:t>
      </w:r>
      <w:proofErr w:type="spellEnd"/>
      <w:r w:rsidR="00FB761C" w:rsidRPr="00860E94">
        <w:rPr>
          <w:rFonts w:ascii="Times New Roman" w:hAnsi="Times New Roman" w:cs="Times New Roman"/>
          <w:sz w:val="28"/>
          <w:szCs w:val="28"/>
        </w:rPr>
        <w:t xml:space="preserve"> цитокинов. Также следует учесть, что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синтез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индуци</w:t>
      </w:r>
      <w:r w:rsidR="00FB761C" w:rsidRPr="00860E94">
        <w:rPr>
          <w:rFonts w:ascii="Times New Roman" w:hAnsi="Times New Roman" w:cs="Times New Roman"/>
          <w:sz w:val="28"/>
          <w:szCs w:val="28"/>
        </w:rPr>
        <w:t>руется не только жизнеспособными бактериальными клетками,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но и </w:t>
      </w:r>
      <w:r w:rsidR="00FB761C" w:rsidRPr="00860E94">
        <w:rPr>
          <w:rFonts w:ascii="Times New Roman" w:hAnsi="Times New Roman" w:cs="Times New Roman"/>
          <w:sz w:val="28"/>
          <w:szCs w:val="28"/>
        </w:rPr>
        <w:t>их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не живыми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 компонентами</w:t>
      </w:r>
      <w:r w:rsidR="00DB451D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B451D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DB451D" w:rsidRPr="00860E94">
        <w:rPr>
          <w:rFonts w:ascii="Times New Roman" w:hAnsi="Times New Roman" w:cs="Times New Roman"/>
          <w:sz w:val="28"/>
          <w:szCs w:val="28"/>
        </w:rPr>
        <w:t>, 2009].</w:t>
      </w:r>
    </w:p>
    <w:p w14:paraId="35481152" w14:textId="1029DFF0" w:rsidR="00AB0D14" w:rsidRDefault="00EE5A6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Таким образом, при ССВО активность АЛТ</w:t>
      </w:r>
      <w:r w:rsidR="00AB0D1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превышала нормальные значения только на </w:t>
      </w:r>
      <w:r w:rsidR="007E1F04" w:rsidRPr="00860E94">
        <w:rPr>
          <w:rFonts w:ascii="Times New Roman" w:hAnsi="Times New Roman" w:cs="Times New Roman"/>
          <w:sz w:val="28"/>
          <w:szCs w:val="28"/>
        </w:rPr>
        <w:t>пятые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сутки, активность АСТ превышала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значения с </w:t>
      </w:r>
      <w:r w:rsidR="00E67CBD" w:rsidRPr="00860E94">
        <w:rPr>
          <w:rFonts w:ascii="Times New Roman" w:hAnsi="Times New Roman" w:cs="Times New Roman"/>
          <w:sz w:val="28"/>
          <w:szCs w:val="28"/>
        </w:rPr>
        <w:t>пятых по девятые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сутки. </w:t>
      </w:r>
      <w:r w:rsidR="00393F85" w:rsidRPr="00860E94">
        <w:rPr>
          <w:rFonts w:ascii="Times New Roman" w:hAnsi="Times New Roman" w:cs="Times New Roman"/>
          <w:sz w:val="28"/>
          <w:szCs w:val="28"/>
        </w:rPr>
        <w:t>Концентрации общего белка и альбумина</w:t>
      </w:r>
      <w:r w:rsidR="00AB0D14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 были снижены относительно </w:t>
      </w:r>
      <w:proofErr w:type="spellStart"/>
      <w:r w:rsidR="00393F85"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393F85" w:rsidRPr="00860E94">
        <w:rPr>
          <w:rFonts w:ascii="Times New Roman" w:hAnsi="Times New Roman" w:cs="Times New Roman"/>
          <w:sz w:val="28"/>
          <w:szCs w:val="28"/>
        </w:rPr>
        <w:t xml:space="preserve"> значений на протяжении всего времени исследования (кроме концентрации общего белка в первые сутки). Значения </w:t>
      </w:r>
      <w:r w:rsidR="001A25D9">
        <w:rPr>
          <w:rFonts w:ascii="Times New Roman" w:hAnsi="Times New Roman" w:cs="Times New Roman"/>
          <w:sz w:val="28"/>
          <w:szCs w:val="28"/>
        </w:rPr>
        <w:t>СРБ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E67CBD" w:rsidRPr="00860E9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превышали </w:t>
      </w:r>
      <w:proofErr w:type="spellStart"/>
      <w:r w:rsidR="00393F85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393F85" w:rsidRPr="00860E94">
        <w:rPr>
          <w:rFonts w:ascii="Times New Roman" w:hAnsi="Times New Roman" w:cs="Times New Roman"/>
          <w:sz w:val="28"/>
          <w:szCs w:val="28"/>
        </w:rPr>
        <w:t xml:space="preserve"> значения на протяжении всего времени исследования.</w:t>
      </w:r>
      <w:r w:rsidR="00C118D4" w:rsidRPr="00860E94">
        <w:rPr>
          <w:rFonts w:ascii="Times New Roman" w:hAnsi="Times New Roman" w:cs="Times New Roman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sz w:val="28"/>
          <w:szCs w:val="28"/>
        </w:rPr>
        <w:tab/>
      </w:r>
    </w:p>
    <w:p w14:paraId="2E5CDA8B" w14:textId="362B46CE" w:rsidR="00376278" w:rsidRPr="00860E94" w:rsidRDefault="00C118D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</w:p>
    <w:p w14:paraId="3B38DDCA" w14:textId="77777777" w:rsidR="009F2AEC" w:rsidRPr="00860E94" w:rsidRDefault="00A75FCB" w:rsidP="00142834">
      <w:pPr>
        <w:pStyle w:val="1"/>
        <w:widowControl w:val="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38711645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3.1</w:t>
      </w:r>
      <w:r w:rsidR="009F2AEC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 Изменения биохимических показателей при </w:t>
      </w:r>
      <w:r w:rsidR="00DB451D" w:rsidRPr="00860E94">
        <w:rPr>
          <w:rFonts w:ascii="Times New Roman" w:hAnsi="Times New Roman" w:cs="Times New Roman"/>
          <w:b/>
          <w:color w:val="auto"/>
          <w:sz w:val="28"/>
          <w:szCs w:val="28"/>
        </w:rPr>
        <w:t>второй степени тяжести септического процесса</w:t>
      </w:r>
      <w:bookmarkEnd w:id="14"/>
    </w:p>
    <w:p w14:paraId="0FA15950" w14:textId="1582F498" w:rsidR="00C118D4" w:rsidRPr="00860E94" w:rsidRDefault="005E0DBD" w:rsidP="00E67C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Сепсис </w:t>
      </w:r>
      <w:r w:rsidR="00855B30" w:rsidRPr="00860E94">
        <w:rPr>
          <w:rFonts w:ascii="Times New Roman" w:hAnsi="Times New Roman" w:cs="Times New Roman"/>
          <w:sz w:val="28"/>
        </w:rPr>
        <w:t>–</w:t>
      </w:r>
      <w:r w:rsidRPr="00860E94">
        <w:rPr>
          <w:rFonts w:ascii="Times New Roman" w:hAnsi="Times New Roman" w:cs="Times New Roman"/>
          <w:sz w:val="28"/>
        </w:rPr>
        <w:t xml:space="preserve"> системный ответ на подозреваемую или подтвержденную инфекцию, </w:t>
      </w:r>
      <w:r w:rsidR="00E67CBD" w:rsidRPr="00860E94">
        <w:rPr>
          <w:rFonts w:ascii="Times New Roman" w:hAnsi="Times New Roman" w:cs="Times New Roman"/>
          <w:sz w:val="28"/>
        </w:rPr>
        <w:t xml:space="preserve">который сопровождается как </w:t>
      </w:r>
      <w:r w:rsidRPr="00860E94">
        <w:rPr>
          <w:rFonts w:ascii="Times New Roman" w:hAnsi="Times New Roman" w:cs="Times New Roman"/>
          <w:sz w:val="28"/>
        </w:rPr>
        <w:t>минимум двумя критериями синдрома системного воспалительного ответа</w:t>
      </w:r>
      <w:r w:rsidR="005E0832" w:rsidRPr="00860E94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5E0832" w:rsidRPr="00860E94">
        <w:rPr>
          <w:rFonts w:ascii="Times New Roman" w:hAnsi="Times New Roman" w:cs="Times New Roman"/>
          <w:sz w:val="28"/>
          <w:szCs w:val="28"/>
        </w:rPr>
        <w:t>Руднов</w:t>
      </w:r>
      <w:proofErr w:type="spellEnd"/>
      <w:r w:rsidR="005E0832" w:rsidRPr="00860E94">
        <w:rPr>
          <w:rFonts w:ascii="Times New Roman" w:hAnsi="Times New Roman" w:cs="Times New Roman"/>
          <w:sz w:val="28"/>
          <w:szCs w:val="28"/>
        </w:rPr>
        <w:t>, 2010</w:t>
      </w:r>
      <w:r w:rsidR="005E0832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>.</w:t>
      </w:r>
      <w:r w:rsidR="00F62704" w:rsidRPr="00860E94">
        <w:rPr>
          <w:rFonts w:ascii="Times New Roman" w:hAnsi="Times New Roman" w:cs="Times New Roman"/>
          <w:sz w:val="28"/>
        </w:rPr>
        <w:t xml:space="preserve"> Показатели сыворотки крови при сепсисе были подвержены первичной статистической обра</w:t>
      </w:r>
      <w:r w:rsidR="00BA2D5E" w:rsidRPr="00860E94">
        <w:rPr>
          <w:rFonts w:ascii="Times New Roman" w:hAnsi="Times New Roman" w:cs="Times New Roman"/>
          <w:sz w:val="28"/>
        </w:rPr>
        <w:t>ботке и представлены в таблице 3</w:t>
      </w:r>
      <w:r w:rsidR="00F62704" w:rsidRPr="00860E94">
        <w:rPr>
          <w:rFonts w:ascii="Times New Roman" w:hAnsi="Times New Roman" w:cs="Times New Roman"/>
          <w:sz w:val="28"/>
        </w:rPr>
        <w:t>.</w:t>
      </w:r>
      <w:r w:rsidR="00E67CBD" w:rsidRPr="00860E94">
        <w:rPr>
          <w:rFonts w:ascii="Times New Roman" w:hAnsi="Times New Roman" w:cs="Times New Roman"/>
          <w:sz w:val="28"/>
        </w:rPr>
        <w:tab/>
      </w:r>
      <w:r w:rsidR="00E67CBD" w:rsidRPr="00860E94">
        <w:rPr>
          <w:rFonts w:ascii="Times New Roman" w:hAnsi="Times New Roman" w:cs="Times New Roman"/>
          <w:sz w:val="28"/>
        </w:rPr>
        <w:tab/>
      </w:r>
      <w:r w:rsidR="00E67CBD" w:rsidRPr="00860E94">
        <w:rPr>
          <w:rFonts w:ascii="Times New Roman" w:hAnsi="Times New Roman" w:cs="Times New Roman"/>
          <w:sz w:val="28"/>
        </w:rPr>
        <w:tab/>
      </w:r>
      <w:r w:rsidR="00E67CBD" w:rsidRPr="00860E94">
        <w:rPr>
          <w:rFonts w:ascii="Times New Roman" w:hAnsi="Times New Roman" w:cs="Times New Roman"/>
          <w:sz w:val="28"/>
        </w:rPr>
        <w:tab/>
      </w:r>
      <w:r w:rsidR="00E67CBD" w:rsidRPr="00860E94">
        <w:rPr>
          <w:rFonts w:ascii="Times New Roman" w:hAnsi="Times New Roman" w:cs="Times New Roman"/>
          <w:sz w:val="28"/>
        </w:rPr>
        <w:tab/>
      </w:r>
      <w:r w:rsidR="00C118D4" w:rsidRPr="00860E94">
        <w:rPr>
          <w:rFonts w:ascii="Times New Roman" w:hAnsi="Times New Roman" w:cs="Times New Roman"/>
          <w:sz w:val="28"/>
        </w:rPr>
        <w:tab/>
      </w:r>
      <w:r w:rsidR="00C118D4" w:rsidRPr="00860E94">
        <w:rPr>
          <w:rFonts w:ascii="Times New Roman" w:hAnsi="Times New Roman" w:cs="Times New Roman"/>
          <w:sz w:val="28"/>
        </w:rPr>
        <w:tab/>
      </w:r>
    </w:p>
    <w:p w14:paraId="3BEC1E1E" w14:textId="77777777" w:rsidR="00C118D4" w:rsidRPr="00860E94" w:rsidRDefault="00C118D4" w:rsidP="00E67CB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C4C2662" w14:textId="555A8A3A" w:rsidR="000D1159" w:rsidRPr="00860E94" w:rsidRDefault="00BA2D5E" w:rsidP="0014283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4"/>
        </w:rPr>
        <w:lastRenderedPageBreak/>
        <w:t>Таблица 3</w:t>
      </w:r>
      <w:r w:rsidR="009A06E7" w:rsidRPr="00860E94">
        <w:rPr>
          <w:rFonts w:ascii="Times New Roman" w:hAnsi="Times New Roman" w:cs="Times New Roman"/>
          <w:sz w:val="28"/>
          <w:szCs w:val="24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4"/>
        </w:rPr>
        <w:t>–</w:t>
      </w:r>
      <w:r w:rsidR="009A06E7" w:rsidRPr="00860E94">
        <w:rPr>
          <w:rFonts w:ascii="Times New Roman" w:hAnsi="Times New Roman" w:cs="Times New Roman"/>
          <w:sz w:val="28"/>
          <w:szCs w:val="24"/>
        </w:rPr>
        <w:t xml:space="preserve"> </w:t>
      </w:r>
      <w:r w:rsidR="009A06E7" w:rsidRPr="00860E94">
        <w:rPr>
          <w:rFonts w:ascii="Times New Roman" w:hAnsi="Times New Roman" w:cs="Times New Roman"/>
          <w:sz w:val="28"/>
          <w:szCs w:val="28"/>
        </w:rPr>
        <w:t>Изменения биохи</w:t>
      </w:r>
      <w:r w:rsidR="000D1159" w:rsidRPr="00860E94">
        <w:rPr>
          <w:rFonts w:ascii="Times New Roman" w:hAnsi="Times New Roman" w:cs="Times New Roman"/>
          <w:sz w:val="28"/>
          <w:szCs w:val="28"/>
        </w:rPr>
        <w:t>мических показателей при второй стадии септического процес</w:t>
      </w:r>
      <w:r w:rsidR="00DE61C3" w:rsidRPr="00860E94">
        <w:rPr>
          <w:rFonts w:ascii="Times New Roman" w:hAnsi="Times New Roman" w:cs="Times New Roman"/>
          <w:sz w:val="28"/>
          <w:szCs w:val="28"/>
        </w:rPr>
        <w:t>с</w:t>
      </w:r>
      <w:r w:rsidR="000D1159" w:rsidRPr="00860E94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49"/>
        <w:gridCol w:w="1348"/>
        <w:gridCol w:w="1228"/>
        <w:gridCol w:w="1308"/>
        <w:gridCol w:w="1188"/>
        <w:gridCol w:w="1188"/>
        <w:gridCol w:w="1142"/>
      </w:tblGrid>
      <w:tr w:rsidR="00C0605F" w:rsidRPr="00860E94" w14:paraId="75D29CBE" w14:textId="77777777" w:rsidTr="00C847C9">
        <w:trPr>
          <w:trHeight w:val="288"/>
        </w:trPr>
        <w:tc>
          <w:tcPr>
            <w:tcW w:w="1949" w:type="dxa"/>
          </w:tcPr>
          <w:p w14:paraId="28A1E9E1" w14:textId="03743290" w:rsidR="00E20E47" w:rsidRPr="00860E94" w:rsidRDefault="00C0605F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показатель,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0D1159" w:rsidRPr="00860E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8" w:type="dxa"/>
            <w:noWrap/>
            <w:vAlign w:val="center"/>
            <w:hideMark/>
          </w:tcPr>
          <w:p w14:paraId="66962B43" w14:textId="77777777" w:rsidR="00E20E47" w:rsidRPr="00860E94" w:rsidRDefault="00E20E47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14:paraId="2A0690F8" w14:textId="4A2C5DB9" w:rsidR="00E20E47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28" w:type="dxa"/>
            <w:noWrap/>
            <w:vAlign w:val="center"/>
            <w:hideMark/>
          </w:tcPr>
          <w:p w14:paraId="58F43596" w14:textId="77777777" w:rsidR="00E20E47" w:rsidRPr="00860E94" w:rsidRDefault="00AF514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14:paraId="2BB89DE0" w14:textId="61CB0B1F" w:rsidR="00E20E47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308" w:type="dxa"/>
            <w:noWrap/>
            <w:vAlign w:val="center"/>
            <w:hideMark/>
          </w:tcPr>
          <w:p w14:paraId="648D60CE" w14:textId="77777777" w:rsidR="00E20E47" w:rsidRPr="00860E94" w:rsidRDefault="00E20E47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 сутки</w:t>
            </w:r>
          </w:p>
          <w:p w14:paraId="1EC7B526" w14:textId="6F9F484B" w:rsidR="00E20E47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88" w:type="dxa"/>
            <w:noWrap/>
            <w:vAlign w:val="center"/>
            <w:hideMark/>
          </w:tcPr>
          <w:p w14:paraId="6E7D4560" w14:textId="77777777" w:rsidR="00E20E47" w:rsidRPr="00860E94" w:rsidRDefault="00E20E47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 сутки</w:t>
            </w:r>
          </w:p>
          <w:p w14:paraId="56DB5428" w14:textId="7E6E72E6" w:rsidR="00E20E47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88" w:type="dxa"/>
            <w:noWrap/>
            <w:vAlign w:val="center"/>
            <w:hideMark/>
          </w:tcPr>
          <w:p w14:paraId="37386C1B" w14:textId="77777777" w:rsidR="00E20E47" w:rsidRPr="00860E94" w:rsidRDefault="00E20E47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 сутки</w:t>
            </w:r>
          </w:p>
          <w:p w14:paraId="0A981F07" w14:textId="6532B2F1" w:rsidR="00E20E47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42" w:type="dxa"/>
            <w:noWrap/>
            <w:vAlign w:val="center"/>
            <w:hideMark/>
          </w:tcPr>
          <w:p w14:paraId="08EB1382" w14:textId="77777777" w:rsidR="00E20E47" w:rsidRPr="00860E94" w:rsidRDefault="00E20E47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 сутки</w:t>
            </w:r>
          </w:p>
          <w:p w14:paraId="3D580C09" w14:textId="733FAE8C" w:rsidR="00E20E47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8828A7" w:rsidRPr="00860E94" w14:paraId="702DDCDE" w14:textId="77777777" w:rsidTr="00C847C9">
        <w:trPr>
          <w:trHeight w:val="288"/>
        </w:trPr>
        <w:tc>
          <w:tcPr>
            <w:tcW w:w="1949" w:type="dxa"/>
          </w:tcPr>
          <w:p w14:paraId="68120A22" w14:textId="7B7D004D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Общий белок (60,0–80,0 г/л)</w:t>
            </w:r>
          </w:p>
        </w:tc>
        <w:tc>
          <w:tcPr>
            <w:tcW w:w="1348" w:type="dxa"/>
            <w:noWrap/>
            <w:vAlign w:val="center"/>
          </w:tcPr>
          <w:p w14:paraId="171BB8FC" w14:textId="506A6F3C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1,9*</w:t>
            </w:r>
          </w:p>
        </w:tc>
        <w:tc>
          <w:tcPr>
            <w:tcW w:w="1228" w:type="dxa"/>
            <w:noWrap/>
            <w:vAlign w:val="center"/>
          </w:tcPr>
          <w:p w14:paraId="1D944DFA" w14:textId="3C1497C3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##</w:t>
            </w:r>
          </w:p>
        </w:tc>
        <w:tc>
          <w:tcPr>
            <w:tcW w:w="1308" w:type="dxa"/>
            <w:noWrap/>
            <w:vAlign w:val="center"/>
          </w:tcPr>
          <w:p w14:paraId="5D802CA9" w14:textId="3FC40944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8" w:type="dxa"/>
            <w:noWrap/>
            <w:vAlign w:val="center"/>
          </w:tcPr>
          <w:p w14:paraId="193E3C1E" w14:textId="5D5BFDE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88" w:type="dxa"/>
            <w:noWrap/>
            <w:vAlign w:val="center"/>
          </w:tcPr>
          <w:p w14:paraId="039513E2" w14:textId="786F67BA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  <w:noWrap/>
            <w:vAlign w:val="center"/>
          </w:tcPr>
          <w:p w14:paraId="0928756F" w14:textId="2FEB7356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828A7" w:rsidRPr="00860E94" w14:paraId="356B30E4" w14:textId="77777777" w:rsidTr="00C847C9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14634BF5" w14:textId="77777777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  <w:p w14:paraId="59669B53" w14:textId="4065B505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(38,0–54,0 г/л)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noWrap/>
            <w:vAlign w:val="center"/>
          </w:tcPr>
          <w:p w14:paraId="50619518" w14:textId="03592C8B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0,9**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noWrap/>
            <w:vAlign w:val="center"/>
          </w:tcPr>
          <w:p w14:paraId="4AA1A0AB" w14:textId="389993C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0,7*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14:paraId="359DAFFD" w14:textId="4362CDB2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</w:tcPr>
          <w:p w14:paraId="7D755E04" w14:textId="20B0E78A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</w:tcPr>
          <w:p w14:paraId="1AA4A8E1" w14:textId="0E56521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center"/>
          </w:tcPr>
          <w:p w14:paraId="39EF8918" w14:textId="73F19922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605F" w:rsidRPr="00860E94" w14:paraId="5EA77DA2" w14:textId="77777777" w:rsidTr="00C847C9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2BD41F4F" w14:textId="77777777" w:rsidR="00E20E47" w:rsidRPr="00860E94" w:rsidRDefault="00E20E4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АЛТ </w:t>
            </w:r>
          </w:p>
          <w:p w14:paraId="03C1DDF7" w14:textId="77777777" w:rsidR="00E20E47" w:rsidRPr="00860E94" w:rsidRDefault="00E20E4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561A05" w:rsidRPr="00860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6CEC0D" w14:textId="2D163BE8" w:rsidR="00E20E47" w:rsidRPr="00860E94" w:rsidRDefault="00C0605F" w:rsidP="00EA0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0,6*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A885B7" w14:textId="5CC4CA42" w:rsidR="00E20E47" w:rsidRPr="00860E94" w:rsidRDefault="00E20E47" w:rsidP="00EA0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0,6*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1E92E5" w14:textId="2AA269C2" w:rsidR="00E20E47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A0791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F65E17" w14:textId="6A95FFE6" w:rsidR="00E20E47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A0791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847EC8" w14:textId="30492DA1" w:rsidR="00E20E4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00A430" w14:textId="77BBEA66" w:rsidR="00E20E4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1,0*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C0605F" w:rsidRPr="00860E94" w14:paraId="34E29FD4" w14:textId="77777777" w:rsidTr="00C847C9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5A8B9288" w14:textId="77777777" w:rsidR="00E20E47" w:rsidRPr="00860E94" w:rsidRDefault="00E20E4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</w:p>
          <w:p w14:paraId="37814DB7" w14:textId="77777777" w:rsidR="00E20E47" w:rsidRPr="00860E94" w:rsidRDefault="00E20E4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561A05" w:rsidRPr="00860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noWrap/>
            <w:vAlign w:val="center"/>
          </w:tcPr>
          <w:p w14:paraId="768F24F1" w14:textId="7B942AD1" w:rsidR="00E20E4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E47" w:rsidRPr="00860E9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82329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noWrap/>
            <w:vAlign w:val="center"/>
          </w:tcPr>
          <w:p w14:paraId="6C892BFB" w14:textId="4FBCBB94" w:rsidR="00E20E47" w:rsidRPr="00860E94" w:rsidRDefault="00C0605F" w:rsidP="00EA07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EA0791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14:paraId="656934E4" w14:textId="2092A511" w:rsidR="00E20E47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EA0791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</w:tcPr>
          <w:p w14:paraId="101F00A6" w14:textId="2A340C56" w:rsidR="00E20E4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</w:tcPr>
          <w:p w14:paraId="10689069" w14:textId="444604F2" w:rsidR="00E20E4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center"/>
          </w:tcPr>
          <w:p w14:paraId="1678D727" w14:textId="0E75E834" w:rsidR="00E20E4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0605F" w:rsidRPr="00860E94" w14:paraId="4C29DDE6" w14:textId="77777777" w:rsidTr="00C847C9">
        <w:trPr>
          <w:trHeight w:val="288"/>
        </w:trPr>
        <w:tc>
          <w:tcPr>
            <w:tcW w:w="1949" w:type="dxa"/>
          </w:tcPr>
          <w:p w14:paraId="680EA206" w14:textId="77777777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С-реактивный белок </w:t>
            </w:r>
          </w:p>
          <w:p w14:paraId="146AAF60" w14:textId="77777777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(0,00–8,00 мг/л)</w:t>
            </w:r>
          </w:p>
        </w:tc>
        <w:tc>
          <w:tcPr>
            <w:tcW w:w="1348" w:type="dxa"/>
            <w:noWrap/>
            <w:vAlign w:val="center"/>
          </w:tcPr>
          <w:p w14:paraId="5BD6BEA1" w14:textId="7A30206C" w:rsidR="000E381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8" w:type="dxa"/>
            <w:noWrap/>
            <w:vAlign w:val="center"/>
          </w:tcPr>
          <w:p w14:paraId="585C0EA3" w14:textId="1FEFDAE3" w:rsidR="000E381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0E3817" w:rsidRPr="0086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8" w:type="dxa"/>
            <w:noWrap/>
            <w:vAlign w:val="center"/>
          </w:tcPr>
          <w:p w14:paraId="5EAA6F7C" w14:textId="398E9D97" w:rsidR="000E381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8" w:type="dxa"/>
            <w:noWrap/>
            <w:vAlign w:val="center"/>
          </w:tcPr>
          <w:p w14:paraId="4B83D3F1" w14:textId="5A1FE8CA" w:rsidR="000E381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88" w:type="dxa"/>
            <w:noWrap/>
            <w:vAlign w:val="center"/>
          </w:tcPr>
          <w:p w14:paraId="1B66B3F9" w14:textId="4CF341BF" w:rsidR="000E381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2" w:type="dxa"/>
            <w:noWrap/>
            <w:vAlign w:val="center"/>
          </w:tcPr>
          <w:p w14:paraId="4E130EC1" w14:textId="2087F2B8" w:rsidR="000E3817" w:rsidRPr="00860E94" w:rsidRDefault="00EA0791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0605F" w:rsidRPr="00860E94" w14:paraId="16B14CB7" w14:textId="77777777" w:rsidTr="00C847C9">
        <w:trPr>
          <w:trHeight w:val="288"/>
        </w:trPr>
        <w:tc>
          <w:tcPr>
            <w:tcW w:w="1949" w:type="dxa"/>
          </w:tcPr>
          <w:p w14:paraId="7D32ADF2" w14:textId="06B22126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Прокальцитонин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(0,00–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</w:tc>
        <w:tc>
          <w:tcPr>
            <w:tcW w:w="7402" w:type="dxa"/>
            <w:gridSpan w:val="6"/>
            <w:noWrap/>
            <w:vAlign w:val="center"/>
            <w:hideMark/>
          </w:tcPr>
          <w:p w14:paraId="1C48249D" w14:textId="6ECF6E8C" w:rsidR="000E3817" w:rsidRPr="00860E94" w:rsidRDefault="00EA0791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D8232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</w:t>
            </w:r>
          </w:p>
        </w:tc>
      </w:tr>
      <w:tr w:rsidR="00C0605F" w:rsidRPr="00860E94" w14:paraId="170B1F56" w14:textId="77777777" w:rsidTr="00C847C9">
        <w:trPr>
          <w:trHeight w:val="288"/>
        </w:trPr>
        <w:tc>
          <w:tcPr>
            <w:tcW w:w="9351" w:type="dxa"/>
            <w:gridSpan w:val="7"/>
          </w:tcPr>
          <w:p w14:paraId="667E10EC" w14:textId="151EF4D7" w:rsidR="00F461E8" w:rsidRPr="00860E94" w:rsidRDefault="00F461E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14:paraId="0263B3E2" w14:textId="4A032C4C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 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 w:rsidRPr="0094630B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4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45F89581" w14:textId="74FD2358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4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6C8C5CBD" w14:textId="085AC0A3" w:rsidR="00C0605F" w:rsidRPr="00860E94" w:rsidRDefault="0094630B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^  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экспериментальной группы с показателями сыворотки крови пациентов соответствующей контрольной группы</w:t>
            </w:r>
          </w:p>
          <w:p w14:paraId="5FCEBE90" w14:textId="40B3ADD3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0,01 значимость различий показателей сыворотки крови пациентов с данной степенью тяжести с показателями сыворотки крови пациентов с третьей степенью тяжести в соответствующие сутки</w:t>
            </w:r>
          </w:p>
          <w:p w14:paraId="6B9D9286" w14:textId="5A877931" w:rsidR="00EA0791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##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данной степенью тяжести с показателями сыворотки крови пациентов с третьей степенью тяжести в соответствующие сутки</w:t>
            </w:r>
          </w:p>
        </w:tc>
      </w:tr>
    </w:tbl>
    <w:p w14:paraId="20BDD513" w14:textId="77777777" w:rsidR="00EA0791" w:rsidRPr="00860E94" w:rsidRDefault="00EA079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8BE4C" w14:textId="324836A9" w:rsidR="008828A7" w:rsidRPr="00860E94" w:rsidRDefault="008828A7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A2D5E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з таблицы 3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</w:t>
      </w:r>
      <w:r w:rsidR="00F318DA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снижение таких показателей как общий белок и альбумин </w:t>
      </w:r>
      <w:r w:rsidR="00AB0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сыворотке крови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всех 11 суток, во время которых происходила фиксация результатов. </w:t>
      </w:r>
      <w:r w:rsidR="00F461E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Концентрация общего белка</w:t>
      </w:r>
      <w:r w:rsidR="00AB0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сыворотке крови</w:t>
      </w:r>
      <w:r w:rsidR="00F461E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принимала наименьшие значения на третьи сутки и составляла </w:t>
      </w:r>
      <w:r w:rsidR="00804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F461E8" w:rsidRPr="00860E94">
        <w:rPr>
          <w:rFonts w:ascii="Times New Roman" w:hAnsi="Times New Roman" w:cs="Times New Roman"/>
          <w:sz w:val="28"/>
          <w:szCs w:val="28"/>
        </w:rPr>
        <w:t>55,2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1,2 г/л, концентрация альбумина принимала наименьшие значения на </w:t>
      </w:r>
      <w:r w:rsidR="0080496E">
        <w:rPr>
          <w:rFonts w:ascii="Times New Roman" w:hAnsi="Times New Roman" w:cs="Times New Roman"/>
          <w:sz w:val="28"/>
          <w:szCs w:val="28"/>
        </w:rPr>
        <w:t xml:space="preserve">   </w:t>
      </w:r>
      <w:r w:rsidR="00F461E8" w:rsidRPr="00860E94">
        <w:rPr>
          <w:rFonts w:ascii="Times New Roman" w:hAnsi="Times New Roman" w:cs="Times New Roman"/>
          <w:sz w:val="28"/>
          <w:szCs w:val="28"/>
        </w:rPr>
        <w:t>11 сутки и составляла 25,2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</w:rPr>
        <w:t>0,6 г/л.</w:t>
      </w:r>
      <w:r w:rsidR="00F461E8" w:rsidRPr="00860E94">
        <w:rPr>
          <w:rFonts w:ascii="Times New Roman" w:hAnsi="Times New Roman" w:cs="Times New Roman"/>
          <w:sz w:val="24"/>
          <w:szCs w:val="24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изменения также связаны с протеканием патологических процессов в печени. </w:t>
      </w:r>
      <w:r w:rsidRPr="00860E94">
        <w:rPr>
          <w:rFonts w:ascii="Times New Roman" w:hAnsi="Times New Roman" w:cs="Times New Roman"/>
          <w:sz w:val="28"/>
          <w:szCs w:val="28"/>
        </w:rPr>
        <w:t>Концентрация общего белка снижена, особенно за счет альбуминов [Орлова, Калистратова, Довгалюк, 2015].</w:t>
      </w:r>
    </w:p>
    <w:p w14:paraId="2DA40189" w14:textId="4BD0958F" w:rsidR="0048306B" w:rsidRPr="00860E94" w:rsidRDefault="008828A7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Также и</w:t>
      </w:r>
      <w:r w:rsidR="00BA2D5E" w:rsidRPr="00860E94">
        <w:rPr>
          <w:rFonts w:ascii="Times New Roman" w:hAnsi="Times New Roman" w:cs="Times New Roman"/>
          <w:sz w:val="28"/>
          <w:szCs w:val="28"/>
        </w:rPr>
        <w:t>з таблицы 3</w:t>
      </w:r>
      <w:r w:rsidR="002A6C2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118D4" w:rsidRPr="00860E94">
        <w:rPr>
          <w:rFonts w:ascii="Times New Roman" w:hAnsi="Times New Roman" w:cs="Times New Roman"/>
          <w:sz w:val="28"/>
          <w:szCs w:val="28"/>
        </w:rPr>
        <w:t>следует</w:t>
      </w:r>
      <w:r w:rsidR="002A6C2F" w:rsidRPr="00860E94">
        <w:rPr>
          <w:rFonts w:ascii="Times New Roman" w:hAnsi="Times New Roman" w:cs="Times New Roman"/>
          <w:sz w:val="28"/>
          <w:szCs w:val="28"/>
        </w:rPr>
        <w:t>, что такие показатели, как</w:t>
      </w:r>
      <w:r w:rsidR="005D2AAD" w:rsidRPr="00860E94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2A6C2F" w:rsidRPr="00860E94">
        <w:rPr>
          <w:rFonts w:ascii="Times New Roman" w:hAnsi="Times New Roman" w:cs="Times New Roman"/>
          <w:sz w:val="28"/>
          <w:szCs w:val="28"/>
        </w:rPr>
        <w:t xml:space="preserve"> АЛТ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5D2AAD" w:rsidRPr="00860E94">
        <w:rPr>
          <w:rFonts w:ascii="Times New Roman" w:hAnsi="Times New Roman" w:cs="Times New Roman"/>
          <w:sz w:val="28"/>
          <w:szCs w:val="28"/>
        </w:rPr>
        <w:t>значимо</w:t>
      </w:r>
      <w:r w:rsidR="00F531A5" w:rsidRPr="00860E94">
        <w:rPr>
          <w:rFonts w:ascii="Times New Roman" w:hAnsi="Times New Roman" w:cs="Times New Roman"/>
          <w:sz w:val="28"/>
          <w:szCs w:val="28"/>
        </w:rPr>
        <w:t xml:space="preserve"> превышает </w:t>
      </w:r>
      <w:proofErr w:type="spellStart"/>
      <w:r w:rsidR="00F531A5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F531A5" w:rsidRPr="00860E94">
        <w:rPr>
          <w:rFonts w:ascii="Times New Roman" w:hAnsi="Times New Roman" w:cs="Times New Roman"/>
          <w:sz w:val="28"/>
          <w:szCs w:val="28"/>
        </w:rPr>
        <w:t xml:space="preserve"> значения с третьих по </w:t>
      </w:r>
      <w:r w:rsidR="00F531A5" w:rsidRPr="00860E94">
        <w:rPr>
          <w:rFonts w:ascii="Times New Roman" w:hAnsi="Times New Roman" w:cs="Times New Roman"/>
          <w:sz w:val="28"/>
          <w:szCs w:val="28"/>
        </w:rPr>
        <w:lastRenderedPageBreak/>
        <w:t>седьмые сутки</w:t>
      </w:r>
      <w:r w:rsidR="00AB0D14">
        <w:rPr>
          <w:rFonts w:ascii="Times New Roman" w:hAnsi="Times New Roman" w:cs="Times New Roman"/>
          <w:sz w:val="28"/>
          <w:szCs w:val="28"/>
        </w:rPr>
        <w:t xml:space="preserve"> </w:t>
      </w:r>
      <w:r w:rsidR="00F461E8" w:rsidRPr="00860E94">
        <w:rPr>
          <w:rFonts w:ascii="Times New Roman" w:hAnsi="Times New Roman" w:cs="Times New Roman"/>
          <w:sz w:val="28"/>
          <w:szCs w:val="28"/>
        </w:rPr>
        <w:t>(от 41,6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0,6 </w:t>
      </w:r>
      <w:proofErr w:type="spellStart"/>
      <w:r w:rsidR="00F461E8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461E8" w:rsidRPr="00860E94">
        <w:rPr>
          <w:rFonts w:ascii="Times New Roman" w:hAnsi="Times New Roman" w:cs="Times New Roman"/>
          <w:sz w:val="28"/>
          <w:szCs w:val="28"/>
        </w:rPr>
        <w:t>/л до 49,7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0,6 </w:t>
      </w:r>
      <w:proofErr w:type="spellStart"/>
      <w:r w:rsidR="00F461E8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461E8" w:rsidRPr="00860E94">
        <w:rPr>
          <w:rFonts w:ascii="Times New Roman" w:hAnsi="Times New Roman" w:cs="Times New Roman"/>
          <w:sz w:val="28"/>
          <w:szCs w:val="28"/>
        </w:rPr>
        <w:t>/л)</w:t>
      </w:r>
      <w:r w:rsidR="002A6C2F" w:rsidRPr="00860E94">
        <w:rPr>
          <w:rFonts w:ascii="Times New Roman" w:hAnsi="Times New Roman" w:cs="Times New Roman"/>
          <w:sz w:val="28"/>
          <w:szCs w:val="28"/>
        </w:rPr>
        <w:t>, а также превышают значения при синдроме системного воспалительного от</w:t>
      </w:r>
      <w:r w:rsidR="00BA2D5E" w:rsidRPr="00860E94">
        <w:rPr>
          <w:rFonts w:ascii="Times New Roman" w:hAnsi="Times New Roman" w:cs="Times New Roman"/>
          <w:sz w:val="28"/>
          <w:szCs w:val="28"/>
        </w:rPr>
        <w:t>вета, представленные в таблице 2</w:t>
      </w:r>
      <w:r w:rsidR="002A6C2F" w:rsidRPr="00860E94">
        <w:rPr>
          <w:rFonts w:ascii="Times New Roman" w:hAnsi="Times New Roman" w:cs="Times New Roman"/>
          <w:sz w:val="28"/>
          <w:szCs w:val="28"/>
        </w:rPr>
        <w:t>.</w:t>
      </w:r>
      <w:r w:rsidR="00F531A5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5D2AAD" w:rsidRPr="00860E94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F531A5" w:rsidRPr="00860E94">
        <w:rPr>
          <w:rFonts w:ascii="Times New Roman" w:hAnsi="Times New Roman" w:cs="Times New Roman"/>
          <w:sz w:val="28"/>
          <w:szCs w:val="28"/>
        </w:rPr>
        <w:t>АСТ</w:t>
      </w:r>
      <w:r w:rsidR="005D2AA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B0D14">
        <w:rPr>
          <w:rFonts w:ascii="Times New Roman" w:hAnsi="Times New Roman" w:cs="Times New Roman"/>
          <w:sz w:val="28"/>
          <w:szCs w:val="28"/>
        </w:rPr>
        <w:t>в сыворотке крови з</w:t>
      </w:r>
      <w:r w:rsidR="005D2AAD" w:rsidRPr="00860E94">
        <w:rPr>
          <w:rFonts w:ascii="Times New Roman" w:hAnsi="Times New Roman" w:cs="Times New Roman"/>
          <w:sz w:val="28"/>
          <w:szCs w:val="28"/>
        </w:rPr>
        <w:t>начимо</w:t>
      </w:r>
      <w:r w:rsidR="00F531A5" w:rsidRPr="00860E94">
        <w:rPr>
          <w:rFonts w:ascii="Times New Roman" w:hAnsi="Times New Roman" w:cs="Times New Roman"/>
          <w:sz w:val="28"/>
          <w:szCs w:val="28"/>
        </w:rPr>
        <w:t xml:space="preserve"> превышает </w:t>
      </w:r>
      <w:proofErr w:type="spellStart"/>
      <w:r w:rsidR="00F531A5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F531A5" w:rsidRPr="00860E94">
        <w:rPr>
          <w:rFonts w:ascii="Times New Roman" w:hAnsi="Times New Roman" w:cs="Times New Roman"/>
          <w:sz w:val="28"/>
          <w:szCs w:val="28"/>
        </w:rPr>
        <w:t xml:space="preserve"> значения с третьих по пятые сутки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 (от 38,1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0,8 </w:t>
      </w:r>
      <w:proofErr w:type="spellStart"/>
      <w:r w:rsidR="00F461E8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461E8" w:rsidRPr="00860E94">
        <w:rPr>
          <w:rFonts w:ascii="Times New Roman" w:hAnsi="Times New Roman" w:cs="Times New Roman"/>
          <w:sz w:val="28"/>
          <w:szCs w:val="28"/>
        </w:rPr>
        <w:t xml:space="preserve">/л до </w:t>
      </w:r>
      <w:r w:rsidR="008049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61E8" w:rsidRPr="00860E94">
        <w:rPr>
          <w:rFonts w:ascii="Times New Roman" w:hAnsi="Times New Roman" w:cs="Times New Roman"/>
          <w:sz w:val="28"/>
          <w:szCs w:val="28"/>
        </w:rPr>
        <w:t>45,3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1,1 </w:t>
      </w:r>
      <w:proofErr w:type="spellStart"/>
      <w:r w:rsidR="00F461E8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461E8" w:rsidRPr="00860E94">
        <w:rPr>
          <w:rFonts w:ascii="Times New Roman" w:hAnsi="Times New Roman" w:cs="Times New Roman"/>
          <w:sz w:val="28"/>
          <w:szCs w:val="28"/>
        </w:rPr>
        <w:t>/л)</w:t>
      </w:r>
      <w:r w:rsidR="00F531A5" w:rsidRPr="00860E94">
        <w:rPr>
          <w:rFonts w:ascii="Times New Roman" w:hAnsi="Times New Roman" w:cs="Times New Roman"/>
          <w:sz w:val="28"/>
          <w:szCs w:val="28"/>
        </w:rPr>
        <w:t>.</w:t>
      </w:r>
      <w:r w:rsidR="00C22C49" w:rsidRPr="00860E94">
        <w:rPr>
          <w:rFonts w:ascii="Times New Roman" w:hAnsi="Times New Roman" w:cs="Times New Roman"/>
          <w:sz w:val="28"/>
          <w:szCs w:val="28"/>
        </w:rPr>
        <w:t xml:space="preserve"> Также можно отметить, что </w:t>
      </w:r>
      <w:r w:rsidR="000D1159" w:rsidRPr="00860E94">
        <w:rPr>
          <w:rFonts w:ascii="Times New Roman" w:hAnsi="Times New Roman" w:cs="Times New Roman"/>
          <w:sz w:val="28"/>
          <w:szCs w:val="28"/>
        </w:rPr>
        <w:t>активность АЛТ и АСТ подвержена</w:t>
      </w:r>
      <w:r w:rsidR="00F531A5" w:rsidRPr="00860E94">
        <w:rPr>
          <w:rFonts w:ascii="Times New Roman" w:hAnsi="Times New Roman" w:cs="Times New Roman"/>
          <w:sz w:val="28"/>
          <w:szCs w:val="28"/>
        </w:rPr>
        <w:t xml:space="preserve"> тенденции повышения со первых</w:t>
      </w:r>
      <w:r w:rsidR="00C22C49" w:rsidRPr="00860E94">
        <w:rPr>
          <w:rFonts w:ascii="Times New Roman" w:hAnsi="Times New Roman" w:cs="Times New Roman"/>
          <w:sz w:val="28"/>
          <w:szCs w:val="28"/>
        </w:rPr>
        <w:t xml:space="preserve"> по </w:t>
      </w:r>
      <w:r w:rsidR="00F531A5" w:rsidRPr="00860E94">
        <w:rPr>
          <w:rFonts w:ascii="Times New Roman" w:hAnsi="Times New Roman" w:cs="Times New Roman"/>
          <w:sz w:val="28"/>
          <w:szCs w:val="28"/>
        </w:rPr>
        <w:t>пятые</w:t>
      </w:r>
      <w:r w:rsidR="00C22C49" w:rsidRPr="00860E94">
        <w:rPr>
          <w:rFonts w:ascii="Times New Roman" w:hAnsi="Times New Roman" w:cs="Times New Roman"/>
          <w:sz w:val="28"/>
          <w:szCs w:val="28"/>
        </w:rPr>
        <w:t xml:space="preserve"> сутки, а затем происходит незначительное снижение.</w:t>
      </w:r>
      <w:r w:rsidR="002A6C2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5E0DBD" w:rsidRPr="00860E94">
        <w:rPr>
          <w:rFonts w:ascii="Times New Roman" w:hAnsi="Times New Roman" w:cs="Times New Roman"/>
          <w:sz w:val="28"/>
          <w:szCs w:val="28"/>
        </w:rPr>
        <w:t xml:space="preserve">Причина повышения </w:t>
      </w:r>
      <w:r w:rsidR="000D1159" w:rsidRPr="00860E94">
        <w:rPr>
          <w:rFonts w:ascii="Times New Roman" w:hAnsi="Times New Roman" w:cs="Times New Roman"/>
          <w:sz w:val="28"/>
          <w:szCs w:val="28"/>
        </w:rPr>
        <w:t xml:space="preserve">активности </w:t>
      </w:r>
      <w:proofErr w:type="spellStart"/>
      <w:r w:rsidR="005E0DBD" w:rsidRPr="00860E94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="005E0DBD" w:rsidRPr="00860E94">
        <w:rPr>
          <w:rFonts w:ascii="Times New Roman" w:hAnsi="Times New Roman" w:cs="Times New Roman"/>
          <w:sz w:val="28"/>
          <w:szCs w:val="28"/>
        </w:rPr>
        <w:t xml:space="preserve"> такая же, как и </w:t>
      </w:r>
      <w:proofErr w:type="gramStart"/>
      <w:r w:rsidR="009C1332" w:rsidRPr="00860E9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5E0DBD" w:rsidRPr="00860E94">
        <w:rPr>
          <w:rFonts w:ascii="Times New Roman" w:hAnsi="Times New Roman" w:cs="Times New Roman"/>
          <w:sz w:val="28"/>
          <w:szCs w:val="28"/>
        </w:rPr>
        <w:t xml:space="preserve"> ССВО, но при сепсисе </w:t>
      </w:r>
      <w:r w:rsidR="0048306B" w:rsidRPr="00860E94">
        <w:rPr>
          <w:rFonts w:ascii="Times New Roman" w:hAnsi="Times New Roman" w:cs="Times New Roman"/>
          <w:sz w:val="28"/>
          <w:szCs w:val="28"/>
        </w:rPr>
        <w:t>поражения печени более глубокие, что отражено в повышении их уровня при сепсисе в отличии от</w:t>
      </w:r>
      <w:r w:rsidR="00C22C49" w:rsidRPr="00860E94">
        <w:rPr>
          <w:rFonts w:ascii="Times New Roman" w:hAnsi="Times New Roman" w:cs="Times New Roman"/>
          <w:sz w:val="28"/>
          <w:szCs w:val="28"/>
        </w:rPr>
        <w:t xml:space="preserve"> их уровня при</w:t>
      </w:r>
      <w:r w:rsidR="0048306B" w:rsidRPr="00860E94">
        <w:rPr>
          <w:rFonts w:ascii="Times New Roman" w:hAnsi="Times New Roman" w:cs="Times New Roman"/>
          <w:sz w:val="28"/>
          <w:szCs w:val="28"/>
        </w:rPr>
        <w:t xml:space="preserve"> ССВО. </w:t>
      </w:r>
      <w:r w:rsidR="000D1159" w:rsidRPr="00860E94">
        <w:rPr>
          <w:rFonts w:ascii="Times New Roman" w:hAnsi="Times New Roman" w:cs="Times New Roman"/>
          <w:sz w:val="28"/>
          <w:szCs w:val="28"/>
        </w:rPr>
        <w:t>Такие изменения связаны с тем, что</w:t>
      </w:r>
      <w:r w:rsidR="0048306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1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эндотоксины бактерий активируют </w:t>
      </w:r>
      <w:proofErr w:type="spellStart"/>
      <w:r w:rsidR="00F531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гепатоципы</w:t>
      </w:r>
      <w:proofErr w:type="spellEnd"/>
      <w:r w:rsidR="00F531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секретируют ряд противовоспалительных цитокинов для повышения количества нейтрофилов.</w:t>
      </w:r>
      <w:r w:rsidR="0048306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1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Метаболизм </w:t>
      </w:r>
      <w:proofErr w:type="spellStart"/>
      <w:r w:rsidR="00F531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гепатоцитов</w:t>
      </w:r>
      <w:proofErr w:type="spellEnd"/>
      <w:r w:rsidR="00F531A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изменяется (вследствие взаимодействия с медиаторами сепсиса) в сторону повышения захвата аминокислот и увеличения активности синтеза факторов свертывания крови, белков острой фазы и компонентов системы комплемента. </w:t>
      </w:r>
      <w:r w:rsidR="000D115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выводы совпадают с результатами, </w:t>
      </w:r>
      <w:r w:rsidR="000D1159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полученными </w:t>
      </w:r>
      <w:r w:rsidR="0094630B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Д. </w:t>
      </w:r>
      <w:proofErr w:type="spellStart"/>
      <w:r w:rsidR="00DB451D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>Мишнёвым</w:t>
      </w:r>
      <w:proofErr w:type="spellEnd"/>
      <w:r w:rsidR="00DB451D" w:rsidRPr="009463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0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30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У. Н. </w:t>
      </w:r>
      <w:r w:rsidR="00DB451D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Тумановой и </w:t>
      </w:r>
      <w:r w:rsidR="00804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94630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И. </w:t>
      </w:r>
      <w:r w:rsidR="00DB451D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Щеголевым </w:t>
      </w:r>
      <w:r w:rsidR="0048306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48306B" w:rsidRPr="00860E94">
        <w:rPr>
          <w:rFonts w:ascii="Times New Roman" w:hAnsi="Times New Roman" w:cs="Times New Roman"/>
          <w:sz w:val="28"/>
        </w:rPr>
        <w:t>Мишнёв</w:t>
      </w:r>
      <w:proofErr w:type="spellEnd"/>
      <w:r w:rsidR="0048306B" w:rsidRPr="00860E94">
        <w:rPr>
          <w:rFonts w:ascii="Times New Roman" w:hAnsi="Times New Roman" w:cs="Times New Roman"/>
          <w:sz w:val="28"/>
        </w:rPr>
        <w:t>, Туманова, Щеголев, 2017</w:t>
      </w:r>
      <w:r w:rsidR="0048306B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1226CFA0" w14:textId="41DEB2CF" w:rsidR="00F81EFF" w:rsidRPr="00860E94" w:rsidRDefault="00BA2D5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Из таблицы 3</w:t>
      </w:r>
      <w:r w:rsidR="00F81EF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328DF" w:rsidRPr="00860E94"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="00F81EFF" w:rsidRPr="00860E94">
        <w:rPr>
          <w:rFonts w:ascii="Times New Roman" w:hAnsi="Times New Roman" w:cs="Times New Roman"/>
          <w:sz w:val="28"/>
          <w:szCs w:val="28"/>
        </w:rPr>
        <w:t xml:space="preserve">, что концентрация СРБ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F81EFF" w:rsidRPr="00860E94">
        <w:rPr>
          <w:rFonts w:ascii="Times New Roman" w:hAnsi="Times New Roman" w:cs="Times New Roman"/>
          <w:sz w:val="28"/>
          <w:szCs w:val="28"/>
        </w:rPr>
        <w:t xml:space="preserve">значительно превышает допустимые значения, а также его уровни выше, чем ц пациентов с ССВО. Следует отметить, что концентрация СРБ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F81EFF" w:rsidRPr="00860E94">
        <w:rPr>
          <w:rFonts w:ascii="Times New Roman" w:hAnsi="Times New Roman" w:cs="Times New Roman"/>
          <w:sz w:val="28"/>
          <w:szCs w:val="28"/>
        </w:rPr>
        <w:t>контрольной групп</w:t>
      </w:r>
      <w:r w:rsidR="00AB0D14">
        <w:rPr>
          <w:rFonts w:ascii="Times New Roman" w:hAnsi="Times New Roman" w:cs="Times New Roman"/>
          <w:sz w:val="28"/>
          <w:szCs w:val="28"/>
        </w:rPr>
        <w:t>ы</w:t>
      </w:r>
      <w:r w:rsidR="00F81EFF" w:rsidRPr="00860E94">
        <w:rPr>
          <w:rFonts w:ascii="Times New Roman" w:hAnsi="Times New Roman" w:cs="Times New Roman"/>
          <w:sz w:val="28"/>
          <w:szCs w:val="28"/>
        </w:rPr>
        <w:t xml:space="preserve"> тоже достаточно сильно превышает нормальные значения (от 55,4 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мг/л </w:t>
      </w:r>
      <w:r w:rsidR="00C328DF" w:rsidRPr="00860E94">
        <w:rPr>
          <w:rFonts w:ascii="Times New Roman" w:hAnsi="Times New Roman" w:cs="Times New Roman"/>
          <w:sz w:val="28"/>
          <w:szCs w:val="28"/>
        </w:rPr>
        <w:t xml:space="preserve">до </w:t>
      </w:r>
      <w:r w:rsidR="00F81EFF" w:rsidRPr="00860E94">
        <w:rPr>
          <w:rFonts w:ascii="Times New Roman" w:hAnsi="Times New Roman" w:cs="Times New Roman"/>
          <w:sz w:val="28"/>
          <w:szCs w:val="28"/>
        </w:rPr>
        <w:t>144,4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 мг/л</w:t>
      </w:r>
      <w:r w:rsidR="00F81EFF" w:rsidRPr="00860E94">
        <w:rPr>
          <w:rFonts w:ascii="Times New Roman" w:hAnsi="Times New Roman" w:cs="Times New Roman"/>
          <w:sz w:val="28"/>
          <w:szCs w:val="28"/>
        </w:rPr>
        <w:t>)</w:t>
      </w:r>
      <w:r w:rsidR="00757154" w:rsidRPr="00860E94">
        <w:rPr>
          <w:rFonts w:ascii="Times New Roman" w:hAnsi="Times New Roman" w:cs="Times New Roman"/>
          <w:sz w:val="28"/>
          <w:szCs w:val="28"/>
        </w:rPr>
        <w:t xml:space="preserve">. Из чего можно сделать вывод, что СРБ не является специфическим маркером формирования септического процесса. К таким выводам в своем исследовании пришли </w:t>
      </w:r>
      <w:r w:rsidR="00C0605F" w:rsidRPr="00860E94">
        <w:rPr>
          <w:rFonts w:ascii="Times New Roman" w:hAnsi="Times New Roman" w:cs="Times New Roman"/>
          <w:sz w:val="28"/>
          <w:szCs w:val="28"/>
        </w:rPr>
        <w:t>Н. Л.</w:t>
      </w:r>
      <w:r w:rsidR="00A33A8A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54" w:rsidRPr="00860E94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="00757154"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Везикова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757154" w:rsidRPr="00860E94">
        <w:rPr>
          <w:rFonts w:ascii="Times New Roman" w:hAnsi="Times New Roman" w:cs="Times New Roman"/>
          <w:sz w:val="28"/>
          <w:szCs w:val="28"/>
        </w:rPr>
        <w:t>2017</w:t>
      </w:r>
      <w:r w:rsidRPr="00860E94">
        <w:rPr>
          <w:rFonts w:ascii="Times New Roman" w:hAnsi="Times New Roman" w:cs="Times New Roman"/>
          <w:sz w:val="28"/>
          <w:szCs w:val="28"/>
        </w:rPr>
        <w:t xml:space="preserve">] </w:t>
      </w:r>
      <w:r w:rsidR="00757154" w:rsidRPr="00860E94">
        <w:rPr>
          <w:rFonts w:ascii="Times New Roman" w:hAnsi="Times New Roman" w:cs="Times New Roman"/>
          <w:sz w:val="28"/>
          <w:szCs w:val="28"/>
        </w:rPr>
        <w:t>при изучении эволюции лабораторных маркеров системных бактериальных инфекций</w:t>
      </w:r>
      <w:r w:rsidR="009C65FC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C65FC" w:rsidRPr="00860E94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="009C65FC" w:rsidRPr="0086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5FC" w:rsidRPr="00860E94">
        <w:rPr>
          <w:rFonts w:ascii="Times New Roman" w:hAnsi="Times New Roman" w:cs="Times New Roman"/>
          <w:sz w:val="28"/>
          <w:szCs w:val="28"/>
        </w:rPr>
        <w:t>Везикова</w:t>
      </w:r>
      <w:proofErr w:type="spellEnd"/>
      <w:r w:rsidR="009C65FC" w:rsidRPr="00860E94">
        <w:rPr>
          <w:rFonts w:ascii="Times New Roman" w:hAnsi="Times New Roman" w:cs="Times New Roman"/>
          <w:sz w:val="28"/>
          <w:szCs w:val="28"/>
        </w:rPr>
        <w:t>, 2017]</w:t>
      </w:r>
      <w:r w:rsidR="00757154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42404E73" w14:textId="77777777" w:rsidR="00C0605F" w:rsidRPr="00860E94" w:rsidRDefault="00F531A5" w:rsidP="00C060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На фоне воспаления или инфекции уровень СРБ значительно возрастает, иногда более, чем в 100 раз.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 Повышение уровня СРБ при системных бактериальных инфекциях является наиболее существенным </w:t>
      </w:r>
      <w:r w:rsidR="000153E2" w:rsidRPr="00860E94">
        <w:rPr>
          <w:rFonts w:ascii="Times New Roman" w:hAnsi="Times New Roman" w:cs="Times New Roman"/>
          <w:sz w:val="28"/>
          <w:szCs w:val="28"/>
        </w:rPr>
        <w:t>[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Pierrakos</w:t>
      </w:r>
      <w:r w:rsidR="000153E2" w:rsidRPr="00860E94">
        <w:rPr>
          <w:rFonts w:ascii="Times New Roman" w:hAnsi="Times New Roman" w:cs="Times New Roman"/>
          <w:sz w:val="28"/>
          <w:szCs w:val="28"/>
        </w:rPr>
        <w:t>, 2010]</w:t>
      </w:r>
      <w:r w:rsidR="00757154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D7026" w14:textId="7B7E4D1F" w:rsidR="00DB451D" w:rsidRPr="00860E94" w:rsidRDefault="00DB451D" w:rsidP="00C0605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B0D14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Pr="00860E94">
        <w:rPr>
          <w:rFonts w:ascii="Times New Roman" w:hAnsi="Times New Roman" w:cs="Times New Roman"/>
          <w:sz w:val="28"/>
          <w:szCs w:val="28"/>
        </w:rPr>
        <w:t xml:space="preserve">сильно превышает нормальные значение, а также превышает уровень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 при ССВО и составляет 20,7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8C3683" w:rsidRPr="00860E94">
        <w:rPr>
          <w:rFonts w:ascii="Times New Roman" w:hAnsi="Times New Roman" w:cs="Times New Roman"/>
          <w:sz w:val="28"/>
          <w:szCs w:val="28"/>
        </w:rPr>
        <w:t>2,4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8D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118D4" w:rsidRPr="00860E94">
        <w:rPr>
          <w:rFonts w:ascii="Times New Roman" w:hAnsi="Times New Roman" w:cs="Times New Roman"/>
          <w:sz w:val="28"/>
          <w:szCs w:val="28"/>
        </w:rPr>
        <w:t>/мл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Такое повышение связано </w:t>
      </w:r>
      <w:r w:rsidR="00C0605F" w:rsidRPr="00860E94">
        <w:rPr>
          <w:rFonts w:ascii="Times New Roman" w:hAnsi="Times New Roman" w:cs="Times New Roman"/>
          <w:sz w:val="28"/>
          <w:szCs w:val="28"/>
        </w:rPr>
        <w:t>с тем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, что синтез ПКТ инициируется воздействием бактериальных токсинов, </w:t>
      </w:r>
      <w:r w:rsidR="00A33A8A" w:rsidRPr="00860E94">
        <w:rPr>
          <w:rFonts w:ascii="Times New Roman" w:hAnsi="Times New Roman" w:cs="Times New Roman"/>
          <w:sz w:val="28"/>
          <w:szCs w:val="28"/>
        </w:rPr>
        <w:t>концентрация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 которых пропорционально увеличивается с увеличением степени тяжести септического процесса.</w:t>
      </w:r>
      <w:r w:rsidRPr="00860E94">
        <w:rPr>
          <w:rFonts w:ascii="Times New Roman" w:hAnsi="Times New Roman" w:cs="Times New Roman"/>
          <w:sz w:val="28"/>
          <w:szCs w:val="28"/>
        </w:rPr>
        <w:t xml:space="preserve"> Можно полагать, что пр</w:t>
      </w:r>
      <w:r w:rsidR="0094630B">
        <w:rPr>
          <w:rFonts w:ascii="Times New Roman" w:hAnsi="Times New Roman" w:cs="Times New Roman"/>
          <w:sz w:val="28"/>
          <w:szCs w:val="28"/>
        </w:rPr>
        <w:t xml:space="preserve">и концентрации ПКТ выше </w:t>
      </w:r>
      <w:r w:rsidRPr="00860E9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/мл развитие сепсиса неизбежно, что совпадает с нашими результатами и результатами исследования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0605F" w:rsidRPr="00860E94">
        <w:rPr>
          <w:rFonts w:ascii="Times New Roman" w:hAnsi="Times New Roman" w:cs="Times New Roman"/>
          <w:sz w:val="28"/>
          <w:szCs w:val="28"/>
        </w:rPr>
        <w:t>М. Л.</w:t>
      </w:r>
      <w:r w:rsidR="00A33A8A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8D4" w:rsidRPr="00860E94">
        <w:rPr>
          <w:rFonts w:ascii="Times New Roman" w:hAnsi="Times New Roman" w:cs="Times New Roman"/>
          <w:sz w:val="28"/>
          <w:szCs w:val="28"/>
        </w:rPr>
        <w:t>Ромашевой</w:t>
      </w:r>
      <w:proofErr w:type="spellEnd"/>
      <w:r w:rsidR="00C118D4"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Д. Г. </w:t>
      </w:r>
      <w:r w:rsidR="00C118D4" w:rsidRPr="00860E94">
        <w:rPr>
          <w:rFonts w:ascii="Times New Roman" w:hAnsi="Times New Roman" w:cs="Times New Roman"/>
          <w:sz w:val="28"/>
          <w:szCs w:val="28"/>
        </w:rPr>
        <w:t>Прошина</w:t>
      </w:r>
      <w:r w:rsidRPr="00860E94">
        <w:rPr>
          <w:rFonts w:ascii="Times New Roman" w:hAnsi="Times New Roman" w:cs="Times New Roman"/>
          <w:sz w:val="28"/>
          <w:szCs w:val="28"/>
        </w:rPr>
        <w:t xml:space="preserve"> [2007].</w:t>
      </w:r>
    </w:p>
    <w:p w14:paraId="1B1441AF" w14:textId="77777777" w:rsidR="00C0605F" w:rsidRPr="00860E94" w:rsidRDefault="00393F8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Таким образом при сепсисе активность АЛТ и АСТ превышала нормальные значения 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с </w:t>
      </w:r>
      <w:r w:rsidR="00A33A8A" w:rsidRPr="00860E94">
        <w:rPr>
          <w:rFonts w:ascii="Times New Roman" w:hAnsi="Times New Roman" w:cs="Times New Roman"/>
          <w:sz w:val="28"/>
          <w:szCs w:val="28"/>
        </w:rPr>
        <w:t>третьих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 по седьмые сутки и с третьих по пятые сутки</w:t>
      </w:r>
      <w:r w:rsidR="00A33A8A" w:rsidRPr="00860E94">
        <w:rPr>
          <w:rFonts w:ascii="Times New Roman" w:hAnsi="Times New Roman" w:cs="Times New Roman"/>
          <w:sz w:val="28"/>
          <w:szCs w:val="28"/>
        </w:rPr>
        <w:t>,</w:t>
      </w:r>
      <w:r w:rsidR="008C3683" w:rsidRPr="00860E9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Pr="00860E94">
        <w:rPr>
          <w:rFonts w:ascii="Times New Roman" w:hAnsi="Times New Roman" w:cs="Times New Roman"/>
          <w:sz w:val="28"/>
          <w:szCs w:val="28"/>
        </w:rPr>
        <w:t xml:space="preserve"> Концентрации общего белка и альбумина были понижены относительно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значений на протяжении всего времени исследования. Значения С-реактивного белка 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превышали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8C3683" w:rsidRPr="00860E94">
        <w:rPr>
          <w:rFonts w:ascii="Times New Roman" w:hAnsi="Times New Roman" w:cs="Times New Roman"/>
          <w:sz w:val="28"/>
          <w:szCs w:val="28"/>
        </w:rPr>
        <w:t>, а также значения этих показателей при ССВО</w:t>
      </w:r>
      <w:r w:rsidRPr="00860E94">
        <w:rPr>
          <w:rFonts w:ascii="Times New Roman" w:hAnsi="Times New Roman" w:cs="Times New Roman"/>
          <w:sz w:val="28"/>
          <w:szCs w:val="28"/>
        </w:rPr>
        <w:t xml:space="preserve"> на протяжении всего времени исследования.</w:t>
      </w:r>
    </w:p>
    <w:p w14:paraId="0CD441A4" w14:textId="0499CB2D" w:rsidR="000153E2" w:rsidRPr="00860E94" w:rsidRDefault="00C118D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</w:p>
    <w:p w14:paraId="45E6F044" w14:textId="77777777" w:rsidR="00757154" w:rsidRPr="00860E94" w:rsidRDefault="00A75FCB" w:rsidP="00142834">
      <w:pPr>
        <w:pStyle w:val="1"/>
        <w:widowControl w:val="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38711646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3.1</w:t>
      </w:r>
      <w:r w:rsidR="00757154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 Изменения биохимических показателей при </w:t>
      </w:r>
      <w:r w:rsidR="00DB451D" w:rsidRPr="00860E94">
        <w:rPr>
          <w:rFonts w:ascii="Times New Roman" w:hAnsi="Times New Roman" w:cs="Times New Roman"/>
          <w:b/>
          <w:color w:val="auto"/>
          <w:sz w:val="28"/>
          <w:szCs w:val="28"/>
        </w:rPr>
        <w:t>третьей стадии септического процесса</w:t>
      </w:r>
      <w:bookmarkEnd w:id="15"/>
    </w:p>
    <w:p w14:paraId="479C49AD" w14:textId="0BC71422" w:rsidR="00600B9B" w:rsidRPr="00860E94" w:rsidRDefault="0075715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Тяжелый сепсис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сепсис,</w:t>
      </w:r>
      <w:r w:rsidR="007356A5" w:rsidRPr="00860E94">
        <w:rPr>
          <w:rFonts w:ascii="Times New Roman" w:hAnsi="Times New Roman" w:cs="Times New Roman"/>
          <w:sz w:val="28"/>
          <w:szCs w:val="28"/>
        </w:rPr>
        <w:t xml:space="preserve"> который сочетается с несколькими признаками органной дисфункции, а также нарушением тканевой перфузии и другими осложнениями. </w:t>
      </w:r>
      <w:r w:rsidRPr="00860E94">
        <w:rPr>
          <w:rFonts w:ascii="Times New Roman" w:hAnsi="Times New Roman" w:cs="Times New Roman"/>
          <w:sz w:val="28"/>
          <w:szCs w:val="28"/>
        </w:rPr>
        <w:t>П</w:t>
      </w:r>
      <w:r w:rsidR="007356A5" w:rsidRPr="00860E94">
        <w:rPr>
          <w:rFonts w:ascii="Times New Roman" w:hAnsi="Times New Roman" w:cs="Times New Roman"/>
          <w:sz w:val="28"/>
          <w:szCs w:val="28"/>
        </w:rPr>
        <w:t>ринципиальным различием понятия</w:t>
      </w:r>
      <w:r w:rsidRPr="00860E94">
        <w:rPr>
          <w:rFonts w:ascii="Times New Roman" w:hAnsi="Times New Roman" w:cs="Times New Roman"/>
          <w:sz w:val="28"/>
          <w:szCs w:val="28"/>
        </w:rPr>
        <w:t xml:space="preserve"> «тяжелый сепсис» от «сепсиса» является степень поражения органов и систем</w:t>
      </w:r>
      <w:r w:rsidR="007356A5" w:rsidRPr="00860E94">
        <w:rPr>
          <w:rFonts w:ascii="Times New Roman" w:hAnsi="Times New Roman" w:cs="Times New Roman"/>
          <w:sz w:val="28"/>
          <w:szCs w:val="28"/>
        </w:rPr>
        <w:t xml:space="preserve">, а также нарушения их </w:t>
      </w:r>
      <w:r w:rsidR="0080496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0153E2" w:rsidRPr="00860E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Samraj</w:t>
      </w:r>
      <w:proofErr w:type="spellEnd"/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Zingarelli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Wong</w:t>
      </w:r>
      <w:r w:rsidR="000153E2" w:rsidRPr="00860E94">
        <w:rPr>
          <w:rFonts w:ascii="Times New Roman" w:hAnsi="Times New Roman" w:cs="Times New Roman"/>
          <w:sz w:val="28"/>
          <w:szCs w:val="28"/>
        </w:rPr>
        <w:t>, 2013]</w:t>
      </w:r>
      <w:r w:rsidR="00B3711C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C35E0B" w14:textId="35F9630A" w:rsidR="005E7B8A" w:rsidRPr="00860E94" w:rsidRDefault="009C65F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Данные показателей больных с тяжелым сепсисом </w:t>
      </w:r>
      <w:r w:rsidR="00BA2D5E" w:rsidRPr="00860E94">
        <w:rPr>
          <w:rFonts w:ascii="Times New Roman" w:hAnsi="Times New Roman" w:cs="Times New Roman"/>
          <w:sz w:val="28"/>
          <w:szCs w:val="28"/>
        </w:rPr>
        <w:t>представлены в таблице 4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</w:p>
    <w:p w14:paraId="4EFBB0ED" w14:textId="77777777" w:rsidR="00C118D4" w:rsidRPr="00860E94" w:rsidRDefault="00C118D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4147" w14:textId="7D2CBB7A" w:rsidR="00AA1BA8" w:rsidRPr="00860E94" w:rsidRDefault="00B3711C" w:rsidP="001428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2D5E" w:rsidRPr="00860E94">
        <w:rPr>
          <w:rFonts w:ascii="Times New Roman" w:hAnsi="Times New Roman" w:cs="Times New Roman"/>
          <w:sz w:val="28"/>
          <w:szCs w:val="28"/>
        </w:rPr>
        <w:t>4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Изменения биохимических </w:t>
      </w:r>
      <w:r w:rsidR="002A7901" w:rsidRPr="00860E94">
        <w:rPr>
          <w:rFonts w:ascii="Times New Roman" w:hAnsi="Times New Roman" w:cs="Times New Roman"/>
          <w:sz w:val="28"/>
          <w:szCs w:val="28"/>
        </w:rPr>
        <w:t>показателей при третьей стадии септического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8"/>
        <w:gridCol w:w="913"/>
        <w:gridCol w:w="1146"/>
        <w:gridCol w:w="1464"/>
        <w:gridCol w:w="1157"/>
        <w:gridCol w:w="1309"/>
        <w:gridCol w:w="1308"/>
      </w:tblGrid>
      <w:tr w:rsidR="00C0605F" w:rsidRPr="00860E94" w14:paraId="5595726D" w14:textId="77777777" w:rsidTr="0080496E">
        <w:trPr>
          <w:trHeight w:val="674"/>
        </w:trPr>
        <w:tc>
          <w:tcPr>
            <w:tcW w:w="2048" w:type="dxa"/>
            <w:tcBorders>
              <w:bottom w:val="single" w:sz="4" w:space="0" w:color="auto"/>
            </w:tcBorders>
          </w:tcPr>
          <w:p w14:paraId="1A2706CB" w14:textId="0D91DA8D" w:rsidR="00AA1BA8" w:rsidRPr="00860E94" w:rsidRDefault="00AA1BA8" w:rsidP="00A33A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Биохимические показатели</w:t>
            </w:r>
            <w:r w:rsidR="0008073D" w:rsidRPr="00860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A8A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</w:t>
            </w:r>
            <w:r w:rsidR="0095485A" w:rsidRPr="00860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3C4F05" w14:textId="18BC4924" w:rsidR="00AA1BA8" w:rsidRPr="00860E94" w:rsidRDefault="00AA1BA8" w:rsidP="00A33A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1сутки</w:t>
            </w:r>
          </w:p>
          <w:p w14:paraId="32B05247" w14:textId="42FEC492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513101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  <w:p w14:paraId="12D1CA95" w14:textId="08A2FC41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557A18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 сутки</w:t>
            </w:r>
          </w:p>
          <w:p w14:paraId="0B399488" w14:textId="66ADD0C7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03E685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 сутки</w:t>
            </w:r>
          </w:p>
          <w:p w14:paraId="1FAF503D" w14:textId="70BDEF0A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A5F86C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 сутки</w:t>
            </w:r>
          </w:p>
          <w:p w14:paraId="31380CEB" w14:textId="2132E34A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546A5D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 сутки</w:t>
            </w:r>
          </w:p>
          <w:p w14:paraId="17814735" w14:textId="7F341F51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8828A7" w:rsidRPr="00860E94" w14:paraId="2DDAA16E" w14:textId="77777777" w:rsidTr="0080496E">
        <w:trPr>
          <w:trHeight w:val="810"/>
        </w:trPr>
        <w:tc>
          <w:tcPr>
            <w:tcW w:w="2048" w:type="dxa"/>
            <w:tcBorders>
              <w:bottom w:val="single" w:sz="4" w:space="0" w:color="auto"/>
            </w:tcBorders>
          </w:tcPr>
          <w:p w14:paraId="5DBB2E16" w14:textId="22465B4E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Общий белок (60,0–80,0 г/л)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vAlign w:val="center"/>
          </w:tcPr>
          <w:p w14:paraId="00297DFB" w14:textId="294DEB6A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0E3FB73" w14:textId="52D2B3F7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3,4*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14:paraId="75325579" w14:textId="7E4AC31A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vAlign w:val="center"/>
          </w:tcPr>
          <w:p w14:paraId="2705F5F9" w14:textId="47C07732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vAlign w:val="center"/>
          </w:tcPr>
          <w:p w14:paraId="2ABA2467" w14:textId="2D1A834E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vAlign w:val="center"/>
          </w:tcPr>
          <w:p w14:paraId="4213602E" w14:textId="4E528BEE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14:paraId="7C5D999A" w14:textId="51D008E3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2,2**</w:t>
            </w:r>
          </w:p>
        </w:tc>
      </w:tr>
      <w:tr w:rsidR="00AB0D14" w:rsidRPr="00860E94" w14:paraId="0C6C4DC2" w14:textId="77777777" w:rsidTr="00A853EA">
        <w:trPr>
          <w:trHeight w:val="288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6D666637" w14:textId="16ADA3F0" w:rsidR="00AB0D14" w:rsidRPr="00860E94" w:rsidRDefault="00AB0D14" w:rsidP="00AB0D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Продолжение таблицы 4</w:t>
            </w:r>
          </w:p>
        </w:tc>
      </w:tr>
      <w:tr w:rsidR="008828A7" w:rsidRPr="00860E94" w14:paraId="4E8BE15B" w14:textId="77777777" w:rsidTr="00AB0D14">
        <w:trPr>
          <w:trHeight w:val="288"/>
        </w:trPr>
        <w:tc>
          <w:tcPr>
            <w:tcW w:w="2048" w:type="dxa"/>
            <w:tcBorders>
              <w:top w:val="single" w:sz="4" w:space="0" w:color="auto"/>
            </w:tcBorders>
          </w:tcPr>
          <w:p w14:paraId="0BD24510" w14:textId="77777777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Альбумин </w:t>
            </w:r>
          </w:p>
          <w:p w14:paraId="49D94391" w14:textId="1CB03E85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(38,0–54,0 г/л)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vAlign w:val="center"/>
          </w:tcPr>
          <w:p w14:paraId="305B47A3" w14:textId="3CFD913B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F01DC4E" w14:textId="38D8117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14:paraId="756D72E0" w14:textId="6D0F9B61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noWrap/>
            <w:vAlign w:val="center"/>
          </w:tcPr>
          <w:p w14:paraId="02DCF3B7" w14:textId="54E80706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noWrap/>
            <w:vAlign w:val="center"/>
          </w:tcPr>
          <w:p w14:paraId="717E5C2A" w14:textId="29D0B16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noWrap/>
            <w:vAlign w:val="center"/>
          </w:tcPr>
          <w:p w14:paraId="17A2A94E" w14:textId="10BD6948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  <w:vAlign w:val="center"/>
          </w:tcPr>
          <w:p w14:paraId="3AF8DCB7" w14:textId="430D404A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645CB0F" w14:textId="78382A60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1,4*</w:t>
            </w:r>
          </w:p>
        </w:tc>
      </w:tr>
      <w:tr w:rsidR="00C0605F" w:rsidRPr="00860E94" w14:paraId="76FEF6FB" w14:textId="77777777" w:rsidTr="008828A7">
        <w:trPr>
          <w:trHeight w:val="288"/>
        </w:trPr>
        <w:tc>
          <w:tcPr>
            <w:tcW w:w="2048" w:type="dxa"/>
          </w:tcPr>
          <w:p w14:paraId="6153A5F3" w14:textId="77777777" w:rsidR="00AA1BA8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АЛТ </w:t>
            </w:r>
          </w:p>
          <w:p w14:paraId="611239C3" w14:textId="77777777" w:rsidR="00AA1BA8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561A05" w:rsidRPr="00860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913" w:type="dxa"/>
            <w:noWrap/>
            <w:vAlign w:val="center"/>
            <w:hideMark/>
          </w:tcPr>
          <w:p w14:paraId="133EC98E" w14:textId="2D39255B" w:rsidR="00315860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AC70CA6" w14:textId="77777777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6" w:type="dxa"/>
            <w:noWrap/>
            <w:vAlign w:val="center"/>
            <w:hideMark/>
          </w:tcPr>
          <w:p w14:paraId="713D21C1" w14:textId="2D9F36A9" w:rsidR="00315860" w:rsidRPr="00860E94" w:rsidRDefault="00832103" w:rsidP="003158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144E738" w14:textId="3D411780" w:rsidR="00AA1BA8" w:rsidRPr="00860E94" w:rsidRDefault="00C0605F" w:rsidP="003158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1,3*</w:t>
            </w:r>
          </w:p>
        </w:tc>
        <w:tc>
          <w:tcPr>
            <w:tcW w:w="1464" w:type="dxa"/>
            <w:noWrap/>
            <w:vAlign w:val="center"/>
            <w:hideMark/>
          </w:tcPr>
          <w:p w14:paraId="5B671DCB" w14:textId="4948110E" w:rsidR="00AA1BA8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1,8*</w:t>
            </w:r>
          </w:p>
        </w:tc>
        <w:tc>
          <w:tcPr>
            <w:tcW w:w="1157" w:type="dxa"/>
            <w:noWrap/>
            <w:vAlign w:val="center"/>
            <w:hideMark/>
          </w:tcPr>
          <w:p w14:paraId="1DEED568" w14:textId="1575CFB8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9" w:type="dxa"/>
            <w:noWrap/>
            <w:vAlign w:val="center"/>
            <w:hideMark/>
          </w:tcPr>
          <w:p w14:paraId="6E7DB665" w14:textId="3A22F16C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8" w:type="dxa"/>
            <w:noWrap/>
            <w:vAlign w:val="center"/>
            <w:hideMark/>
          </w:tcPr>
          <w:p w14:paraId="67CB22B2" w14:textId="057EDADF" w:rsidR="00AA1BA8" w:rsidRPr="00860E94" w:rsidRDefault="00832103" w:rsidP="008321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605F" w:rsidRPr="00860E94" w14:paraId="42123C64" w14:textId="77777777" w:rsidTr="008828A7">
        <w:trPr>
          <w:trHeight w:val="288"/>
        </w:trPr>
        <w:tc>
          <w:tcPr>
            <w:tcW w:w="2048" w:type="dxa"/>
            <w:tcBorders>
              <w:bottom w:val="single" w:sz="4" w:space="0" w:color="auto"/>
            </w:tcBorders>
          </w:tcPr>
          <w:p w14:paraId="2E55DFBD" w14:textId="77777777" w:rsidR="00AA1BA8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</w:p>
          <w:p w14:paraId="2F752682" w14:textId="77777777" w:rsidR="00AA1BA8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561A05" w:rsidRPr="00860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vAlign w:val="center"/>
          </w:tcPr>
          <w:p w14:paraId="3C5322B1" w14:textId="6E953776" w:rsidR="00315860" w:rsidRPr="00860E94" w:rsidRDefault="00832103" w:rsidP="008321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C66B57E" w14:textId="77777777" w:rsidR="00AA1BA8" w:rsidRPr="00860E94" w:rsidRDefault="00832103" w:rsidP="008321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14:paraId="6B4D90C4" w14:textId="08684C7F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1,9*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vAlign w:val="center"/>
          </w:tcPr>
          <w:p w14:paraId="19B7A1EC" w14:textId="7B4FDDFA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vAlign w:val="center"/>
          </w:tcPr>
          <w:p w14:paraId="34CB91CF" w14:textId="24943BCF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vAlign w:val="center"/>
          </w:tcPr>
          <w:p w14:paraId="00A57916" w14:textId="268BAF87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14:paraId="6722EE06" w14:textId="509222BC" w:rsidR="00AA1BA8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0605F" w:rsidRPr="00860E94" w14:paraId="0A5A736A" w14:textId="77777777" w:rsidTr="00DF7AA7">
        <w:trPr>
          <w:trHeight w:val="288"/>
        </w:trPr>
        <w:tc>
          <w:tcPr>
            <w:tcW w:w="2048" w:type="dxa"/>
            <w:tcBorders>
              <w:bottom w:val="single" w:sz="4" w:space="0" w:color="auto"/>
            </w:tcBorders>
          </w:tcPr>
          <w:p w14:paraId="4478B628" w14:textId="77777777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С-реактивный белок </w:t>
            </w:r>
          </w:p>
          <w:p w14:paraId="65F0F399" w14:textId="77777777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(0,00–8,00 мг/л)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vAlign w:val="center"/>
          </w:tcPr>
          <w:p w14:paraId="67BE10F7" w14:textId="14BF445D" w:rsidR="00315860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19DD283" w14:textId="529580FE" w:rsidR="000E3817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5,7*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14:paraId="1EA1ABF5" w14:textId="23539725" w:rsidR="00315860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B4E8A9B" w14:textId="77777777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vAlign w:val="center"/>
          </w:tcPr>
          <w:p w14:paraId="4F282EEB" w14:textId="42ADF7B5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noWrap/>
            <w:vAlign w:val="center"/>
          </w:tcPr>
          <w:p w14:paraId="539CBDFE" w14:textId="78FBAF1F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F31A432" w14:textId="77777777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vAlign w:val="center"/>
          </w:tcPr>
          <w:p w14:paraId="6E74F3B8" w14:textId="6E9B55FA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17B6C6B8" w14:textId="77777777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center"/>
          </w:tcPr>
          <w:p w14:paraId="59F23179" w14:textId="6853EC10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B60C460" w14:textId="77777777" w:rsidR="000E3817" w:rsidRPr="00860E94" w:rsidRDefault="0083210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0605F" w:rsidRPr="00860E94" w14:paraId="00823E63" w14:textId="77777777" w:rsidTr="00DF7AA7">
        <w:trPr>
          <w:trHeight w:val="288"/>
        </w:trPr>
        <w:tc>
          <w:tcPr>
            <w:tcW w:w="2048" w:type="dxa"/>
            <w:tcBorders>
              <w:bottom w:val="single" w:sz="4" w:space="0" w:color="auto"/>
            </w:tcBorders>
          </w:tcPr>
          <w:p w14:paraId="4B0A697F" w14:textId="77777777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Прокальцитонин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056231" w14:textId="77777777" w:rsidR="000E3817" w:rsidRPr="00860E94" w:rsidRDefault="000E381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(0,00–0,50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  <w:p w14:paraId="697E0B9E" w14:textId="33467BBA" w:rsidR="00DF7AA7" w:rsidRPr="00860E94" w:rsidRDefault="00DF7AA7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2390AE7A" w14:textId="29F87B80" w:rsidR="000E3817" w:rsidRPr="00860E94" w:rsidRDefault="00832103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22,4 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  <w:r w:rsidR="00D82329" w:rsidRPr="00860E94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</w:tr>
      <w:tr w:rsidR="00D82329" w:rsidRPr="00860E94" w14:paraId="38B8A14C" w14:textId="77777777" w:rsidTr="00A33B26">
        <w:trPr>
          <w:trHeight w:val="288"/>
        </w:trPr>
        <w:tc>
          <w:tcPr>
            <w:tcW w:w="9345" w:type="dxa"/>
            <w:gridSpan w:val="7"/>
          </w:tcPr>
          <w:p w14:paraId="0B5AA288" w14:textId="2BDC3642" w:rsidR="00F461E8" w:rsidRPr="00860E94" w:rsidRDefault="00F461E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14:paraId="47C35F5F" w14:textId="021D6EE2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 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 w:rsidRPr="0094630B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9463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01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2D2EA6D7" w14:textId="2E118620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71C36317" w14:textId="5B3E8598" w:rsidR="00C0605F" w:rsidRPr="00860E94" w:rsidRDefault="0094630B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^  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≤ 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экспериментальной группы с показателями сыворотки крови пациентов соответствующей контрольной группы</w:t>
            </w:r>
          </w:p>
          <w:p w14:paraId="6FBD5327" w14:textId="6F4E700C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0,01 значимость различий показателей сыворотки крови пациентов с данной степенью тяжести с показателями сыворотки крови пациентов с четвертой степенью тяжести в соответствующие сутки</w:t>
            </w:r>
          </w:p>
          <w:p w14:paraId="3970D56E" w14:textId="3C56E56D" w:rsidR="00D82329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##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данной степенью тяжести с показателями сыворотки крови пациентов с четвертой степенью тяжести в соответствующие сутки</w:t>
            </w:r>
          </w:p>
        </w:tc>
      </w:tr>
    </w:tbl>
    <w:p w14:paraId="1E10AD43" w14:textId="77777777" w:rsidR="00B3711C" w:rsidRPr="00860E94" w:rsidRDefault="00B3711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33A7B" w14:textId="365603A4" w:rsidR="008828A7" w:rsidRPr="00860E94" w:rsidRDefault="008828A7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Сравнив показания значений общего белка и альбумина при сепс</w:t>
      </w:r>
      <w:r w:rsidR="00BA2D5E" w:rsidRPr="00860E94">
        <w:rPr>
          <w:rFonts w:ascii="Times New Roman" w:hAnsi="Times New Roman" w:cs="Times New Roman"/>
          <w:sz w:val="28"/>
          <w:szCs w:val="28"/>
        </w:rPr>
        <w:t>исе, представленными в таблице 3</w:t>
      </w:r>
      <w:r w:rsidRPr="00860E94">
        <w:rPr>
          <w:rFonts w:ascii="Times New Roman" w:hAnsi="Times New Roman" w:cs="Times New Roman"/>
          <w:sz w:val="28"/>
          <w:szCs w:val="28"/>
        </w:rPr>
        <w:t xml:space="preserve"> и при тяжелом сепсисе, представленны</w:t>
      </w:r>
      <w:r w:rsidR="00BA2D5E" w:rsidRPr="00860E94">
        <w:rPr>
          <w:rFonts w:ascii="Times New Roman" w:hAnsi="Times New Roman" w:cs="Times New Roman"/>
          <w:sz w:val="28"/>
          <w:szCs w:val="28"/>
        </w:rPr>
        <w:t>ми в таблице 4</w:t>
      </w:r>
      <w:r w:rsidRPr="00860E94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F318DA" w:rsidRPr="00860E94">
        <w:rPr>
          <w:rFonts w:ascii="Times New Roman" w:hAnsi="Times New Roman" w:cs="Times New Roman"/>
          <w:sz w:val="28"/>
          <w:szCs w:val="28"/>
        </w:rPr>
        <w:t>отметить</w:t>
      </w:r>
      <w:r w:rsidRPr="00860E94">
        <w:rPr>
          <w:rFonts w:ascii="Times New Roman" w:hAnsi="Times New Roman" w:cs="Times New Roman"/>
          <w:sz w:val="28"/>
          <w:szCs w:val="28"/>
        </w:rPr>
        <w:t xml:space="preserve">, что их разница не значительна и практически не обладает значимостью различий. </w:t>
      </w:r>
      <w:r w:rsidR="00F461E8" w:rsidRPr="00860E94">
        <w:rPr>
          <w:rFonts w:ascii="Times New Roman" w:hAnsi="Times New Roman" w:cs="Times New Roman"/>
          <w:sz w:val="28"/>
          <w:szCs w:val="28"/>
        </w:rPr>
        <w:t xml:space="preserve">Концентрация общего белка принимала наименьшие значения на 11 сутки и составляла </w:t>
      </w:r>
      <w:r w:rsidR="00F461E8" w:rsidRPr="00860E94">
        <w:rPr>
          <w:rFonts w:ascii="Times New Roman" w:hAnsi="Times New Roman" w:cs="Times New Roman"/>
          <w:sz w:val="28"/>
          <w:szCs w:val="24"/>
        </w:rPr>
        <w:t>48,7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4"/>
        </w:rPr>
        <w:t>2,2 г/л, а концентрация альбумина принимала наименьшие значения также на 11 сутки и составляла 23,5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4"/>
        </w:rPr>
        <w:t>1,4.</w:t>
      </w:r>
      <w:r w:rsidR="00F461E8" w:rsidRPr="00860E94">
        <w:rPr>
          <w:rFonts w:ascii="Times New Roman" w:hAnsi="Times New Roman" w:cs="Times New Roman"/>
          <w:sz w:val="32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Во всех случаях септического процесса эти показатели находятся ниже пределов нижней границы нормы, что всегда связано с протеканием патологических процессов в печени.</w:t>
      </w:r>
    </w:p>
    <w:p w14:paraId="00D3B637" w14:textId="0D9823FA" w:rsidR="00B3711C" w:rsidRPr="00860E94" w:rsidRDefault="0049282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Из табли</w:t>
      </w:r>
      <w:r w:rsidR="00BA2D5E" w:rsidRPr="00860E94">
        <w:rPr>
          <w:rFonts w:ascii="Times New Roman" w:hAnsi="Times New Roman" w:cs="Times New Roman"/>
          <w:sz w:val="28"/>
          <w:szCs w:val="28"/>
        </w:rPr>
        <w:t>цы 4</w:t>
      </w:r>
      <w:r w:rsidR="00601182" w:rsidRPr="00860E94">
        <w:rPr>
          <w:rFonts w:ascii="Times New Roman" w:hAnsi="Times New Roman" w:cs="Times New Roman"/>
          <w:sz w:val="28"/>
          <w:szCs w:val="28"/>
        </w:rPr>
        <w:t xml:space="preserve"> можно отметить, что активность</w:t>
      </w:r>
      <w:r w:rsidR="009C65FC" w:rsidRPr="00860E94">
        <w:rPr>
          <w:rFonts w:ascii="Times New Roman" w:hAnsi="Times New Roman" w:cs="Times New Roman"/>
          <w:sz w:val="28"/>
          <w:szCs w:val="28"/>
        </w:rPr>
        <w:t xml:space="preserve"> АЛТ и АСТ</w:t>
      </w:r>
      <w:r w:rsidR="00E13CDD">
        <w:rPr>
          <w:rFonts w:ascii="Times New Roman" w:hAnsi="Times New Roman" w:cs="Times New Roman"/>
          <w:sz w:val="28"/>
          <w:szCs w:val="28"/>
        </w:rPr>
        <w:t xml:space="preserve"> в сыворотке крови пациентов</w:t>
      </w:r>
      <w:r w:rsidR="009C65FC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01182" w:rsidRPr="00860E94">
        <w:rPr>
          <w:rFonts w:ascii="Times New Roman" w:hAnsi="Times New Roman" w:cs="Times New Roman"/>
          <w:sz w:val="28"/>
          <w:szCs w:val="28"/>
        </w:rPr>
        <w:t>практически не выходит</w:t>
      </w:r>
      <w:r w:rsidR="009C65FC" w:rsidRPr="00860E94">
        <w:rPr>
          <w:rFonts w:ascii="Times New Roman" w:hAnsi="Times New Roman" w:cs="Times New Roman"/>
          <w:sz w:val="28"/>
          <w:szCs w:val="28"/>
        </w:rPr>
        <w:t xml:space="preserve"> за пределы </w:t>
      </w:r>
      <w:proofErr w:type="spellStart"/>
      <w:r w:rsidR="009C65FC"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9C65FC" w:rsidRPr="00860E94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9C65FC" w:rsidRPr="00860E94">
        <w:rPr>
          <w:rFonts w:ascii="Times New Roman" w:hAnsi="Times New Roman" w:cs="Times New Roman"/>
          <w:sz w:val="28"/>
          <w:szCs w:val="28"/>
        </w:rPr>
        <w:t>Это не совпадает с результатами исследователей и, возможно, связано с недостаточным количеством исследуемого материала.</w:t>
      </w:r>
    </w:p>
    <w:p w14:paraId="4A7C9429" w14:textId="7E57192A" w:rsidR="00601182" w:rsidRPr="00860E94" w:rsidRDefault="00492828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при тяжелом сепсисе составляет 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E13C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1182" w:rsidRPr="00860E94">
        <w:rPr>
          <w:rFonts w:ascii="Times New Roman" w:hAnsi="Times New Roman" w:cs="Times New Roman"/>
          <w:sz w:val="28"/>
          <w:szCs w:val="24"/>
        </w:rPr>
        <w:lastRenderedPageBreak/>
        <w:t>22,4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601182" w:rsidRPr="00860E94">
        <w:rPr>
          <w:rFonts w:ascii="Times New Roman" w:hAnsi="Times New Roman" w:cs="Times New Roman"/>
          <w:sz w:val="28"/>
          <w:szCs w:val="24"/>
        </w:rPr>
        <w:t xml:space="preserve">3,2 </w:t>
      </w:r>
      <w:proofErr w:type="spellStart"/>
      <w:r w:rsidR="00C118D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118D4" w:rsidRPr="00860E94">
        <w:rPr>
          <w:rFonts w:ascii="Times New Roman" w:hAnsi="Times New Roman" w:cs="Times New Roman"/>
          <w:sz w:val="28"/>
          <w:szCs w:val="28"/>
        </w:rPr>
        <w:t>/мл</w:t>
      </w:r>
      <w:r w:rsidRPr="00860E94">
        <w:rPr>
          <w:rFonts w:ascii="Times New Roman" w:hAnsi="Times New Roman" w:cs="Times New Roman"/>
          <w:sz w:val="28"/>
          <w:szCs w:val="28"/>
        </w:rPr>
        <w:t xml:space="preserve">, а при сепсисе </w:t>
      </w:r>
      <w:r w:rsidR="00601182" w:rsidRPr="00860E94">
        <w:rPr>
          <w:rFonts w:ascii="Times New Roman" w:hAnsi="Times New Roman" w:cs="Times New Roman"/>
          <w:sz w:val="28"/>
          <w:szCs w:val="24"/>
        </w:rPr>
        <w:t>20,7</w:t>
      </w:r>
      <w:r w:rsidR="00C847C9" w:rsidRPr="00860E94">
        <w:rPr>
          <w:rFonts w:ascii="Times New Roman" w:hAnsi="Times New Roman" w:cs="Times New Roman"/>
          <w:sz w:val="28"/>
          <w:szCs w:val="24"/>
        </w:rPr>
        <w:t xml:space="preserve"> ± </w:t>
      </w:r>
      <w:r w:rsidR="00601182" w:rsidRPr="00860E94">
        <w:rPr>
          <w:rFonts w:ascii="Times New Roman" w:hAnsi="Times New Roman" w:cs="Times New Roman"/>
          <w:sz w:val="28"/>
          <w:szCs w:val="24"/>
        </w:rPr>
        <w:t xml:space="preserve">2,4 </w:t>
      </w:r>
      <w:proofErr w:type="spellStart"/>
      <w:r w:rsidR="00C118D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C118D4" w:rsidRPr="00860E94">
        <w:rPr>
          <w:rFonts w:ascii="Times New Roman" w:hAnsi="Times New Roman" w:cs="Times New Roman"/>
          <w:sz w:val="28"/>
          <w:szCs w:val="28"/>
        </w:rPr>
        <w:t>/мл</w:t>
      </w:r>
      <w:r w:rsidR="009C65FC" w:rsidRPr="00860E94">
        <w:rPr>
          <w:rFonts w:ascii="Times New Roman" w:hAnsi="Times New Roman" w:cs="Times New Roman"/>
          <w:sz w:val="28"/>
          <w:szCs w:val="28"/>
        </w:rPr>
        <w:t>,</w:t>
      </w:r>
      <w:r w:rsidR="00601182" w:rsidRPr="00860E94">
        <w:rPr>
          <w:rFonts w:ascii="Times New Roman" w:hAnsi="Times New Roman" w:cs="Times New Roman"/>
          <w:sz w:val="28"/>
          <w:szCs w:val="28"/>
        </w:rPr>
        <w:t xml:space="preserve"> эти значения имеют статистически значимые различия по сравнению со значениями контрольной группы, но не имеют статистически значимых различий между собой. Это показывает то, что</w:t>
      </w:r>
      <w:r w:rsidR="009C65FC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01182" w:rsidRPr="00860E94">
        <w:rPr>
          <w:rFonts w:ascii="Times New Roman" w:hAnsi="Times New Roman" w:cs="Times New Roman"/>
          <w:sz w:val="28"/>
          <w:szCs w:val="28"/>
        </w:rPr>
        <w:t xml:space="preserve">нельзя оценить тяжесть септического процесса опираясь только на значения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601182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CC61B" w14:textId="6EC4ABDD" w:rsidR="003F6F65" w:rsidRPr="00860E94" w:rsidRDefault="003F6F6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</w:t>
      </w:r>
      <w:r w:rsidR="00BA2D5E" w:rsidRPr="00860E94">
        <w:rPr>
          <w:rFonts w:ascii="Times New Roman" w:hAnsi="Times New Roman" w:cs="Times New Roman"/>
          <w:sz w:val="28"/>
          <w:szCs w:val="28"/>
        </w:rPr>
        <w:t>з таблиц 3 и 4</w:t>
      </w:r>
      <w:r w:rsidR="00F81716" w:rsidRPr="00860E94">
        <w:rPr>
          <w:rFonts w:ascii="Times New Roman" w:hAnsi="Times New Roman" w:cs="Times New Roman"/>
          <w:sz w:val="28"/>
          <w:szCs w:val="28"/>
        </w:rPr>
        <w:t xml:space="preserve"> можно отметить, что значения </w:t>
      </w:r>
      <w:r w:rsidR="00C118D4" w:rsidRPr="00860E94">
        <w:rPr>
          <w:rFonts w:ascii="Times New Roman" w:hAnsi="Times New Roman" w:cs="Times New Roman"/>
          <w:sz w:val="28"/>
          <w:szCs w:val="28"/>
        </w:rPr>
        <w:t>СРБ</w:t>
      </w:r>
      <w:r w:rsidR="00F81716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F81716" w:rsidRPr="00860E94">
        <w:rPr>
          <w:rFonts w:ascii="Times New Roman" w:hAnsi="Times New Roman" w:cs="Times New Roman"/>
          <w:sz w:val="28"/>
          <w:szCs w:val="28"/>
        </w:rPr>
        <w:t xml:space="preserve">при тяжелом сепсисе незначительно отличается от его значений при сепсисе. </w:t>
      </w:r>
    </w:p>
    <w:p w14:paraId="2458D227" w14:textId="77777777" w:rsidR="007F7BCA" w:rsidRPr="00860E94" w:rsidRDefault="003F6F6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Таким образом, и</w:t>
      </w:r>
      <w:r w:rsidR="00F81716" w:rsidRPr="00860E94">
        <w:rPr>
          <w:rFonts w:ascii="Times New Roman" w:hAnsi="Times New Roman" w:cs="Times New Roman"/>
          <w:sz w:val="28"/>
          <w:szCs w:val="28"/>
        </w:rPr>
        <w:t>з всего вышеперечисленного можно сделать вывод, что стадии сепсиса и тяжелого сепсиса отличаются не столько изменением динамики биохимических показателей, сколько тяжестью патологических процессов в различных ор</w:t>
      </w:r>
      <w:r w:rsidRPr="00860E94">
        <w:rPr>
          <w:rFonts w:ascii="Times New Roman" w:hAnsi="Times New Roman" w:cs="Times New Roman"/>
          <w:sz w:val="28"/>
          <w:szCs w:val="28"/>
        </w:rPr>
        <w:t>ганах и системах организма, что подтверждается и отсутствием статистической значимости между значениями показателей этих стадий.</w:t>
      </w:r>
      <w:r w:rsidR="00C118D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118D4" w:rsidRPr="00860E94">
        <w:rPr>
          <w:rFonts w:ascii="Times New Roman" w:hAnsi="Times New Roman" w:cs="Times New Roman"/>
          <w:sz w:val="28"/>
          <w:szCs w:val="28"/>
        </w:rPr>
        <w:tab/>
      </w:r>
    </w:p>
    <w:p w14:paraId="7E82DB8F" w14:textId="77777777" w:rsidR="000153E2" w:rsidRPr="00860E94" w:rsidRDefault="00C118D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</w:p>
    <w:p w14:paraId="7D2E0265" w14:textId="77777777" w:rsidR="00757154" w:rsidRPr="00860E94" w:rsidRDefault="00F81716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38711647"/>
      <w:r w:rsidRPr="00860E9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3.</w:t>
      </w:r>
      <w:r w:rsidR="00A75FCB" w:rsidRPr="00860E9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</w:t>
      </w:r>
      <w:r w:rsidRPr="00860E9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.4 </w:t>
      </w:r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 биохимических показателей при </w:t>
      </w:r>
      <w:r w:rsidR="00DB451D" w:rsidRPr="00860E94">
        <w:rPr>
          <w:rFonts w:ascii="Times New Roman" w:hAnsi="Times New Roman" w:cs="Times New Roman"/>
          <w:b/>
          <w:color w:val="auto"/>
          <w:sz w:val="28"/>
          <w:szCs w:val="28"/>
        </w:rPr>
        <w:t>четвертой стадии септического процесса</w:t>
      </w:r>
      <w:bookmarkEnd w:id="16"/>
    </w:p>
    <w:p w14:paraId="691EC9DC" w14:textId="77777777" w:rsidR="00D02465" w:rsidRPr="00860E94" w:rsidRDefault="00F81716" w:rsidP="00E13CDD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</w:rPr>
        <w:t xml:space="preserve">Септический шок – </w:t>
      </w:r>
      <w:r w:rsidR="003F6F65" w:rsidRPr="00860E94">
        <w:rPr>
          <w:rFonts w:ascii="Times New Roman" w:hAnsi="Times New Roman" w:cs="Times New Roman"/>
          <w:sz w:val="28"/>
        </w:rPr>
        <w:t>состояние, связанное с вызванной сепсисом гипотензией, имеющей</w:t>
      </w:r>
      <w:r w:rsidRPr="00860E94">
        <w:rPr>
          <w:rFonts w:ascii="Times New Roman" w:hAnsi="Times New Roman" w:cs="Times New Roman"/>
          <w:sz w:val="28"/>
        </w:rPr>
        <w:t xml:space="preserve"> место, несмотря на адекватное восполнение жидкости и </w:t>
      </w:r>
      <w:proofErr w:type="spellStart"/>
      <w:r w:rsidRPr="00860E94">
        <w:rPr>
          <w:rFonts w:ascii="Times New Roman" w:hAnsi="Times New Roman" w:cs="Times New Roman"/>
          <w:sz w:val="28"/>
        </w:rPr>
        <w:t>гипоперфузии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органов и тканей</w:t>
      </w:r>
      <w:r w:rsidR="005E0832" w:rsidRPr="00860E94">
        <w:rPr>
          <w:rFonts w:ascii="Times New Roman" w:hAnsi="Times New Roman" w:cs="Times New Roman"/>
          <w:sz w:val="28"/>
        </w:rPr>
        <w:t xml:space="preserve"> [</w:t>
      </w:r>
      <w:r w:rsidR="005E0832" w:rsidRPr="00860E94">
        <w:rPr>
          <w:rFonts w:ascii="Times New Roman" w:hAnsi="Times New Roman" w:cs="Times New Roman"/>
          <w:sz w:val="28"/>
          <w:szCs w:val="28"/>
        </w:rPr>
        <w:t>Струков, Александрович, Васильев, 2014</w:t>
      </w:r>
      <w:r w:rsidR="005E0832" w:rsidRPr="00860E94">
        <w:rPr>
          <w:rFonts w:ascii="Times New Roman" w:hAnsi="Times New Roman" w:cs="Times New Roman"/>
          <w:sz w:val="28"/>
        </w:rPr>
        <w:t>]</w:t>
      </w:r>
      <w:r w:rsidRPr="00860E94">
        <w:rPr>
          <w:rFonts w:ascii="Times New Roman" w:hAnsi="Times New Roman" w:cs="Times New Roman"/>
          <w:sz w:val="28"/>
        </w:rPr>
        <w:t>.</w:t>
      </w:r>
      <w:r w:rsidR="00AD3C0C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3F6F65" w:rsidRPr="00860E94">
        <w:rPr>
          <w:rFonts w:ascii="Times New Roman" w:hAnsi="Times New Roman" w:cs="Times New Roman"/>
          <w:sz w:val="28"/>
          <w:szCs w:val="28"/>
        </w:rPr>
        <w:t xml:space="preserve">Шок может стать необратимым, если организм не отвечает на необходимые лечебные мероприятия для поддержания жизнеспособности. Бывают случаи, когда </w:t>
      </w:r>
      <w:r w:rsidR="00AD3C0C" w:rsidRPr="00860E94">
        <w:rPr>
          <w:rFonts w:ascii="Times New Roman" w:hAnsi="Times New Roman" w:cs="Times New Roman"/>
          <w:sz w:val="28"/>
          <w:szCs w:val="28"/>
        </w:rPr>
        <w:t xml:space="preserve">удается стабилизировать гемодинамику, но </w:t>
      </w:r>
      <w:r w:rsidR="00B56969" w:rsidRPr="00860E94">
        <w:rPr>
          <w:rFonts w:ascii="Times New Roman" w:hAnsi="Times New Roman" w:cs="Times New Roman"/>
          <w:sz w:val="28"/>
          <w:szCs w:val="28"/>
        </w:rPr>
        <w:t>отек головного мозга, который быстро прогрессирует,</w:t>
      </w:r>
      <w:r w:rsidR="00AD3C0C" w:rsidRPr="00860E94">
        <w:rPr>
          <w:rFonts w:ascii="Times New Roman" w:hAnsi="Times New Roman" w:cs="Times New Roman"/>
          <w:sz w:val="28"/>
          <w:szCs w:val="28"/>
        </w:rPr>
        <w:t xml:space="preserve"> определяет летальный исход [Кулагин, 2017].</w:t>
      </w:r>
    </w:p>
    <w:p w14:paraId="5D32EFC9" w14:textId="70D97599" w:rsidR="00DB451D" w:rsidRPr="00860E94" w:rsidRDefault="009C65FC" w:rsidP="00E13CDD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 Показатели пациентов с септическим шоком</w:t>
      </w:r>
      <w:r w:rsidR="00BA2D5E" w:rsidRPr="00860E94">
        <w:rPr>
          <w:rFonts w:ascii="Times New Roman" w:hAnsi="Times New Roman" w:cs="Times New Roman"/>
          <w:sz w:val="28"/>
          <w:szCs w:val="28"/>
        </w:rPr>
        <w:t xml:space="preserve"> представлены в таблице 5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5DD52" w14:textId="77777777" w:rsidR="00DB451D" w:rsidRPr="00860E94" w:rsidRDefault="00DB451D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84A75" w14:textId="2BCCD962" w:rsidR="00AA1BA8" w:rsidRPr="00860E94" w:rsidRDefault="00BA2D5E" w:rsidP="001428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5</w:t>
      </w:r>
      <w:r w:rsidR="00AD3C0C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D3C0C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C0C" w:rsidRPr="00860E94">
        <w:rPr>
          <w:rFonts w:ascii="Times New Roman" w:hAnsi="Times New Roman" w:cs="Times New Roman"/>
          <w:sz w:val="28"/>
          <w:szCs w:val="28"/>
        </w:rPr>
        <w:t>Изменения биохимических</w:t>
      </w:r>
      <w:r w:rsidR="00AA1BA8" w:rsidRPr="00860E94">
        <w:rPr>
          <w:rFonts w:ascii="Times New Roman" w:hAnsi="Times New Roman" w:cs="Times New Roman"/>
          <w:sz w:val="28"/>
          <w:szCs w:val="28"/>
        </w:rPr>
        <w:t xml:space="preserve"> показателей при четвертой стадии септического процесса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49"/>
        <w:gridCol w:w="1307"/>
        <w:gridCol w:w="1134"/>
        <w:gridCol w:w="1134"/>
        <w:gridCol w:w="1275"/>
        <w:gridCol w:w="1276"/>
        <w:gridCol w:w="1276"/>
      </w:tblGrid>
      <w:tr w:rsidR="00AA1BA8" w:rsidRPr="00860E94" w14:paraId="08A5099C" w14:textId="77777777" w:rsidTr="00315860">
        <w:trPr>
          <w:trHeight w:val="288"/>
        </w:trPr>
        <w:tc>
          <w:tcPr>
            <w:tcW w:w="1949" w:type="dxa"/>
          </w:tcPr>
          <w:p w14:paraId="52F7164A" w14:textId="788AC9C1" w:rsidR="00AA1BA8" w:rsidRPr="00860E94" w:rsidRDefault="00AA1BA8" w:rsidP="00A33A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Биохимические показатели</w:t>
            </w:r>
            <w:r w:rsidR="00A33A8A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5485A" w:rsidRPr="00860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noWrap/>
            <w:hideMark/>
          </w:tcPr>
          <w:p w14:paraId="6C1F0606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  <w:p w14:paraId="7D36F8A8" w14:textId="6E78CC8E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noWrap/>
            <w:hideMark/>
          </w:tcPr>
          <w:p w14:paraId="40EE3533" w14:textId="3810BAD2" w:rsidR="00AA1BA8" w:rsidRPr="00860E94" w:rsidRDefault="007F1083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  <w:p w14:paraId="0D7BBC39" w14:textId="2AB74410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34" w:type="dxa"/>
            <w:noWrap/>
            <w:hideMark/>
          </w:tcPr>
          <w:p w14:paraId="5EF09040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 сутки</w:t>
            </w:r>
          </w:p>
          <w:p w14:paraId="4DDAD445" w14:textId="434AE00F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F0E3FEB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7 сутки</w:t>
            </w:r>
          </w:p>
          <w:p w14:paraId="40B706F1" w14:textId="6B68328F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48922CF5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9 сутки</w:t>
            </w:r>
          </w:p>
          <w:p w14:paraId="2AD391F1" w14:textId="21D00B6F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noWrap/>
            <w:hideMark/>
          </w:tcPr>
          <w:p w14:paraId="11928359" w14:textId="77777777" w:rsidR="00AA1BA8" w:rsidRPr="00860E94" w:rsidRDefault="00AA1BA8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11 сутки</w:t>
            </w:r>
          </w:p>
          <w:p w14:paraId="3CC5BB08" w14:textId="2A05A158" w:rsidR="00AA1BA8" w:rsidRPr="00860E94" w:rsidRDefault="00793CC5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8828A7" w:rsidRPr="00860E94" w14:paraId="6A7BC038" w14:textId="77777777" w:rsidTr="00E13CDD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406F1D89" w14:textId="37007D8F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Общий белок (60,0–80,0 г/л)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noWrap/>
          </w:tcPr>
          <w:p w14:paraId="28DDB56F" w14:textId="12880FAE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1CCDB54" w14:textId="5C863F09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52D22B3" w14:textId="6DA9E286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B06CEBA" w14:textId="4F98EC1E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8A7127E" w14:textId="0381449D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F358BAA" w14:textId="7C7D2C3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6915F58C" w14:textId="43B787D7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43BDE4A" w14:textId="0A79E549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15DEACE" w14:textId="0CBDAE6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7CB7515" w14:textId="0B0586AE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E0C6A45" w14:textId="702FB81F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35762F3" w14:textId="6D55D316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1,6*</w:t>
            </w:r>
          </w:p>
        </w:tc>
      </w:tr>
      <w:tr w:rsidR="008828A7" w:rsidRPr="00860E94" w14:paraId="45D89012" w14:textId="77777777" w:rsidTr="00E13CDD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108FD886" w14:textId="77777777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Альбумин </w:t>
            </w:r>
          </w:p>
          <w:p w14:paraId="1C929459" w14:textId="797244F3" w:rsidR="008828A7" w:rsidRPr="00860E94" w:rsidRDefault="008828A7" w:rsidP="008828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(38,0–54,0 г/л)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noWrap/>
          </w:tcPr>
          <w:p w14:paraId="2FCC07ED" w14:textId="251BE996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E51CD22" w14:textId="4158ED6F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3,3**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B99891A" w14:textId="471FE88A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3377108" w14:textId="1C2D72C1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6981475" w14:textId="6D15E844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0F83E62" w14:textId="635584C6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62D38994" w14:textId="4D907587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E7E26D2" w14:textId="6851D0F3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5C9E07B" w14:textId="3947F622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8A40B60" w14:textId="4CB59F3B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EAA7E63" w14:textId="3DD442C9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855277D" w14:textId="1DBF81A5" w:rsidR="008828A7" w:rsidRPr="00860E94" w:rsidRDefault="008828A7" w:rsidP="00882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2,3*</w:t>
            </w:r>
          </w:p>
        </w:tc>
      </w:tr>
      <w:tr w:rsidR="00E13CDD" w:rsidRPr="00860E94" w14:paraId="508A0C23" w14:textId="77777777" w:rsidTr="00E13CDD">
        <w:trPr>
          <w:trHeight w:val="288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3540FC" w14:textId="77777777" w:rsidR="00E13CDD" w:rsidRDefault="00E13CDD" w:rsidP="00E13CDD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966414" w14:textId="5A578925" w:rsidR="00E13CDD" w:rsidRPr="00860E94" w:rsidRDefault="00E13CDD" w:rsidP="00E13C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Продолжение таблицы 5</w:t>
            </w:r>
          </w:p>
        </w:tc>
      </w:tr>
      <w:tr w:rsidR="00AA1BA8" w:rsidRPr="00860E94" w14:paraId="727D1E1E" w14:textId="77777777" w:rsidTr="00E13CDD">
        <w:trPr>
          <w:trHeight w:val="288"/>
        </w:trPr>
        <w:tc>
          <w:tcPr>
            <w:tcW w:w="1949" w:type="dxa"/>
            <w:tcBorders>
              <w:top w:val="single" w:sz="4" w:space="0" w:color="auto"/>
            </w:tcBorders>
          </w:tcPr>
          <w:p w14:paraId="3E6E6822" w14:textId="77777777" w:rsidR="008868FD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 </w:t>
            </w:r>
          </w:p>
          <w:p w14:paraId="2C9DBE9D" w14:textId="77777777" w:rsidR="00AA1BA8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561A05" w:rsidRPr="00860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noWrap/>
            <w:hideMark/>
          </w:tcPr>
          <w:p w14:paraId="3AA653D8" w14:textId="576385F5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19EB51E6" w14:textId="0D3EBC5B" w:rsidR="00AA1BA8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B1A284" w14:textId="2A475D1B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0B4AA7A" w14:textId="28603298" w:rsidR="00AA1BA8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1,7*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DFCBC00" w14:textId="350F3DF7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53C50FE3" w14:textId="4AE23B98" w:rsidR="00AA1BA8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D08EB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82329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49FF4C2C" w14:textId="4ABE125F" w:rsidR="00D82329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21A07E7" w14:textId="56A9E670" w:rsidR="00AA1BA8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BA8" w:rsidRPr="00860E9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BAE138B" w14:textId="6B1A1E96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030812F" w14:textId="25AC67F7" w:rsidR="00AA1BA8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FD898B3" w14:textId="7C21E62B" w:rsidR="00D82329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136706D0" w14:textId="462EB205" w:rsidR="00AA1BA8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AA1BA8" w:rsidRPr="00860E94" w14:paraId="0E0755B3" w14:textId="77777777" w:rsidTr="00315860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44F96CD2" w14:textId="77777777" w:rsidR="008868FD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  <w:p w14:paraId="2FD07AF3" w14:textId="77777777" w:rsidR="00AA1BA8" w:rsidRPr="00860E94" w:rsidRDefault="00AA1BA8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(5,0</w:t>
            </w:r>
            <w:r w:rsidR="00561A05" w:rsidRPr="00860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/л)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noWrap/>
          </w:tcPr>
          <w:p w14:paraId="6C097AC4" w14:textId="6937CCF3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42B79DC6" w14:textId="0CC57DFC" w:rsidR="00AA1BA8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92C966A" w14:textId="516E2E8F" w:rsidR="00AA1BA8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1,9*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 w:rsidR="00D82329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E93200C" w14:textId="251CF184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4D414766" w14:textId="0714F748" w:rsidR="00AA1BA8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5C5CE221" w14:textId="1BA3B52D" w:rsidR="00D82329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725BF02A" w14:textId="71805A63" w:rsidR="00AA1BA8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C1975D7" w14:textId="6F51F8A4" w:rsidR="00AA1BA8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1,9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7CA993E" w14:textId="7CC1044D" w:rsidR="00D82329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26594BA" w14:textId="77777777" w:rsidR="00AA1BA8" w:rsidRPr="00860E94" w:rsidRDefault="00AD08EB" w:rsidP="00AD08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93F85" w:rsidRPr="00860E94" w14:paraId="6C90382A" w14:textId="77777777" w:rsidTr="00986531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7DBE58A1" w14:textId="77777777" w:rsidR="00393F85" w:rsidRPr="00860E94" w:rsidRDefault="00393F85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С-реактивный белок </w:t>
            </w:r>
          </w:p>
          <w:p w14:paraId="3EEC14C1" w14:textId="3167586D" w:rsidR="00393F85" w:rsidRPr="00860E94" w:rsidRDefault="00E13CDD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(0,0–8,0</w:t>
            </w:r>
            <w:r w:rsidR="00393F85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мг/л)</w:t>
            </w:r>
          </w:p>
          <w:p w14:paraId="0A5B0B95" w14:textId="4D89EA3D" w:rsidR="00986531" w:rsidRPr="00860E94" w:rsidRDefault="00986531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noWrap/>
            <w:vAlign w:val="center"/>
          </w:tcPr>
          <w:p w14:paraId="61D8069A" w14:textId="042E1660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78239FB" w14:textId="77777777" w:rsidR="00393F85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19F72B93" w14:textId="32352BC6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3A4F74A1" w14:textId="788B040D" w:rsidR="00393F85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6,2*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153A103E" w14:textId="0809CB93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F8DE680" w14:textId="77777777" w:rsidR="00393F85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31D09D62" w14:textId="1D1188C2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2B328D32" w14:textId="77777777" w:rsidR="00393F85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4D5F93C6" w14:textId="6C261483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66B5003F" w14:textId="77777777" w:rsidR="00393F85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48D7719D" w14:textId="3F36BE45" w:rsidR="00D82329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</w:p>
          <w:p w14:paraId="0C2E7020" w14:textId="77777777" w:rsidR="00393F85" w:rsidRPr="00860E94" w:rsidRDefault="00AD08EB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393F85" w:rsidRPr="00860E94" w14:paraId="334D3F97" w14:textId="77777777" w:rsidTr="00986531">
        <w:trPr>
          <w:trHeight w:val="288"/>
        </w:trPr>
        <w:tc>
          <w:tcPr>
            <w:tcW w:w="1949" w:type="dxa"/>
            <w:tcBorders>
              <w:bottom w:val="single" w:sz="4" w:space="0" w:color="auto"/>
            </w:tcBorders>
          </w:tcPr>
          <w:p w14:paraId="36DD7D85" w14:textId="4C2FD684" w:rsidR="00393F85" w:rsidRPr="00860E94" w:rsidRDefault="00393F85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Прокальцитони</w:t>
            </w:r>
            <w:r w:rsidR="00E13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13CDD">
              <w:rPr>
                <w:rFonts w:ascii="Times New Roman" w:hAnsi="Times New Roman" w:cs="Times New Roman"/>
                <w:sz w:val="24"/>
                <w:szCs w:val="24"/>
              </w:rPr>
              <w:t xml:space="preserve"> (0,0–0,5 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  <w:p w14:paraId="73C79A77" w14:textId="60018F26" w:rsidR="00986531" w:rsidRPr="00860E94" w:rsidRDefault="00986531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DC0FC5" w14:textId="77777777" w:rsidR="00986531" w:rsidRPr="00860E94" w:rsidRDefault="00986531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C722" w14:textId="339281B8" w:rsidR="00393F85" w:rsidRPr="00860E94" w:rsidRDefault="00AD08EB" w:rsidP="001428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C847C9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D82329" w:rsidRPr="00860E94">
              <w:rPr>
                <w:rFonts w:ascii="Times New Roman" w:hAnsi="Times New Roman" w:cs="Times New Roman"/>
                <w:sz w:val="24"/>
                <w:szCs w:val="24"/>
              </w:rPr>
              <w:t>2,7^</w:t>
            </w:r>
          </w:p>
        </w:tc>
      </w:tr>
      <w:tr w:rsidR="00D82329" w:rsidRPr="00860E94" w14:paraId="2922D6FA" w14:textId="77777777" w:rsidTr="00315860">
        <w:trPr>
          <w:trHeight w:val="288"/>
        </w:trPr>
        <w:tc>
          <w:tcPr>
            <w:tcW w:w="9351" w:type="dxa"/>
            <w:gridSpan w:val="7"/>
          </w:tcPr>
          <w:p w14:paraId="69F6BD9C" w14:textId="6FC0DC2C" w:rsidR="00DF7AA7" w:rsidRPr="00860E94" w:rsidRDefault="00DF7AA7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14:paraId="65F093FE" w14:textId="6AFFC69B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 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596A566E" w14:textId="0F8928D5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пациентов в последующие исследуемые сутки</w:t>
            </w:r>
          </w:p>
          <w:p w14:paraId="5F82AE06" w14:textId="5D78EAAB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^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7F1083" w:rsidRPr="00860E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экспериментальной группы с показателями сыворотки крови пациентов соответствующей контрольной группы</w:t>
            </w:r>
          </w:p>
          <w:p w14:paraId="335B03E2" w14:textId="5BCEA480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0,01 значимость различий показателей сыворотки крови пациентов с данной степенью тяжести с показателями сыворотки крови пациентов с первой степенью тяжести в соответствующие сутки</w:t>
            </w:r>
          </w:p>
          <w:p w14:paraId="29E3F460" w14:textId="4670E260" w:rsidR="00D82329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##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данной степенью тяжести с показателями сыворотки крови пациентов с первой степенью тяжести в соответствующие сутки</w:t>
            </w:r>
          </w:p>
        </w:tc>
      </w:tr>
    </w:tbl>
    <w:p w14:paraId="389DEEF7" w14:textId="77777777" w:rsidR="002A7901" w:rsidRPr="00860E94" w:rsidRDefault="002A790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AC275" w14:textId="3C61585D" w:rsidR="008828A7" w:rsidRPr="00860E94" w:rsidRDefault="008828A7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Сравнивая показатели альбумина </w:t>
      </w:r>
      <w:r w:rsidR="00E1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сыворотке крови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тяжелом сепсисе и септическом шоке можно отметить, что при септическом шоке они значительно выше и находятся в пределах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референтных</w:t>
      </w:r>
      <w:proofErr w:type="spellEnd"/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значений, но эти различия не обладают статистической значимостью различий. </w:t>
      </w:r>
      <w:r w:rsidR="00F461E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Наименьшие значения концентрация общего белка</w:t>
      </w:r>
      <w:r w:rsidR="00E1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сыворотке крови больных</w:t>
      </w:r>
      <w:r w:rsidR="00F461E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принимала на 11 сутки и составляла 25,3</w:t>
      </w:r>
      <w:r w:rsidR="00C847C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± </w:t>
      </w:r>
      <w:r w:rsidR="00F461E8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1,6 г/л, а концентрация альбумина – на </w:t>
      </w:r>
      <w:r w:rsidR="00C15D0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11 сутки и составляла 48,4</w:t>
      </w:r>
      <w:r w:rsidR="00C847C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± </w:t>
      </w:r>
      <w:r w:rsidR="00C15D0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2,3 г/л.</w:t>
      </w:r>
    </w:p>
    <w:p w14:paraId="1DE551C6" w14:textId="734E8849" w:rsidR="00AD3C0C" w:rsidRPr="00860E94" w:rsidRDefault="00C118D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Из </w:t>
      </w:r>
      <w:r w:rsidR="00BA2D5E" w:rsidRPr="00860E94">
        <w:rPr>
          <w:rFonts w:ascii="Times New Roman" w:hAnsi="Times New Roman" w:cs="Times New Roman"/>
          <w:sz w:val="28"/>
          <w:szCs w:val="28"/>
        </w:rPr>
        <w:t>таблицы 5</w:t>
      </w:r>
      <w:r w:rsidR="00D02465" w:rsidRPr="00860E94">
        <w:rPr>
          <w:rFonts w:ascii="Times New Roman" w:hAnsi="Times New Roman" w:cs="Times New Roman"/>
          <w:sz w:val="28"/>
          <w:szCs w:val="28"/>
        </w:rPr>
        <w:t xml:space="preserve"> можно отметить, что показатели </w:t>
      </w:r>
      <w:r w:rsidRPr="00860E94">
        <w:rPr>
          <w:rFonts w:ascii="Times New Roman" w:hAnsi="Times New Roman" w:cs="Times New Roman"/>
          <w:sz w:val="28"/>
          <w:szCs w:val="28"/>
        </w:rPr>
        <w:t>активности</w:t>
      </w:r>
      <w:r w:rsidR="008868FD" w:rsidRPr="00860E94">
        <w:rPr>
          <w:rFonts w:ascii="Times New Roman" w:hAnsi="Times New Roman" w:cs="Times New Roman"/>
          <w:sz w:val="28"/>
          <w:szCs w:val="28"/>
        </w:rPr>
        <w:t xml:space="preserve"> АЛТ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E800D0" w:rsidRPr="00860E94">
        <w:rPr>
          <w:rFonts w:ascii="Times New Roman" w:hAnsi="Times New Roman" w:cs="Times New Roman"/>
          <w:sz w:val="28"/>
          <w:szCs w:val="28"/>
        </w:rPr>
        <w:t>превышают нормальные значение с первых по седьмые сутки</w:t>
      </w:r>
      <w:r w:rsidR="00C15D0F" w:rsidRPr="00860E94">
        <w:rPr>
          <w:rFonts w:ascii="Times New Roman" w:hAnsi="Times New Roman" w:cs="Times New Roman"/>
          <w:sz w:val="28"/>
          <w:szCs w:val="28"/>
        </w:rPr>
        <w:t xml:space="preserve"> (наибольшее значение на пятые сутки 50,4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C15D0F" w:rsidRPr="00860E94">
        <w:rPr>
          <w:rFonts w:ascii="Times New Roman" w:hAnsi="Times New Roman" w:cs="Times New Roman"/>
          <w:sz w:val="28"/>
          <w:szCs w:val="28"/>
        </w:rPr>
        <w:t xml:space="preserve">1,2 </w:t>
      </w:r>
      <w:proofErr w:type="spellStart"/>
      <w:r w:rsidR="00C15D0F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15D0F" w:rsidRPr="00860E94">
        <w:rPr>
          <w:rFonts w:ascii="Times New Roman" w:hAnsi="Times New Roman" w:cs="Times New Roman"/>
          <w:sz w:val="28"/>
          <w:szCs w:val="28"/>
        </w:rPr>
        <w:t>/л)</w:t>
      </w:r>
      <w:r w:rsidR="00BA2D5E" w:rsidRPr="00860E94">
        <w:rPr>
          <w:rFonts w:ascii="Times New Roman" w:hAnsi="Times New Roman" w:cs="Times New Roman"/>
          <w:sz w:val="28"/>
          <w:szCs w:val="28"/>
        </w:rPr>
        <w:t>. Также из таблицы 5</w:t>
      </w:r>
      <w:r w:rsidR="00D02465" w:rsidRPr="00860E9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318DA" w:rsidRPr="00860E94">
        <w:rPr>
          <w:rFonts w:ascii="Times New Roman" w:hAnsi="Times New Roman" w:cs="Times New Roman"/>
          <w:sz w:val="28"/>
          <w:szCs w:val="28"/>
        </w:rPr>
        <w:t>отметить</w:t>
      </w:r>
      <w:r w:rsidR="00D02465" w:rsidRPr="00860E9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60E94">
        <w:rPr>
          <w:rFonts w:ascii="Times New Roman" w:hAnsi="Times New Roman" w:cs="Times New Roman"/>
          <w:sz w:val="28"/>
          <w:szCs w:val="28"/>
        </w:rPr>
        <w:t>активность</w:t>
      </w:r>
      <w:r w:rsidR="00E800D0" w:rsidRPr="00860E94">
        <w:rPr>
          <w:rFonts w:ascii="Times New Roman" w:hAnsi="Times New Roman" w:cs="Times New Roman"/>
          <w:sz w:val="28"/>
          <w:szCs w:val="28"/>
        </w:rPr>
        <w:t xml:space="preserve"> АСТ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E800D0" w:rsidRPr="00860E94">
        <w:rPr>
          <w:rFonts w:ascii="Times New Roman" w:hAnsi="Times New Roman" w:cs="Times New Roman"/>
          <w:sz w:val="28"/>
          <w:szCs w:val="28"/>
        </w:rPr>
        <w:t xml:space="preserve">находилась в пределах </w:t>
      </w:r>
      <w:proofErr w:type="spellStart"/>
      <w:r w:rsidR="00E800D0"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E800D0" w:rsidRPr="00860E94">
        <w:rPr>
          <w:rFonts w:ascii="Times New Roman" w:hAnsi="Times New Roman" w:cs="Times New Roman"/>
          <w:sz w:val="28"/>
          <w:szCs w:val="28"/>
        </w:rPr>
        <w:t xml:space="preserve"> значений, за исключением пятых и одиннадцатых суток</w:t>
      </w:r>
      <w:r w:rsidR="00C15D0F" w:rsidRPr="00860E94">
        <w:rPr>
          <w:rFonts w:ascii="Times New Roman" w:hAnsi="Times New Roman" w:cs="Times New Roman"/>
          <w:sz w:val="28"/>
          <w:szCs w:val="28"/>
        </w:rPr>
        <w:t xml:space="preserve"> (наибольшая активность на пятые сутки и составляла 40,9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C15D0F" w:rsidRPr="00860E94">
        <w:rPr>
          <w:rFonts w:ascii="Times New Roman" w:hAnsi="Times New Roman" w:cs="Times New Roman"/>
          <w:sz w:val="28"/>
          <w:szCs w:val="28"/>
        </w:rPr>
        <w:t xml:space="preserve">1,3 </w:t>
      </w:r>
      <w:proofErr w:type="spellStart"/>
      <w:r w:rsidR="00C15D0F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15D0F" w:rsidRPr="00860E94">
        <w:rPr>
          <w:rFonts w:ascii="Times New Roman" w:hAnsi="Times New Roman" w:cs="Times New Roman"/>
          <w:sz w:val="28"/>
          <w:szCs w:val="28"/>
        </w:rPr>
        <w:t>/л)</w:t>
      </w:r>
      <w:r w:rsidR="00E800D0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D02465" w:rsidRPr="00860E94">
        <w:rPr>
          <w:rFonts w:ascii="Times New Roman" w:hAnsi="Times New Roman" w:cs="Times New Roman"/>
          <w:sz w:val="28"/>
          <w:szCs w:val="28"/>
        </w:rPr>
        <w:t xml:space="preserve">Повышение концентрации АСТ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больных </w:t>
      </w:r>
      <w:r w:rsidR="00D02465" w:rsidRPr="00860E94">
        <w:rPr>
          <w:rFonts w:ascii="Times New Roman" w:hAnsi="Times New Roman" w:cs="Times New Roman"/>
          <w:sz w:val="28"/>
          <w:szCs w:val="28"/>
        </w:rPr>
        <w:t>при септическом шоке отмечали в с</w:t>
      </w:r>
      <w:r w:rsidR="00724CD0" w:rsidRPr="00860E94">
        <w:rPr>
          <w:rFonts w:ascii="Times New Roman" w:hAnsi="Times New Roman" w:cs="Times New Roman"/>
          <w:sz w:val="28"/>
          <w:szCs w:val="28"/>
        </w:rPr>
        <w:t>в</w:t>
      </w:r>
      <w:r w:rsidR="00D02465" w:rsidRPr="00860E94">
        <w:rPr>
          <w:rFonts w:ascii="Times New Roman" w:hAnsi="Times New Roman" w:cs="Times New Roman"/>
          <w:sz w:val="28"/>
          <w:szCs w:val="28"/>
        </w:rPr>
        <w:t xml:space="preserve">оих работах и другие </w:t>
      </w:r>
      <w:r w:rsidR="00D02465"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исследователи </w:t>
      </w:r>
      <w:r w:rsidR="00D0246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D02465" w:rsidRPr="00860E94">
        <w:rPr>
          <w:rFonts w:ascii="Times New Roman" w:hAnsi="Times New Roman" w:cs="Times New Roman"/>
          <w:sz w:val="28"/>
        </w:rPr>
        <w:t>Мишнёв</w:t>
      </w:r>
      <w:proofErr w:type="spellEnd"/>
      <w:r w:rsidR="00D02465" w:rsidRPr="00860E94">
        <w:rPr>
          <w:rFonts w:ascii="Times New Roman" w:hAnsi="Times New Roman" w:cs="Times New Roman"/>
          <w:sz w:val="28"/>
        </w:rPr>
        <w:t>, Туманова, Щеголев, 2017</w:t>
      </w:r>
      <w:r w:rsidR="00D02465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7AEA0721" w14:textId="2B6642FB" w:rsidR="00E800D0" w:rsidRPr="00860E94" w:rsidRDefault="00E800D0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сравнении активности АЛТ и АСТ </w:t>
      </w:r>
      <w:r w:rsidR="00E13CDD">
        <w:rPr>
          <w:rFonts w:ascii="Times New Roman" w:hAnsi="Times New Roman" w:cs="Times New Roman"/>
          <w:sz w:val="28"/>
          <w:szCs w:val="28"/>
          <w:shd w:val="clear" w:color="auto" w:fill="FFFFFF"/>
        </w:rPr>
        <w:t>в сыворотке крови пациентов с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и четвертой степеня</w:t>
      </w:r>
      <w:r w:rsidR="00E13CD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тяжести септического процесса, было обнаружено статистически значимое повышение активности при четвертой степени тяжести. Это связано с намного более значимыми патологическими процессами в печени при септическом шоке, по сравнению с системным воспалительным ответом. </w:t>
      </w:r>
    </w:p>
    <w:p w14:paraId="7F206895" w14:textId="4A524486" w:rsidR="00AD3C0C" w:rsidRPr="00860E94" w:rsidRDefault="00724CD0" w:rsidP="00FF56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AD3C0C" w:rsidRPr="00860E94">
        <w:rPr>
          <w:rFonts w:ascii="Times New Roman" w:hAnsi="Times New Roman" w:cs="Times New Roman"/>
          <w:sz w:val="28"/>
          <w:szCs w:val="28"/>
        </w:rPr>
        <w:t xml:space="preserve"> при септическом шоке значительно выше, чем при других стадиях септического процесса. 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376278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70845" w:rsidRPr="00860E94">
        <w:rPr>
          <w:rFonts w:ascii="Times New Roman" w:hAnsi="Times New Roman" w:cs="Times New Roman"/>
          <w:sz w:val="28"/>
          <w:szCs w:val="28"/>
        </w:rPr>
        <w:t xml:space="preserve"> [2012]</w:t>
      </w:r>
      <w:r w:rsidR="00376278" w:rsidRPr="00860E94">
        <w:rPr>
          <w:rFonts w:ascii="Times New Roman" w:hAnsi="Times New Roman" w:cs="Times New Roman"/>
          <w:sz w:val="28"/>
          <w:szCs w:val="28"/>
        </w:rPr>
        <w:t xml:space="preserve"> в своем исследовании «</w:t>
      </w:r>
      <w:proofErr w:type="spellStart"/>
      <w:r w:rsidR="00376278" w:rsidRPr="00860E94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="00376278" w:rsidRPr="00860E94">
        <w:rPr>
          <w:rFonts w:ascii="Times New Roman" w:hAnsi="Times New Roman" w:cs="Times New Roman"/>
          <w:sz w:val="28"/>
          <w:szCs w:val="28"/>
        </w:rPr>
        <w:t xml:space="preserve"> и С-реактивный белок в диагностике критических состояний» пришел к выводу, что показатели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376278" w:rsidRPr="00860E94">
        <w:rPr>
          <w:rFonts w:ascii="Times New Roman" w:hAnsi="Times New Roman" w:cs="Times New Roman"/>
          <w:sz w:val="28"/>
          <w:szCs w:val="28"/>
        </w:rPr>
        <w:t xml:space="preserve"> при септическом шоке достигают самых критических значений по сравнению с другими стадиями, что совпадает с нашими результатами</w:t>
      </w:r>
      <w:r w:rsidR="00D02465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153E2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0153E2" w:rsidRPr="00860E94">
        <w:rPr>
          <w:rFonts w:ascii="Times New Roman" w:hAnsi="Times New Roman" w:cs="Times New Roman"/>
          <w:sz w:val="28"/>
          <w:szCs w:val="28"/>
        </w:rPr>
        <w:t>, 2012</w:t>
      </w:r>
      <w:r w:rsidR="00D02465" w:rsidRPr="00860E94">
        <w:rPr>
          <w:rFonts w:ascii="Times New Roman" w:hAnsi="Times New Roman" w:cs="Times New Roman"/>
          <w:sz w:val="28"/>
          <w:szCs w:val="28"/>
        </w:rPr>
        <w:t>]</w:t>
      </w:r>
      <w:r w:rsidR="00376278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9F194" w14:textId="196B2F23" w:rsidR="004426D5" w:rsidRDefault="00E73142" w:rsidP="00E671D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Таким образом динамика изменения показателей </w:t>
      </w:r>
      <w:r w:rsidR="00393F85" w:rsidRPr="00860E94">
        <w:rPr>
          <w:rFonts w:ascii="Times New Roman" w:hAnsi="Times New Roman" w:cs="Times New Roman"/>
          <w:sz w:val="28"/>
          <w:szCs w:val="28"/>
        </w:rPr>
        <w:t>активности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аминотрансфераз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 сыворотке крови указывает на нарушение нормального функционирования печени, но не отражает степень тяжести септического процесса.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 Наибольшая активность </w:t>
      </w:r>
      <w:r w:rsidR="002F050D" w:rsidRPr="00860E94">
        <w:rPr>
          <w:rFonts w:ascii="Times New Roman" w:hAnsi="Times New Roman" w:cs="Times New Roman"/>
          <w:sz w:val="28"/>
          <w:szCs w:val="28"/>
        </w:rPr>
        <w:t xml:space="preserve">АЛТ и АСТ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больных </w:t>
      </w:r>
      <w:r w:rsidR="002F050D" w:rsidRPr="00860E94">
        <w:rPr>
          <w:rFonts w:ascii="Times New Roman" w:hAnsi="Times New Roman" w:cs="Times New Roman"/>
          <w:sz w:val="28"/>
          <w:szCs w:val="28"/>
        </w:rPr>
        <w:t>наблю</w:t>
      </w:r>
      <w:r w:rsidR="00393F85" w:rsidRPr="00860E94">
        <w:rPr>
          <w:rFonts w:ascii="Times New Roman" w:hAnsi="Times New Roman" w:cs="Times New Roman"/>
          <w:sz w:val="28"/>
          <w:szCs w:val="28"/>
        </w:rPr>
        <w:t>дала</w:t>
      </w:r>
      <w:r w:rsidR="00D63703" w:rsidRPr="00860E94">
        <w:rPr>
          <w:rFonts w:ascii="Times New Roman" w:hAnsi="Times New Roman" w:cs="Times New Roman"/>
          <w:sz w:val="28"/>
          <w:szCs w:val="28"/>
        </w:rPr>
        <w:t>сь при синдроме систем</w:t>
      </w:r>
      <w:r w:rsidR="008868FD" w:rsidRPr="00860E94">
        <w:rPr>
          <w:rFonts w:ascii="Times New Roman" w:hAnsi="Times New Roman" w:cs="Times New Roman"/>
          <w:sz w:val="28"/>
          <w:szCs w:val="28"/>
        </w:rPr>
        <w:t>ного воспалительного ответа на пятые</w:t>
      </w:r>
      <w:r w:rsidR="002F050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13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CDD">
        <w:rPr>
          <w:rFonts w:ascii="Times New Roman" w:hAnsi="Times New Roman" w:cs="Times New Roman"/>
          <w:sz w:val="28"/>
          <w:szCs w:val="28"/>
        </w:rPr>
        <w:t xml:space="preserve">   </w:t>
      </w:r>
      <w:r w:rsidR="002F050D" w:rsidRPr="00860E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3B26" w:rsidRPr="00860E94">
        <w:rPr>
          <w:rFonts w:ascii="Times New Roman" w:hAnsi="Times New Roman" w:cs="Times New Roman"/>
          <w:sz w:val="28"/>
          <w:szCs w:val="28"/>
        </w:rPr>
        <w:t>56,1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A33B26" w:rsidRPr="00860E94">
        <w:rPr>
          <w:rFonts w:ascii="Times New Roman" w:hAnsi="Times New Roman" w:cs="Times New Roman"/>
          <w:sz w:val="28"/>
          <w:szCs w:val="28"/>
        </w:rPr>
        <w:t>1,8</w:t>
      </w:r>
      <w:r w:rsidR="00393F85" w:rsidRPr="00860E94">
        <w:rPr>
          <w:rFonts w:ascii="Times New Roman" w:hAnsi="Times New Roman" w:cs="Times New Roman"/>
          <w:sz w:val="28"/>
          <w:szCs w:val="28"/>
        </w:rPr>
        <w:t>Ед/л</w:t>
      </w:r>
      <w:r w:rsidR="002F050D" w:rsidRPr="00860E94">
        <w:rPr>
          <w:rFonts w:ascii="Times New Roman" w:hAnsi="Times New Roman" w:cs="Times New Roman"/>
          <w:sz w:val="28"/>
          <w:szCs w:val="28"/>
        </w:rPr>
        <w:t>)</w:t>
      </w:r>
      <w:r w:rsidR="00D6370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8868FD" w:rsidRPr="00860E94">
        <w:rPr>
          <w:rFonts w:ascii="Times New Roman" w:hAnsi="Times New Roman" w:cs="Times New Roman"/>
          <w:sz w:val="28"/>
          <w:szCs w:val="28"/>
        </w:rPr>
        <w:t xml:space="preserve">и седьмые </w:t>
      </w:r>
      <w:r w:rsidR="00A33B26" w:rsidRPr="00860E94">
        <w:rPr>
          <w:rFonts w:ascii="Times New Roman" w:hAnsi="Times New Roman" w:cs="Times New Roman"/>
          <w:sz w:val="28"/>
          <w:szCs w:val="28"/>
        </w:rPr>
        <w:t>(59,0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A33B26" w:rsidRPr="00860E94">
        <w:rPr>
          <w:rFonts w:ascii="Times New Roman" w:hAnsi="Times New Roman" w:cs="Times New Roman"/>
          <w:sz w:val="28"/>
          <w:szCs w:val="28"/>
        </w:rPr>
        <w:t>3,5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F85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393F85" w:rsidRPr="00860E94">
        <w:rPr>
          <w:rFonts w:ascii="Times New Roman" w:hAnsi="Times New Roman" w:cs="Times New Roman"/>
          <w:sz w:val="28"/>
          <w:szCs w:val="28"/>
        </w:rPr>
        <w:t>/л</w:t>
      </w:r>
      <w:r w:rsidR="002F050D" w:rsidRPr="00860E94">
        <w:rPr>
          <w:rFonts w:ascii="Times New Roman" w:hAnsi="Times New Roman" w:cs="Times New Roman"/>
          <w:sz w:val="28"/>
          <w:szCs w:val="28"/>
        </w:rPr>
        <w:t>)</w:t>
      </w:r>
      <w:r w:rsidR="00D63703" w:rsidRPr="00860E94">
        <w:rPr>
          <w:rFonts w:ascii="Times New Roman" w:hAnsi="Times New Roman" w:cs="Times New Roman"/>
          <w:sz w:val="28"/>
          <w:szCs w:val="28"/>
        </w:rPr>
        <w:t xml:space="preserve"> сутки соответственно. Н</w:t>
      </w:r>
      <w:r w:rsidR="007A52A3" w:rsidRPr="00860E94">
        <w:rPr>
          <w:rFonts w:ascii="Times New Roman" w:hAnsi="Times New Roman" w:cs="Times New Roman"/>
          <w:sz w:val="28"/>
          <w:szCs w:val="28"/>
        </w:rPr>
        <w:t>а</w:t>
      </w:r>
      <w:r w:rsidR="00D63703" w:rsidRPr="00860E94">
        <w:rPr>
          <w:rFonts w:ascii="Times New Roman" w:hAnsi="Times New Roman" w:cs="Times New Roman"/>
          <w:sz w:val="28"/>
          <w:szCs w:val="28"/>
        </w:rPr>
        <w:t xml:space="preserve">именьшие показатели 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D63703" w:rsidRPr="00860E94">
        <w:rPr>
          <w:rFonts w:ascii="Times New Roman" w:hAnsi="Times New Roman" w:cs="Times New Roman"/>
          <w:sz w:val="28"/>
          <w:szCs w:val="28"/>
        </w:rPr>
        <w:t>АЛТ</w:t>
      </w:r>
      <w:r w:rsidR="00A33B26" w:rsidRPr="00860E94">
        <w:rPr>
          <w:rFonts w:ascii="Times New Roman" w:hAnsi="Times New Roman" w:cs="Times New Roman"/>
          <w:sz w:val="28"/>
          <w:szCs w:val="28"/>
        </w:rPr>
        <w:t xml:space="preserve"> и АСТ</w:t>
      </w:r>
      <w:r w:rsidR="00D6370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7A52A3" w:rsidRPr="00860E94">
        <w:rPr>
          <w:rFonts w:ascii="Times New Roman" w:hAnsi="Times New Roman" w:cs="Times New Roman"/>
          <w:sz w:val="28"/>
          <w:szCs w:val="28"/>
        </w:rPr>
        <w:t>наблю</w:t>
      </w:r>
      <w:r w:rsidR="00D63703" w:rsidRPr="00860E94">
        <w:rPr>
          <w:rFonts w:ascii="Times New Roman" w:hAnsi="Times New Roman" w:cs="Times New Roman"/>
          <w:sz w:val="28"/>
          <w:szCs w:val="28"/>
        </w:rPr>
        <w:t>дались при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33B26" w:rsidRPr="00860E94">
        <w:rPr>
          <w:rFonts w:ascii="Times New Roman" w:hAnsi="Times New Roman" w:cs="Times New Roman"/>
          <w:sz w:val="28"/>
          <w:szCs w:val="28"/>
        </w:rPr>
        <w:t>синдроме системного воспалительного ответа</w:t>
      </w:r>
      <w:r w:rsidR="008868FD" w:rsidRPr="00860E94">
        <w:rPr>
          <w:rFonts w:ascii="Times New Roman" w:hAnsi="Times New Roman" w:cs="Times New Roman"/>
          <w:sz w:val="28"/>
          <w:szCs w:val="28"/>
        </w:rPr>
        <w:t xml:space="preserve"> на первые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2F050D" w:rsidRPr="00860E94">
        <w:rPr>
          <w:rFonts w:ascii="Times New Roman" w:hAnsi="Times New Roman" w:cs="Times New Roman"/>
          <w:sz w:val="28"/>
          <w:szCs w:val="28"/>
        </w:rPr>
        <w:t xml:space="preserve"> (</w:t>
      </w:r>
      <w:r w:rsidR="00A33B26" w:rsidRPr="00860E94">
        <w:rPr>
          <w:rFonts w:ascii="Times New Roman" w:hAnsi="Times New Roman" w:cs="Times New Roman"/>
          <w:sz w:val="28"/>
          <w:szCs w:val="28"/>
        </w:rPr>
        <w:t>14,0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A33B26" w:rsidRPr="00860E94">
        <w:rPr>
          <w:rFonts w:ascii="Times New Roman" w:hAnsi="Times New Roman" w:cs="Times New Roman"/>
          <w:sz w:val="28"/>
          <w:szCs w:val="28"/>
        </w:rPr>
        <w:t xml:space="preserve">0,9 </w:t>
      </w:r>
      <w:proofErr w:type="spellStart"/>
      <w:r w:rsidR="00393F85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393F85" w:rsidRPr="00860E94">
        <w:rPr>
          <w:rFonts w:ascii="Times New Roman" w:hAnsi="Times New Roman" w:cs="Times New Roman"/>
          <w:sz w:val="28"/>
          <w:szCs w:val="28"/>
        </w:rPr>
        <w:t>/л</w:t>
      </w:r>
      <w:r w:rsidR="00A33B26" w:rsidRPr="00860E94">
        <w:rPr>
          <w:rFonts w:ascii="Times New Roman" w:hAnsi="Times New Roman" w:cs="Times New Roman"/>
          <w:sz w:val="28"/>
          <w:szCs w:val="28"/>
        </w:rPr>
        <w:t xml:space="preserve"> и 18,9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A33B26" w:rsidRPr="00860E94">
        <w:rPr>
          <w:rFonts w:ascii="Times New Roman" w:hAnsi="Times New Roman" w:cs="Times New Roman"/>
          <w:sz w:val="28"/>
          <w:szCs w:val="28"/>
        </w:rPr>
        <w:t xml:space="preserve">1,4 </w:t>
      </w:r>
      <w:proofErr w:type="spellStart"/>
      <w:r w:rsidR="00A33B26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A33B26" w:rsidRPr="00860E94">
        <w:rPr>
          <w:rFonts w:ascii="Times New Roman" w:hAnsi="Times New Roman" w:cs="Times New Roman"/>
          <w:sz w:val="28"/>
          <w:szCs w:val="28"/>
        </w:rPr>
        <w:t>/л соответственно</w:t>
      </w:r>
      <w:r w:rsidR="002F050D" w:rsidRPr="00860E94">
        <w:rPr>
          <w:rFonts w:ascii="Times New Roman" w:hAnsi="Times New Roman" w:cs="Times New Roman"/>
          <w:sz w:val="28"/>
          <w:szCs w:val="28"/>
        </w:rPr>
        <w:t>)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Изменения показателей концентрации общего белка и альбумина в сыворотке крови указывают на нарушение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белоксинтетической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функции печени, но также не отражает степени тяжести септического процесса.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 Наименьшие показатели концентрации альбумина наблюдались при тяжелом сепсисе на 11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7A52A3" w:rsidRPr="00860E94">
        <w:rPr>
          <w:rFonts w:ascii="Times New Roman" w:hAnsi="Times New Roman" w:cs="Times New Roman"/>
          <w:sz w:val="28"/>
          <w:szCs w:val="28"/>
        </w:rPr>
        <w:t>сутки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1D3" w:rsidRPr="00860E94">
        <w:rPr>
          <w:rFonts w:ascii="Times New Roman" w:hAnsi="Times New Roman" w:cs="Times New Roman"/>
          <w:sz w:val="28"/>
          <w:szCs w:val="28"/>
        </w:rPr>
        <w:t xml:space="preserve">   </w:t>
      </w:r>
      <w:r w:rsidR="00AD2C8E" w:rsidRPr="00860E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2C8E" w:rsidRPr="00860E94">
        <w:rPr>
          <w:rFonts w:ascii="Times New Roman" w:hAnsi="Times New Roman" w:cs="Times New Roman"/>
          <w:sz w:val="28"/>
          <w:szCs w:val="28"/>
        </w:rPr>
        <w:t>23,5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AD2C8E" w:rsidRPr="00860E94">
        <w:rPr>
          <w:rFonts w:ascii="Times New Roman" w:hAnsi="Times New Roman" w:cs="Times New Roman"/>
          <w:sz w:val="28"/>
          <w:szCs w:val="28"/>
        </w:rPr>
        <w:t>1,4</w:t>
      </w:r>
      <w:r w:rsidR="00393F85" w:rsidRPr="00860E94">
        <w:rPr>
          <w:rFonts w:ascii="Times New Roman" w:hAnsi="Times New Roman" w:cs="Times New Roman"/>
          <w:sz w:val="28"/>
          <w:szCs w:val="28"/>
        </w:rPr>
        <w:t xml:space="preserve"> г/л</w:t>
      </w:r>
      <w:r w:rsidR="00AD2C8E" w:rsidRPr="00860E94">
        <w:rPr>
          <w:rFonts w:ascii="Times New Roman" w:hAnsi="Times New Roman" w:cs="Times New Roman"/>
          <w:sz w:val="28"/>
          <w:szCs w:val="28"/>
        </w:rPr>
        <w:t>)</w:t>
      </w:r>
      <w:r w:rsidR="00FF564F" w:rsidRPr="00860E94">
        <w:rPr>
          <w:rFonts w:ascii="Times New Roman" w:hAnsi="Times New Roman" w:cs="Times New Roman"/>
          <w:sz w:val="28"/>
          <w:szCs w:val="28"/>
        </w:rPr>
        <w:t>, а наименьшие концентрации общего белка наблюдались при септическом шоке на 11 сутки (25,3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F564F" w:rsidRPr="00860E94">
        <w:rPr>
          <w:rFonts w:ascii="Times New Roman" w:hAnsi="Times New Roman" w:cs="Times New Roman"/>
          <w:sz w:val="28"/>
          <w:szCs w:val="28"/>
        </w:rPr>
        <w:t>1,6 г/л)</w:t>
      </w:r>
      <w:r w:rsidR="007A52A3" w:rsidRPr="00860E94">
        <w:rPr>
          <w:rFonts w:ascii="Times New Roman" w:hAnsi="Times New Roman" w:cs="Times New Roman"/>
          <w:sz w:val="28"/>
          <w:szCs w:val="28"/>
        </w:rPr>
        <w:t>. Наибольшие концентрации общего</w:t>
      </w:r>
      <w:r w:rsidR="008868FD" w:rsidRPr="00860E94">
        <w:rPr>
          <w:rFonts w:ascii="Times New Roman" w:hAnsi="Times New Roman" w:cs="Times New Roman"/>
          <w:sz w:val="28"/>
          <w:szCs w:val="28"/>
        </w:rPr>
        <w:t xml:space="preserve"> белка наблюдались при ССВО на первые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(</w:t>
      </w:r>
      <w:r w:rsidR="00FF564F" w:rsidRPr="00860E94">
        <w:rPr>
          <w:rFonts w:ascii="Times New Roman" w:hAnsi="Times New Roman" w:cs="Times New Roman"/>
          <w:sz w:val="28"/>
          <w:szCs w:val="28"/>
        </w:rPr>
        <w:t>65,3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F564F" w:rsidRPr="00860E94">
        <w:rPr>
          <w:rFonts w:ascii="Times New Roman" w:hAnsi="Times New Roman" w:cs="Times New Roman"/>
          <w:sz w:val="28"/>
          <w:szCs w:val="28"/>
        </w:rPr>
        <w:t>2,0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г/л)</w:t>
      </w:r>
      <w:r w:rsidR="00FF564F" w:rsidRPr="00860E94">
        <w:rPr>
          <w:rFonts w:ascii="Times New Roman" w:hAnsi="Times New Roman" w:cs="Times New Roman"/>
          <w:sz w:val="28"/>
          <w:szCs w:val="28"/>
        </w:rPr>
        <w:t>, а наибольшие концентрации альбумина наблюдались при септическом шоке на первые сутки (60,4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F564F" w:rsidRPr="00860E94">
        <w:rPr>
          <w:rFonts w:ascii="Times New Roman" w:hAnsi="Times New Roman" w:cs="Times New Roman"/>
          <w:sz w:val="28"/>
          <w:szCs w:val="28"/>
        </w:rPr>
        <w:t>3,3 г/л)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</w:rPr>
        <w:t xml:space="preserve"> Изменение уровня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процессе формирования септического процесса отражает наличие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воспалительного процесса в организме больного, но не указывает на природу </w:t>
      </w:r>
      <w:r w:rsidR="007A52A3" w:rsidRPr="00860E94">
        <w:rPr>
          <w:rFonts w:ascii="Times New Roman" w:hAnsi="Times New Roman" w:cs="Times New Roman"/>
          <w:sz w:val="28"/>
          <w:szCs w:val="28"/>
        </w:rPr>
        <w:t>его происхождения и слабо отражает степень</w:t>
      </w:r>
      <w:r w:rsidRPr="00860E94">
        <w:rPr>
          <w:rFonts w:ascii="Times New Roman" w:hAnsi="Times New Roman" w:cs="Times New Roman"/>
          <w:sz w:val="28"/>
          <w:szCs w:val="28"/>
        </w:rPr>
        <w:t xml:space="preserve"> тяжести септического процесса. </w:t>
      </w:r>
      <w:r w:rsidR="007A52A3" w:rsidRPr="00860E94">
        <w:rPr>
          <w:rFonts w:ascii="Times New Roman" w:hAnsi="Times New Roman" w:cs="Times New Roman"/>
          <w:sz w:val="28"/>
          <w:szCs w:val="28"/>
        </w:rPr>
        <w:t>Наименьшие средние конце</w:t>
      </w:r>
      <w:r w:rsidR="00FF564F" w:rsidRPr="00860E94">
        <w:rPr>
          <w:rFonts w:ascii="Times New Roman" w:hAnsi="Times New Roman" w:cs="Times New Roman"/>
          <w:sz w:val="28"/>
          <w:szCs w:val="28"/>
        </w:rPr>
        <w:t>нтрации СРБ наблюдались при сепсисе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 на 11 сутки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(</w:t>
      </w:r>
      <w:r w:rsidR="00FF564F" w:rsidRPr="00860E94">
        <w:rPr>
          <w:rFonts w:ascii="Times New Roman" w:hAnsi="Times New Roman" w:cs="Times New Roman"/>
          <w:sz w:val="28"/>
          <w:szCs w:val="28"/>
        </w:rPr>
        <w:t>108,5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FF564F" w:rsidRPr="00860E94">
        <w:rPr>
          <w:rFonts w:ascii="Times New Roman" w:hAnsi="Times New Roman" w:cs="Times New Roman"/>
          <w:sz w:val="28"/>
          <w:szCs w:val="28"/>
        </w:rPr>
        <w:t>2,8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мг/л)</w:t>
      </w:r>
      <w:r w:rsidR="007A52A3" w:rsidRPr="00860E94">
        <w:rPr>
          <w:rFonts w:ascii="Times New Roman" w:hAnsi="Times New Roman" w:cs="Times New Roman"/>
          <w:sz w:val="28"/>
          <w:szCs w:val="28"/>
        </w:rPr>
        <w:t>, а наи</w:t>
      </w:r>
      <w:r w:rsidR="008868FD" w:rsidRPr="00860E94">
        <w:rPr>
          <w:rFonts w:ascii="Times New Roman" w:hAnsi="Times New Roman" w:cs="Times New Roman"/>
          <w:sz w:val="28"/>
          <w:szCs w:val="28"/>
        </w:rPr>
        <w:t>большие при тяжелом сепсисе на третьи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AD2C8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13CD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13CDD">
        <w:rPr>
          <w:rFonts w:ascii="Times New Roman" w:hAnsi="Times New Roman" w:cs="Times New Roman"/>
          <w:sz w:val="28"/>
          <w:szCs w:val="28"/>
        </w:rPr>
        <w:t xml:space="preserve">   </w:t>
      </w:r>
      <w:r w:rsidR="00AD2C8E" w:rsidRPr="00860E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7BCA" w:rsidRPr="00860E94">
        <w:rPr>
          <w:rFonts w:ascii="Times New Roman" w:hAnsi="Times New Roman" w:cs="Times New Roman"/>
          <w:sz w:val="28"/>
          <w:szCs w:val="28"/>
        </w:rPr>
        <w:t>160,7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7F7BCA" w:rsidRPr="00860E94">
        <w:rPr>
          <w:rFonts w:ascii="Times New Roman" w:hAnsi="Times New Roman" w:cs="Times New Roman"/>
          <w:sz w:val="28"/>
          <w:szCs w:val="28"/>
        </w:rPr>
        <w:t>5,4</w:t>
      </w:r>
      <w:r w:rsidR="00AD2C8E" w:rsidRPr="00860E94">
        <w:rPr>
          <w:rFonts w:ascii="Times New Roman" w:hAnsi="Times New Roman" w:cs="Times New Roman"/>
          <w:sz w:val="28"/>
          <w:szCs w:val="28"/>
        </w:rPr>
        <w:t>мг/л)</w:t>
      </w:r>
      <w:r w:rsidR="007A52A3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Показатели концентрации </w:t>
      </w:r>
      <w:r w:rsidR="00E671D3" w:rsidRPr="00860E94">
        <w:rPr>
          <w:rFonts w:ascii="Times New Roman" w:hAnsi="Times New Roman" w:cs="Times New Roman"/>
          <w:sz w:val="28"/>
          <w:szCs w:val="28"/>
        </w:rPr>
        <w:t>ПКТ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первые сутки нахождения в стационаре указывают на наличие бактериальной инфекции и отражают степень тяжести септического процесса. Наименьшие средние значения </w:t>
      </w:r>
      <w:r w:rsidR="001A25D9">
        <w:rPr>
          <w:rFonts w:ascii="Times New Roman" w:hAnsi="Times New Roman" w:cs="Times New Roman"/>
          <w:sz w:val="28"/>
          <w:szCs w:val="28"/>
        </w:rPr>
        <w:t xml:space="preserve">ПКТ </w:t>
      </w:r>
      <w:r w:rsidRPr="00860E94">
        <w:rPr>
          <w:rFonts w:ascii="Times New Roman" w:hAnsi="Times New Roman" w:cs="Times New Roman"/>
          <w:sz w:val="28"/>
          <w:szCs w:val="28"/>
        </w:rPr>
        <w:t>отмечались при синдроме системной воспалительной реакции</w:t>
      </w:r>
      <w:r w:rsidR="002F050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13C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E13CDD">
        <w:rPr>
          <w:rFonts w:ascii="Times New Roman" w:hAnsi="Times New Roman" w:cs="Times New Roman"/>
          <w:sz w:val="28"/>
          <w:szCs w:val="28"/>
        </w:rPr>
        <w:t xml:space="preserve">   </w:t>
      </w:r>
      <w:r w:rsidR="002F050D" w:rsidRPr="00860E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7BCA" w:rsidRPr="00860E94">
        <w:rPr>
          <w:rFonts w:ascii="Times New Roman" w:hAnsi="Times New Roman" w:cs="Times New Roman"/>
          <w:sz w:val="28"/>
          <w:szCs w:val="28"/>
        </w:rPr>
        <w:t>16,8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7F7BCA" w:rsidRPr="00860E94">
        <w:rPr>
          <w:rFonts w:ascii="Times New Roman" w:hAnsi="Times New Roman" w:cs="Times New Roman"/>
          <w:sz w:val="28"/>
          <w:szCs w:val="28"/>
        </w:rPr>
        <w:t>2,3</w:t>
      </w:r>
      <w:r w:rsidR="007F7BCA" w:rsidRPr="0086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17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0E3817" w:rsidRPr="00860E94">
        <w:rPr>
          <w:rFonts w:ascii="Times New Roman" w:hAnsi="Times New Roman" w:cs="Times New Roman"/>
          <w:sz w:val="28"/>
          <w:szCs w:val="28"/>
        </w:rPr>
        <w:t>/мл</w:t>
      </w:r>
      <w:r w:rsidR="002F050D" w:rsidRPr="00860E94">
        <w:rPr>
          <w:rFonts w:ascii="Times New Roman" w:hAnsi="Times New Roman" w:cs="Times New Roman"/>
          <w:sz w:val="28"/>
          <w:szCs w:val="28"/>
        </w:rPr>
        <w:t>)</w:t>
      </w:r>
      <w:r w:rsidRPr="00860E94">
        <w:rPr>
          <w:rFonts w:ascii="Times New Roman" w:hAnsi="Times New Roman" w:cs="Times New Roman"/>
          <w:sz w:val="28"/>
          <w:szCs w:val="28"/>
        </w:rPr>
        <w:t>, а наибольшие – при септическом шоке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7F7BCA" w:rsidRPr="00860E94">
        <w:rPr>
          <w:rFonts w:ascii="Times New Roman" w:hAnsi="Times New Roman" w:cs="Times New Roman"/>
          <w:sz w:val="28"/>
          <w:szCs w:val="28"/>
        </w:rPr>
        <w:t>(24,5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7F7BCA" w:rsidRPr="00860E94">
        <w:rPr>
          <w:rFonts w:ascii="Times New Roman" w:hAnsi="Times New Roman" w:cs="Times New Roman"/>
          <w:sz w:val="28"/>
          <w:szCs w:val="28"/>
        </w:rPr>
        <w:t>2,7</w:t>
      </w:r>
      <w:r w:rsidR="000E3817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17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0E3817" w:rsidRPr="00860E94">
        <w:rPr>
          <w:rFonts w:ascii="Times New Roman" w:hAnsi="Times New Roman" w:cs="Times New Roman"/>
          <w:sz w:val="28"/>
          <w:szCs w:val="28"/>
        </w:rPr>
        <w:t>/мл</w:t>
      </w:r>
      <w:r w:rsidR="002F050D" w:rsidRPr="00860E94">
        <w:rPr>
          <w:rFonts w:ascii="Times New Roman" w:hAnsi="Times New Roman" w:cs="Times New Roman"/>
          <w:sz w:val="28"/>
          <w:szCs w:val="28"/>
        </w:rPr>
        <w:t>)</w:t>
      </w:r>
      <w:r w:rsidR="000153E2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3FFC1CF1" w14:textId="77777777" w:rsidR="0080496E" w:rsidRPr="00860E94" w:rsidRDefault="0080496E" w:rsidP="008049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560D3" w14:textId="77777777" w:rsidR="00195EB4" w:rsidRPr="00860E94" w:rsidRDefault="00492515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38711648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A75FCB" w:rsidRPr="00860E9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C068F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Изменения биохимических показателей при хирургическом</w:t>
      </w:r>
      <w:r w:rsidR="008C708B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сепсис</w:t>
      </w:r>
      <w:r w:rsidR="001C068F" w:rsidRPr="00860E94">
        <w:rPr>
          <w:rFonts w:ascii="Times New Roman" w:hAnsi="Times New Roman" w:cs="Times New Roman"/>
          <w:b/>
          <w:color w:val="auto"/>
          <w:sz w:val="28"/>
          <w:szCs w:val="28"/>
        </w:rPr>
        <w:t>е различной локализации</w:t>
      </w:r>
      <w:bookmarkEnd w:id="17"/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118D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1E408959" w14:textId="233461E7" w:rsidR="00303ADF" w:rsidRPr="00860E94" w:rsidRDefault="00AC729D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Следуя поставленной задаче нами был</w:t>
      </w:r>
      <w:r w:rsidR="0008073D" w:rsidRPr="00860E94">
        <w:rPr>
          <w:rFonts w:ascii="Times New Roman" w:hAnsi="Times New Roman" w:cs="Times New Roman"/>
          <w:sz w:val="28"/>
          <w:szCs w:val="28"/>
        </w:rPr>
        <w:t>а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5F57E1" w:rsidRPr="00860E94">
        <w:rPr>
          <w:rFonts w:ascii="Times New Roman" w:hAnsi="Times New Roman" w:cs="Times New Roman"/>
          <w:sz w:val="28"/>
          <w:szCs w:val="28"/>
        </w:rPr>
        <w:t>исследован</w:t>
      </w:r>
      <w:r w:rsidR="00A33A8A" w:rsidRPr="00860E94">
        <w:rPr>
          <w:rFonts w:ascii="Times New Roman" w:hAnsi="Times New Roman" w:cs="Times New Roman"/>
          <w:sz w:val="28"/>
          <w:szCs w:val="28"/>
        </w:rPr>
        <w:t>а сыворотка крови больных с диагнозом</w:t>
      </w:r>
      <w:r w:rsidR="005F57E1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33A8A" w:rsidRPr="00860E94">
        <w:rPr>
          <w:rFonts w:ascii="Times New Roman" w:hAnsi="Times New Roman" w:cs="Times New Roman"/>
          <w:sz w:val="28"/>
          <w:szCs w:val="28"/>
        </w:rPr>
        <w:t>«</w:t>
      </w:r>
      <w:r w:rsidR="005F57E1" w:rsidRPr="00860E94">
        <w:rPr>
          <w:rFonts w:ascii="Times New Roman" w:hAnsi="Times New Roman" w:cs="Times New Roman"/>
          <w:sz w:val="28"/>
          <w:szCs w:val="28"/>
        </w:rPr>
        <w:t>хирургический сепсис</w:t>
      </w:r>
      <w:r w:rsidR="00A33A8A" w:rsidRPr="00860E94">
        <w:rPr>
          <w:rFonts w:ascii="Times New Roman" w:hAnsi="Times New Roman" w:cs="Times New Roman"/>
          <w:sz w:val="28"/>
          <w:szCs w:val="28"/>
        </w:rPr>
        <w:t>»</w:t>
      </w:r>
      <w:r w:rsidR="005F57E1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63BD4" w14:textId="74BF68F7" w:rsidR="008828A7" w:rsidRPr="00860E94" w:rsidRDefault="008828A7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Динамика показателей альбумина и общего белка при хирургическом сепсисе различной локал</w:t>
      </w:r>
      <w:r w:rsidR="00A70845" w:rsidRPr="00860E94">
        <w:rPr>
          <w:rFonts w:ascii="Times New Roman" w:hAnsi="Times New Roman" w:cs="Times New Roman"/>
          <w:sz w:val="28"/>
          <w:szCs w:val="28"/>
        </w:rPr>
        <w:t>изации представлена на рисунке 1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</w:p>
    <w:p w14:paraId="7851BC9E" w14:textId="085EAD4B" w:rsidR="008828A7" w:rsidRPr="00860E94" w:rsidRDefault="00E13CDD" w:rsidP="00D358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87727D4" wp14:editId="1E380188">
            <wp:simplePos x="0" y="0"/>
            <wp:positionH relativeFrom="column">
              <wp:posOffset>17145</wp:posOffset>
            </wp:positionH>
            <wp:positionV relativeFrom="paragraph">
              <wp:posOffset>432435</wp:posOffset>
            </wp:positionV>
            <wp:extent cx="5934075" cy="386778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DF" w:rsidRPr="00860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79DF6" wp14:editId="3986CBA7">
                <wp:simplePos x="0" y="0"/>
                <wp:positionH relativeFrom="column">
                  <wp:posOffset>483235</wp:posOffset>
                </wp:positionH>
                <wp:positionV relativeFrom="paragraph">
                  <wp:posOffset>2913380</wp:posOffset>
                </wp:positionV>
                <wp:extent cx="398145" cy="0"/>
                <wp:effectExtent l="0" t="0" r="2095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5519" id="Прямая соединительная линия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229.4pt" to="69.4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C328DF" w:rsidRPr="00860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63F82" wp14:editId="1CE2889C">
                <wp:simplePos x="0" y="0"/>
                <wp:positionH relativeFrom="column">
                  <wp:posOffset>477520</wp:posOffset>
                </wp:positionH>
                <wp:positionV relativeFrom="paragraph">
                  <wp:posOffset>607695</wp:posOffset>
                </wp:positionV>
                <wp:extent cx="0" cy="2300605"/>
                <wp:effectExtent l="0" t="0" r="1905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0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F15B9" id="Прямая соединительная линия 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pt,47.85pt" to="37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C328DF" w:rsidRPr="00860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4E2E9" wp14:editId="6DA48AD3">
                <wp:simplePos x="0" y="0"/>
                <wp:positionH relativeFrom="column">
                  <wp:posOffset>5337175</wp:posOffset>
                </wp:positionH>
                <wp:positionV relativeFrom="paragraph">
                  <wp:posOffset>2913380</wp:posOffset>
                </wp:positionV>
                <wp:extent cx="443620" cy="220"/>
                <wp:effectExtent l="0" t="0" r="3302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20" cy="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6074" id="Прямая соединительная линия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5pt,229.4pt" to="455.2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28A7" w:rsidRPr="00860E94" w14:paraId="7E709670" w14:textId="77777777" w:rsidTr="00D358D3">
        <w:tc>
          <w:tcPr>
            <w:tcW w:w="9345" w:type="dxa"/>
          </w:tcPr>
          <w:p w14:paraId="70DEE43B" w14:textId="77777777" w:rsidR="00E13CDD" w:rsidRDefault="00E13CDD" w:rsidP="00D358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2E75" w14:textId="7F1F5A7A" w:rsidR="00D358D3" w:rsidRPr="00860E94" w:rsidRDefault="00D358D3" w:rsidP="00D358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14:paraId="72BDDF26" w14:textId="2004395C" w:rsidR="008828A7" w:rsidRPr="00860E94" w:rsidRDefault="008828A7" w:rsidP="00D358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9463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различий показателей сыворотки крови пациентов в данные сутки с показателями сыворотки крови последующих исследуемых суток</w:t>
            </w:r>
          </w:p>
          <w:p w14:paraId="7926A86A" w14:textId="0EB70903" w:rsidR="008828A7" w:rsidRPr="00860E94" w:rsidRDefault="008828A7" w:rsidP="00D358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последующих исследуемых суток</w:t>
            </w:r>
          </w:p>
          <w:p w14:paraId="5B17F533" w14:textId="1694D1B2" w:rsidR="008828A7" w:rsidRPr="00860E94" w:rsidRDefault="008828A7" w:rsidP="00D358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#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с хирургическим сепсисом в кардиологии и показателей сыворотки крови пациентов с хирургическим сепсисом после операций в области ЖКТ</w:t>
            </w:r>
          </w:p>
          <w:p w14:paraId="412687C2" w14:textId="6532D2B8" w:rsidR="008828A7" w:rsidRPr="00860E94" w:rsidRDefault="008828A7" w:rsidP="00D358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##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хирургическим сепсисом в кардиологии и показателей сыворотки крови пациентов с хирургическим сепсисом после операций в области ЖКТ</w:t>
            </w:r>
          </w:p>
          <w:p w14:paraId="1F2235A4" w14:textId="0A90849C" w:rsidR="008828A7" w:rsidRPr="00860E94" w:rsidRDefault="008828A7" w:rsidP="00D358D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~~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хирургическим сепсисом после операций в области легких и показателей сыворотки крови пациентов с хирургическим сепсисом после операций в кардиохирургии</w:t>
            </w:r>
          </w:p>
        </w:tc>
      </w:tr>
    </w:tbl>
    <w:p w14:paraId="404850EE" w14:textId="77777777" w:rsidR="008828A7" w:rsidRPr="00860E94" w:rsidRDefault="008828A7" w:rsidP="008828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ab/>
      </w:r>
      <w:r w:rsidRPr="00860E94">
        <w:rPr>
          <w:rFonts w:ascii="Times New Roman" w:hAnsi="Times New Roman" w:cs="Times New Roman"/>
          <w:sz w:val="28"/>
          <w:szCs w:val="28"/>
        </w:rPr>
        <w:tab/>
      </w:r>
    </w:p>
    <w:p w14:paraId="3BE4D71C" w14:textId="0D92AA11" w:rsidR="008828A7" w:rsidRDefault="00A70845" w:rsidP="00C328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Рисунок 1</w:t>
      </w:r>
      <w:r w:rsidR="006B7CFB">
        <w:rPr>
          <w:rFonts w:ascii="Times New Roman" w:hAnsi="Times New Roman" w:cs="Times New Roman"/>
          <w:sz w:val="28"/>
          <w:szCs w:val="28"/>
        </w:rPr>
        <w:t xml:space="preserve"> – Изменения концентраций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 альбумина и общего белка при хирургическом сепсисе различной локализации</w:t>
      </w:r>
    </w:p>
    <w:p w14:paraId="4E93083F" w14:textId="77777777" w:rsidR="006B7CFB" w:rsidRPr="00860E94" w:rsidRDefault="006B7CFB" w:rsidP="00C328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1D231D" w14:textId="2B21EDDC" w:rsidR="008828A7" w:rsidRPr="00860E94" w:rsidRDefault="00A70845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Из рисунка 1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328DF" w:rsidRPr="00860E94">
        <w:rPr>
          <w:rFonts w:ascii="Times New Roman" w:hAnsi="Times New Roman" w:cs="Times New Roman"/>
          <w:sz w:val="28"/>
          <w:szCs w:val="28"/>
        </w:rPr>
        <w:t>следует отметить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, что показатели альбумина во всех трех случаях находятся ниже </w:t>
      </w:r>
      <w:proofErr w:type="spellStart"/>
      <w:r w:rsidR="006B7CFB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828A7" w:rsidRPr="00860E94">
        <w:rPr>
          <w:rFonts w:ascii="Times New Roman" w:hAnsi="Times New Roman" w:cs="Times New Roman"/>
          <w:sz w:val="28"/>
          <w:szCs w:val="28"/>
        </w:rPr>
        <w:t xml:space="preserve"> значений (38,0–54,0 г/л). Самые ни</w:t>
      </w:r>
      <w:r w:rsidR="006B7CFB">
        <w:rPr>
          <w:rFonts w:ascii="Times New Roman" w:hAnsi="Times New Roman" w:cs="Times New Roman"/>
          <w:sz w:val="28"/>
          <w:szCs w:val="28"/>
        </w:rPr>
        <w:t xml:space="preserve">зкие значения </w:t>
      </w:r>
      <w:r w:rsidR="006B7CFB" w:rsidRPr="0094630B">
        <w:rPr>
          <w:rFonts w:ascii="Times New Roman" w:hAnsi="Times New Roman" w:cs="Times New Roman"/>
          <w:sz w:val="28"/>
          <w:szCs w:val="28"/>
        </w:rPr>
        <w:t>альбумина</w:t>
      </w:r>
      <w:r w:rsidR="006B7CFB">
        <w:rPr>
          <w:rFonts w:ascii="Times New Roman" w:hAnsi="Times New Roman" w:cs="Times New Roman"/>
          <w:sz w:val="28"/>
          <w:szCs w:val="28"/>
        </w:rPr>
        <w:t xml:space="preserve"> </w:t>
      </w:r>
      <w:r w:rsidR="0094630B">
        <w:rPr>
          <w:rFonts w:ascii="Times New Roman" w:hAnsi="Times New Roman" w:cs="Times New Roman"/>
          <w:sz w:val="28"/>
          <w:szCs w:val="28"/>
        </w:rPr>
        <w:t xml:space="preserve">и общего белка </w:t>
      </w:r>
      <w:r w:rsidR="006B7CFB">
        <w:rPr>
          <w:rFonts w:ascii="Times New Roman" w:hAnsi="Times New Roman" w:cs="Times New Roman"/>
          <w:sz w:val="28"/>
          <w:szCs w:val="28"/>
        </w:rPr>
        <w:t>наблюдались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 в кардиологии. </w:t>
      </w:r>
      <w:r w:rsidR="006B7CFB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подобные изменения возникают из-за того, что </w:t>
      </w:r>
      <w:r w:rsidR="008828A7" w:rsidRPr="00860E94">
        <w:rPr>
          <w:rFonts w:ascii="Times New Roman" w:hAnsi="Times New Roman" w:cs="Times New Roman"/>
          <w:sz w:val="28"/>
        </w:rPr>
        <w:t xml:space="preserve">компоненты патогенетического каскада септического процесса, связанного с проведением операции на сердце, ведут к тканевой гипоксии, повышению проницаемости сосудисто-капиллярного русла, вследствие чего сильнее нарушается нормальное функционирование печени, и в результате нарушается ее возможность синтезировать оптимальное количество белков крови, в частности альбумина (из-за понижения которого снижается и концентрация общего белка). </w:t>
      </w:r>
    </w:p>
    <w:p w14:paraId="59D8F67C" w14:textId="7DF92B89" w:rsidR="008828A7" w:rsidRPr="00860E94" w:rsidRDefault="00A70845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Также из рисунка 1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328DF" w:rsidRPr="00860E94">
        <w:rPr>
          <w:rFonts w:ascii="Times New Roman" w:hAnsi="Times New Roman" w:cs="Times New Roman"/>
          <w:sz w:val="28"/>
          <w:szCs w:val="28"/>
        </w:rPr>
        <w:t>отметить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004C">
        <w:rPr>
          <w:rFonts w:ascii="Times New Roman" w:hAnsi="Times New Roman" w:cs="Times New Roman"/>
          <w:sz w:val="28"/>
          <w:szCs w:val="28"/>
        </w:rPr>
        <w:t>высокие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EF004C">
        <w:rPr>
          <w:rFonts w:ascii="Times New Roman" w:hAnsi="Times New Roman" w:cs="Times New Roman"/>
          <w:sz w:val="28"/>
          <w:szCs w:val="28"/>
        </w:rPr>
        <w:t xml:space="preserve">концентраций альбумина и общего белка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EF004C">
        <w:rPr>
          <w:rFonts w:ascii="Times New Roman" w:hAnsi="Times New Roman" w:cs="Times New Roman"/>
          <w:sz w:val="28"/>
          <w:szCs w:val="28"/>
        </w:rPr>
        <w:t>наблюдались</w:t>
      </w:r>
      <w:r w:rsidR="008828A7"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 после операций в области желудочно-кишечного тракта. Возможно причины таких изменений связаны с наименьшим воздействием на печень при сепсисе, развивающимся после операции в области ЖКТ, но исследований по данной проблеме найдено не было.</w:t>
      </w:r>
    </w:p>
    <w:p w14:paraId="2CE1D734" w14:textId="3245A257" w:rsidR="004426D5" w:rsidRPr="00860E94" w:rsidRDefault="00986FC3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5F57E1" w:rsidRPr="00860E94">
        <w:rPr>
          <w:rFonts w:ascii="Times New Roman" w:hAnsi="Times New Roman" w:cs="Times New Roman"/>
          <w:sz w:val="28"/>
          <w:szCs w:val="28"/>
        </w:rPr>
        <w:t>активности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АЛТ и АСТ при сепсисе различной локализ</w:t>
      </w:r>
      <w:r w:rsidR="00A70845" w:rsidRPr="00860E94">
        <w:rPr>
          <w:rFonts w:ascii="Times New Roman" w:hAnsi="Times New Roman" w:cs="Times New Roman"/>
          <w:sz w:val="28"/>
          <w:szCs w:val="28"/>
        </w:rPr>
        <w:t>ации представлена на рисунке 2</w:t>
      </w:r>
      <w:r w:rsidR="005E7B8A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6F099E62" w14:textId="2D29BA8B" w:rsidR="004B4068" w:rsidRPr="00860E94" w:rsidRDefault="00C328DF" w:rsidP="0014283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B2BF" wp14:editId="1C06CB6A">
                <wp:simplePos x="0" y="0"/>
                <wp:positionH relativeFrom="column">
                  <wp:posOffset>535940</wp:posOffset>
                </wp:positionH>
                <wp:positionV relativeFrom="paragraph">
                  <wp:posOffset>2844165</wp:posOffset>
                </wp:positionV>
                <wp:extent cx="380246" cy="0"/>
                <wp:effectExtent l="0" t="0" r="2032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8F44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223.95pt" to="72.1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jI+wEAACQEAAAOAAAAZHJzL2Uyb0RvYy54bWysU82O0zAQviPxDpbvNGlhV6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71676E" w:rsidRPr="00860E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D3D1" wp14:editId="4CE338BD">
                <wp:simplePos x="0" y="0"/>
                <wp:positionH relativeFrom="column">
                  <wp:posOffset>535940</wp:posOffset>
                </wp:positionH>
                <wp:positionV relativeFrom="paragraph">
                  <wp:posOffset>603885</wp:posOffset>
                </wp:positionV>
                <wp:extent cx="0" cy="2236087"/>
                <wp:effectExtent l="0" t="0" r="19050" b="1206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60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83A9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47.55pt" to="42.2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71676E" w:rsidRPr="00860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721D5" wp14:editId="6589CD4F">
                <wp:simplePos x="0" y="0"/>
                <wp:positionH relativeFrom="column">
                  <wp:posOffset>5502275</wp:posOffset>
                </wp:positionH>
                <wp:positionV relativeFrom="paragraph">
                  <wp:posOffset>2837180</wp:posOffset>
                </wp:positionV>
                <wp:extent cx="434567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2BF5B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5pt,223.4pt" to="467.4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233CA0" w:rsidRPr="00860E94">
        <w:rPr>
          <w:noProof/>
          <w:lang w:eastAsia="ru-RU"/>
        </w:rPr>
        <w:drawing>
          <wp:inline distT="0" distB="0" distL="0" distR="0" wp14:anchorId="729633E0" wp14:editId="171FF8C2">
            <wp:extent cx="5940425" cy="4391025"/>
            <wp:effectExtent l="0" t="0" r="317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0E1427" w14:textId="19AA89CD" w:rsidR="001032B0" w:rsidRPr="00860E94" w:rsidRDefault="00D358D3" w:rsidP="00D358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0E94">
        <w:rPr>
          <w:rFonts w:ascii="Times New Roman" w:hAnsi="Times New Roman" w:cs="Times New Roman"/>
          <w:sz w:val="24"/>
          <w:szCs w:val="28"/>
        </w:rPr>
        <w:t>Примечания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0605F" w:rsidRPr="00860E94" w14:paraId="2E064C57" w14:textId="77777777" w:rsidTr="00C0605F">
        <w:tc>
          <w:tcPr>
            <w:tcW w:w="9345" w:type="dxa"/>
          </w:tcPr>
          <w:p w14:paraId="3D427387" w14:textId="51967646" w:rsidR="00C0605F" w:rsidRPr="00860E94" w:rsidRDefault="0079003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последующих исследуемых суток</w:t>
            </w:r>
          </w:p>
          <w:p w14:paraId="01F902DF" w14:textId="7682D8D5" w:rsidR="00C0605F" w:rsidRPr="00860E94" w:rsidRDefault="0079003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#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с хирургическим сепсисом в кардиологии и показателей сыворотки крови пациентов с хирургическим сепсисом после операций в области ЖКТ</w:t>
            </w:r>
          </w:p>
          <w:p w14:paraId="795C13F4" w14:textId="7F842571" w:rsidR="00C0605F" w:rsidRPr="00860E94" w:rsidRDefault="0079003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##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хирургическим сепсисом в кардиологии и показателей сыворотки крови пациентов с хирургическим сепсисом после операций в области ЖКТ</w:t>
            </w:r>
          </w:p>
          <w:p w14:paraId="586898F9" w14:textId="0B275A0E" w:rsidR="00C0605F" w:rsidRPr="00860E94" w:rsidRDefault="0079003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^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с хирургическим сепсисом после операций в области ЖКТ и показателей сыворотки крови пациентов с хирургическим сепсисом после операций в области легких</w:t>
            </w:r>
          </w:p>
          <w:p w14:paraId="0A220C37" w14:textId="757CE7AA" w:rsidR="00C0605F" w:rsidRPr="00860E94" w:rsidRDefault="00790038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^^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хирургическим сепсисом после операций в области ЖКТ и показателей сыворотки крови пациентов с хирургическим сепсисом после операций в области легких</w:t>
            </w:r>
          </w:p>
          <w:p w14:paraId="5896D8C1" w14:textId="5413D618" w:rsidR="00790038" w:rsidRPr="00860E94" w:rsidRDefault="00790038" w:rsidP="00C060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~~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хирургическим сепсисом после операций в области легких и показателей сыворотки крови пациентов с хирургическим сепсисом после операций в кардиохирургии</w:t>
            </w:r>
          </w:p>
        </w:tc>
      </w:tr>
    </w:tbl>
    <w:p w14:paraId="043D18C2" w14:textId="77777777" w:rsidR="00C0605F" w:rsidRPr="00860E94" w:rsidRDefault="00C0605F" w:rsidP="00C0605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AB727B" w14:textId="396155DD" w:rsidR="00790038" w:rsidRPr="00860E94" w:rsidRDefault="00A70845" w:rsidP="00C0605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Рисунок 2</w:t>
      </w:r>
      <w:r w:rsidR="00EF004C">
        <w:rPr>
          <w:rFonts w:ascii="Times New Roman" w:hAnsi="Times New Roman" w:cs="Times New Roman"/>
          <w:sz w:val="28"/>
          <w:szCs w:val="28"/>
        </w:rPr>
        <w:t xml:space="preserve"> – Изменения</w:t>
      </w:r>
      <w:r w:rsidR="00A33A8A" w:rsidRPr="00860E94">
        <w:rPr>
          <w:rFonts w:ascii="Times New Roman" w:hAnsi="Times New Roman" w:cs="Times New Roman"/>
          <w:sz w:val="28"/>
          <w:szCs w:val="28"/>
        </w:rPr>
        <w:t xml:space="preserve"> биохимических показателей АЛТ и АСТ при хирургическом сепсисе различной локализации</w:t>
      </w:r>
    </w:p>
    <w:p w14:paraId="67C182A3" w14:textId="77777777" w:rsidR="00C328DF" w:rsidRPr="00860E94" w:rsidRDefault="00C328DF" w:rsidP="00C0605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53C076" w14:textId="6BDACF24" w:rsidR="00986FC3" w:rsidRPr="00860E94" w:rsidRDefault="00A7084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Из рисунка 2</w:t>
      </w:r>
      <w:r w:rsidR="00986FC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328DF" w:rsidRPr="00860E94"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="00986FC3" w:rsidRPr="00860E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004C">
        <w:rPr>
          <w:rFonts w:ascii="Times New Roman" w:hAnsi="Times New Roman" w:cs="Times New Roman"/>
          <w:sz w:val="28"/>
          <w:szCs w:val="28"/>
        </w:rPr>
        <w:t>высокие значения</w:t>
      </w:r>
      <w:r w:rsidR="000E3817" w:rsidRPr="00860E94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986FC3" w:rsidRPr="00860E94">
        <w:rPr>
          <w:rFonts w:ascii="Times New Roman" w:hAnsi="Times New Roman" w:cs="Times New Roman"/>
          <w:sz w:val="28"/>
          <w:szCs w:val="28"/>
        </w:rPr>
        <w:t xml:space="preserve"> АСТ </w:t>
      </w:r>
      <w:r w:rsidR="00E13CDD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="00986FC3" w:rsidRPr="00860E94">
        <w:rPr>
          <w:rFonts w:ascii="Times New Roman" w:hAnsi="Times New Roman" w:cs="Times New Roman"/>
          <w:sz w:val="28"/>
          <w:szCs w:val="28"/>
        </w:rPr>
        <w:t xml:space="preserve">принимает при хирургическом </w:t>
      </w:r>
      <w:r w:rsidR="00986FC3" w:rsidRPr="00860E94">
        <w:rPr>
          <w:rFonts w:ascii="Times New Roman" w:hAnsi="Times New Roman" w:cs="Times New Roman"/>
          <w:sz w:val="28"/>
          <w:szCs w:val="28"/>
        </w:rPr>
        <w:lastRenderedPageBreak/>
        <w:t>сепсисе</w:t>
      </w:r>
      <w:r w:rsidR="00790038" w:rsidRPr="00860E94">
        <w:rPr>
          <w:rFonts w:ascii="Times New Roman" w:hAnsi="Times New Roman" w:cs="Times New Roman"/>
          <w:sz w:val="28"/>
          <w:szCs w:val="28"/>
        </w:rPr>
        <w:t xml:space="preserve"> после операций в кардиохирургии</w:t>
      </w:r>
      <w:r w:rsidR="00986FC3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625214" w:rsidRPr="00860E94">
        <w:rPr>
          <w:rFonts w:ascii="Times New Roman" w:hAnsi="Times New Roman" w:cs="Times New Roman"/>
          <w:sz w:val="28"/>
          <w:szCs w:val="28"/>
        </w:rPr>
        <w:t xml:space="preserve">Исследований по данной тематике </w:t>
      </w:r>
      <w:r w:rsidR="000855CB" w:rsidRPr="00860E94">
        <w:rPr>
          <w:rFonts w:ascii="Times New Roman" w:hAnsi="Times New Roman" w:cs="Times New Roman"/>
          <w:sz w:val="28"/>
          <w:szCs w:val="28"/>
        </w:rPr>
        <w:t>немного, но возможно такие изменения связаны</w:t>
      </w:r>
      <w:r w:rsidR="00EF2AE4" w:rsidRPr="00860E94">
        <w:rPr>
          <w:rFonts w:ascii="Times New Roman" w:hAnsi="Times New Roman" w:cs="Times New Roman"/>
          <w:sz w:val="28"/>
          <w:szCs w:val="28"/>
        </w:rPr>
        <w:t xml:space="preserve"> с тем, что сердце, помимо того, что служи</w:t>
      </w:r>
      <w:r w:rsidR="00625214" w:rsidRPr="00860E94">
        <w:rPr>
          <w:rFonts w:ascii="Times New Roman" w:hAnsi="Times New Roman" w:cs="Times New Roman"/>
          <w:sz w:val="28"/>
          <w:szCs w:val="28"/>
        </w:rPr>
        <w:t>т входными воротами для инфекции после операции</w:t>
      </w:r>
      <w:r w:rsidR="000855CB" w:rsidRPr="00860E94">
        <w:rPr>
          <w:rFonts w:ascii="Times New Roman" w:hAnsi="Times New Roman" w:cs="Times New Roman"/>
          <w:sz w:val="28"/>
          <w:szCs w:val="28"/>
        </w:rPr>
        <w:t xml:space="preserve"> в этой области</w:t>
      </w:r>
      <w:r w:rsidR="00EF2AE4" w:rsidRPr="00860E94">
        <w:rPr>
          <w:rFonts w:ascii="Times New Roman" w:hAnsi="Times New Roman" w:cs="Times New Roman"/>
          <w:sz w:val="28"/>
          <w:szCs w:val="28"/>
        </w:rPr>
        <w:t>, являе</w:t>
      </w:r>
      <w:r w:rsidR="00625214" w:rsidRPr="00860E94">
        <w:rPr>
          <w:rFonts w:ascii="Times New Roman" w:hAnsi="Times New Roman" w:cs="Times New Roman"/>
          <w:sz w:val="28"/>
          <w:szCs w:val="28"/>
        </w:rPr>
        <w:t xml:space="preserve">тся одним из основных органов-мишеней септического процесса.  Появление </w:t>
      </w:r>
      <w:r w:rsidR="00EF2AE4" w:rsidRPr="00860E94">
        <w:rPr>
          <w:rFonts w:ascii="Times New Roman" w:hAnsi="Times New Roman" w:cs="Times New Roman"/>
          <w:sz w:val="28"/>
          <w:szCs w:val="28"/>
        </w:rPr>
        <w:t xml:space="preserve">сердечной </w:t>
      </w:r>
      <w:r w:rsidR="00625214" w:rsidRPr="00860E94">
        <w:rPr>
          <w:rFonts w:ascii="Times New Roman" w:hAnsi="Times New Roman" w:cs="Times New Roman"/>
          <w:sz w:val="28"/>
          <w:szCs w:val="28"/>
        </w:rPr>
        <w:t xml:space="preserve">недостаточности – одно из частых осложнений, которое приводит к формированию более </w:t>
      </w:r>
      <w:r w:rsidR="000855CB" w:rsidRPr="00860E94">
        <w:rPr>
          <w:rFonts w:ascii="Times New Roman" w:hAnsi="Times New Roman" w:cs="Times New Roman"/>
          <w:sz w:val="28"/>
          <w:szCs w:val="28"/>
        </w:rPr>
        <w:t xml:space="preserve">сильных степеней тяжести, таких как тяжелый сепсис и септический шок. Следует отметить, что наивысшие </w:t>
      </w:r>
      <w:r w:rsidR="00EF2AE4" w:rsidRPr="00860E94">
        <w:rPr>
          <w:rFonts w:ascii="Times New Roman" w:hAnsi="Times New Roman" w:cs="Times New Roman"/>
          <w:sz w:val="28"/>
          <w:szCs w:val="28"/>
        </w:rPr>
        <w:t>значения при операциях на сердце</w:t>
      </w:r>
      <w:r w:rsidR="000855CB" w:rsidRPr="00860E94">
        <w:rPr>
          <w:rFonts w:ascii="Times New Roman" w:hAnsi="Times New Roman" w:cs="Times New Roman"/>
          <w:sz w:val="28"/>
          <w:szCs w:val="28"/>
        </w:rPr>
        <w:t xml:space="preserve"> принимают не только значения </w:t>
      </w:r>
      <w:r w:rsidR="000E3817" w:rsidRPr="00860E94">
        <w:rPr>
          <w:rFonts w:ascii="Times New Roman" w:hAnsi="Times New Roman" w:cs="Times New Roman"/>
          <w:sz w:val="28"/>
          <w:szCs w:val="28"/>
        </w:rPr>
        <w:t xml:space="preserve">активности АСТ, но и активность </w:t>
      </w:r>
      <w:r w:rsidR="000855CB" w:rsidRPr="00860E94">
        <w:rPr>
          <w:rFonts w:ascii="Times New Roman" w:hAnsi="Times New Roman" w:cs="Times New Roman"/>
          <w:sz w:val="28"/>
          <w:szCs w:val="28"/>
        </w:rPr>
        <w:t>АЛТ</w:t>
      </w:r>
      <w:r w:rsidRPr="00860E94">
        <w:rPr>
          <w:rFonts w:ascii="Times New Roman" w:hAnsi="Times New Roman" w:cs="Times New Roman"/>
          <w:sz w:val="28"/>
          <w:szCs w:val="28"/>
        </w:rPr>
        <w:t>, что можно увидеть на рисунке 2</w:t>
      </w:r>
      <w:r w:rsidR="000855CB" w:rsidRPr="00860E94">
        <w:rPr>
          <w:rFonts w:ascii="Times New Roman" w:hAnsi="Times New Roman" w:cs="Times New Roman"/>
          <w:sz w:val="28"/>
          <w:szCs w:val="28"/>
        </w:rPr>
        <w:t xml:space="preserve">. Это можно объяснить тем, что наиболее тяжелые осложнения сепсиса (тяжелый сепсис и септический шок) приводят к наибольшим повреждениям печени и, следовательно, наибольшим повышением активности </w:t>
      </w:r>
      <w:proofErr w:type="spellStart"/>
      <w:r w:rsidR="000855CB" w:rsidRPr="00860E94">
        <w:rPr>
          <w:rFonts w:ascii="Times New Roman" w:hAnsi="Times New Roman" w:cs="Times New Roman"/>
          <w:sz w:val="28"/>
          <w:szCs w:val="28"/>
        </w:rPr>
        <w:t>тран</w:t>
      </w:r>
      <w:r w:rsidR="002840B9" w:rsidRPr="00860E94">
        <w:rPr>
          <w:rFonts w:ascii="Times New Roman" w:hAnsi="Times New Roman" w:cs="Times New Roman"/>
          <w:sz w:val="28"/>
          <w:szCs w:val="28"/>
        </w:rPr>
        <w:t>с</w:t>
      </w:r>
      <w:r w:rsidR="000855CB" w:rsidRPr="00860E94">
        <w:rPr>
          <w:rFonts w:ascii="Times New Roman" w:hAnsi="Times New Roman" w:cs="Times New Roman"/>
          <w:sz w:val="28"/>
          <w:szCs w:val="28"/>
        </w:rPr>
        <w:t>аминаз</w:t>
      </w:r>
      <w:proofErr w:type="spellEnd"/>
      <w:r w:rsidR="000855CB" w:rsidRPr="00860E94">
        <w:rPr>
          <w:rFonts w:ascii="Times New Roman" w:hAnsi="Times New Roman" w:cs="Times New Roman"/>
          <w:sz w:val="28"/>
          <w:szCs w:val="28"/>
        </w:rPr>
        <w:t>.</w:t>
      </w:r>
      <w:r w:rsidR="00A7081C" w:rsidRPr="00860E94">
        <w:rPr>
          <w:rFonts w:ascii="Times New Roman" w:hAnsi="Times New Roman" w:cs="Times New Roman"/>
          <w:sz w:val="28"/>
          <w:szCs w:val="28"/>
        </w:rPr>
        <w:t xml:space="preserve"> Стоит отметить и то, что практически все значения </w:t>
      </w:r>
      <w:r w:rsidR="000E3817" w:rsidRPr="00860E94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A7081C" w:rsidRPr="00860E94">
        <w:rPr>
          <w:rFonts w:ascii="Times New Roman" w:hAnsi="Times New Roman" w:cs="Times New Roman"/>
          <w:sz w:val="28"/>
          <w:szCs w:val="28"/>
        </w:rPr>
        <w:t>АСТ при хирургическом сепсисе после операций в области легких превышают нормальные значения.</w:t>
      </w:r>
    </w:p>
    <w:p w14:paraId="160B384D" w14:textId="47183BC7" w:rsidR="002840B9" w:rsidRPr="00860E94" w:rsidRDefault="00A7084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Также из рисунка 2</w:t>
      </w:r>
      <w:r w:rsidR="0094101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328DF" w:rsidRPr="00860E94">
        <w:rPr>
          <w:rFonts w:ascii="Times New Roman" w:hAnsi="Times New Roman" w:cs="Times New Roman"/>
          <w:sz w:val="28"/>
          <w:szCs w:val="28"/>
        </w:rPr>
        <w:t>следует подчеркнуть</w:t>
      </w:r>
      <w:r w:rsidR="0094101E" w:rsidRPr="00860E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A7081C" w:rsidRPr="00860E94">
        <w:rPr>
          <w:rFonts w:ascii="Times New Roman" w:hAnsi="Times New Roman" w:cs="Times New Roman"/>
          <w:sz w:val="28"/>
          <w:szCs w:val="28"/>
        </w:rPr>
        <w:t>наименьшие значения</w:t>
      </w:r>
      <w:r w:rsidR="000E3817" w:rsidRPr="00860E94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A7081C" w:rsidRPr="00860E94">
        <w:rPr>
          <w:rFonts w:ascii="Times New Roman" w:hAnsi="Times New Roman" w:cs="Times New Roman"/>
          <w:sz w:val="28"/>
          <w:szCs w:val="28"/>
        </w:rPr>
        <w:t xml:space="preserve"> АЛТ</w:t>
      </w:r>
      <w:r w:rsidR="00E13CDD">
        <w:rPr>
          <w:rFonts w:ascii="Times New Roman" w:hAnsi="Times New Roman" w:cs="Times New Roman"/>
          <w:sz w:val="28"/>
          <w:szCs w:val="28"/>
        </w:rPr>
        <w:t xml:space="preserve"> в сыворотке крови пациентов</w:t>
      </w:r>
      <w:r w:rsidR="00A7081C" w:rsidRPr="00860E9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0605F" w:rsidRPr="00860E94">
        <w:rPr>
          <w:rFonts w:ascii="Times New Roman" w:hAnsi="Times New Roman" w:cs="Times New Roman"/>
          <w:sz w:val="28"/>
          <w:szCs w:val="28"/>
        </w:rPr>
        <w:t>ли</w:t>
      </w:r>
      <w:r w:rsidR="00A7081C"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 после операций на ЖКТ, также, как и значения наименьшие значения </w:t>
      </w:r>
      <w:r w:rsidR="000E3817" w:rsidRPr="00860E94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A7081C" w:rsidRPr="00860E94">
        <w:rPr>
          <w:rFonts w:ascii="Times New Roman" w:hAnsi="Times New Roman" w:cs="Times New Roman"/>
          <w:sz w:val="28"/>
          <w:szCs w:val="28"/>
        </w:rPr>
        <w:t xml:space="preserve">АСТ. Исследований по данному вопросу нами найдено не было. </w:t>
      </w:r>
      <w:r w:rsidR="00EA0C32" w:rsidRPr="00860E94">
        <w:rPr>
          <w:rFonts w:ascii="Times New Roman" w:hAnsi="Times New Roman" w:cs="Times New Roman"/>
          <w:sz w:val="28"/>
          <w:szCs w:val="28"/>
        </w:rPr>
        <w:t xml:space="preserve">Можно предположить, что подобное оперативной вмешательство менее критически воздействует на основные системы организма и компенсаторные механизмы способны поддерживать уровни </w:t>
      </w:r>
      <w:proofErr w:type="spellStart"/>
      <w:r w:rsidR="00EA0C32" w:rsidRPr="00860E94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="00EA0C32" w:rsidRPr="00860E94">
        <w:rPr>
          <w:rFonts w:ascii="Times New Roman" w:hAnsi="Times New Roman" w:cs="Times New Roman"/>
          <w:sz w:val="28"/>
          <w:szCs w:val="28"/>
        </w:rPr>
        <w:t xml:space="preserve"> в норме. </w:t>
      </w:r>
    </w:p>
    <w:p w14:paraId="59DD6C1D" w14:textId="4C4BEEDD" w:rsidR="00832698" w:rsidRPr="00860E94" w:rsidRDefault="00BA0263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при возникновении хирургического сеп</w:t>
      </w:r>
      <w:r w:rsidR="00185C17" w:rsidRPr="00860E94">
        <w:rPr>
          <w:rFonts w:ascii="Times New Roman" w:hAnsi="Times New Roman" w:cs="Times New Roman"/>
          <w:sz w:val="28"/>
          <w:szCs w:val="28"/>
        </w:rPr>
        <w:t>сиса различной локализации являе</w:t>
      </w:r>
      <w:r w:rsidRPr="00860E94">
        <w:rPr>
          <w:rFonts w:ascii="Times New Roman" w:hAnsi="Times New Roman" w:cs="Times New Roman"/>
          <w:sz w:val="28"/>
          <w:szCs w:val="28"/>
        </w:rPr>
        <w:t>тся первостепенными и одним из основных маркеров сепсиса, динамика которых отражает тяжесть заболевания.</w:t>
      </w:r>
      <w:r w:rsidR="001624EB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85C17" w:rsidRPr="00860E94">
        <w:rPr>
          <w:rFonts w:ascii="Times New Roman" w:hAnsi="Times New Roman" w:cs="Times New Roman"/>
          <w:sz w:val="28"/>
          <w:szCs w:val="28"/>
        </w:rPr>
        <w:t xml:space="preserve">Исследователи отмечают, что С-реактивный белок не может рассматриваться как надежный ранний маркер сепсиса, что обусловлено, вероятно, особенностями его динамики в послеоперационном периоде. </w:t>
      </w:r>
    </w:p>
    <w:p w14:paraId="1E896B14" w14:textId="77777777" w:rsidR="008868FD" w:rsidRPr="00860E94" w:rsidRDefault="00185C17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Изменения С-реактивного белка и показатели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 первые сутки при хирургическом сепсисе различной локализации представлены на рисунке 3.</w:t>
      </w:r>
    </w:p>
    <w:p w14:paraId="18DDB03D" w14:textId="77777777" w:rsidR="001F60A0" w:rsidRPr="00860E94" w:rsidRDefault="000D4265" w:rsidP="000D42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92D3B" wp14:editId="2D5911D8">
                <wp:simplePos x="0" y="0"/>
                <wp:positionH relativeFrom="column">
                  <wp:posOffset>5449570</wp:posOffset>
                </wp:positionH>
                <wp:positionV relativeFrom="paragraph">
                  <wp:posOffset>2995424</wp:posOffset>
                </wp:positionV>
                <wp:extent cx="416460" cy="0"/>
                <wp:effectExtent l="0" t="0" r="222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EEA89"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1pt,235.85pt" to="461.9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860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E440A" wp14:editId="375512CB">
                <wp:simplePos x="0" y="0"/>
                <wp:positionH relativeFrom="column">
                  <wp:posOffset>619760</wp:posOffset>
                </wp:positionH>
                <wp:positionV relativeFrom="paragraph">
                  <wp:posOffset>2987169</wp:posOffset>
                </wp:positionV>
                <wp:extent cx="380246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B68F"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35.2pt" to="78.7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pa/AEAACYEAAAOAAAAZHJzL2Uyb0RvYy54bWysU81u1DAQviPxDpbvbLILqqp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860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EC372" wp14:editId="125CD41E">
                <wp:simplePos x="0" y="0"/>
                <wp:positionH relativeFrom="column">
                  <wp:posOffset>561534</wp:posOffset>
                </wp:positionH>
                <wp:positionV relativeFrom="paragraph">
                  <wp:posOffset>348978</wp:posOffset>
                </wp:positionV>
                <wp:extent cx="46653" cy="2642184"/>
                <wp:effectExtent l="0" t="0" r="29845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53" cy="26421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34DD" id="Прямая соединительная линия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27.5pt" to="47.8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Pr="00860E94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E42455D" wp14:editId="0552BE9D">
            <wp:simplePos x="0" y="0"/>
            <wp:positionH relativeFrom="column">
              <wp:posOffset>-69850</wp:posOffset>
            </wp:positionH>
            <wp:positionV relativeFrom="paragraph">
              <wp:posOffset>263758</wp:posOffset>
            </wp:positionV>
            <wp:extent cx="5940425" cy="3893820"/>
            <wp:effectExtent l="0" t="0" r="3175" b="0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14:paraId="0BBEE310" w14:textId="7C78A813" w:rsidR="000D4265" w:rsidRPr="00860E94" w:rsidRDefault="00D358D3" w:rsidP="00D358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0E94">
        <w:rPr>
          <w:rFonts w:ascii="Times New Roman" w:hAnsi="Times New Roman" w:cs="Times New Roman"/>
          <w:sz w:val="24"/>
          <w:szCs w:val="28"/>
        </w:rPr>
        <w:t>Примечания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605F" w:rsidRPr="00860E94" w14:paraId="4E6DDC4F" w14:textId="77777777" w:rsidTr="00C0605F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0BF213C6" w14:textId="59B8EA5D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 – </w:t>
            </w:r>
            <w:r w:rsidRPr="0094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4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 w:rsidRPr="0094630B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9463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01 значимость различий показателей сыворотки крови пациентов в данные сутки с показателями сыворотки крови последующих исследуемых суток</w:t>
            </w:r>
          </w:p>
          <w:p w14:paraId="60ED5278" w14:textId="0DFB62C1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в данные сутки с показателями сыворотки крови последующих исследуемых суток</w:t>
            </w:r>
          </w:p>
          <w:p w14:paraId="0B81A0A3" w14:textId="0AEB1D71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#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с хирургическим сепсисом в кардиологии и показателей сыворотки крови пациентов с хирургическим сепсисом после операций в области ЖКТ</w:t>
            </w:r>
          </w:p>
          <w:p w14:paraId="14874C48" w14:textId="2AFBB830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^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с хирургическим сепсисом после операций в области ЖКТ и показателей сыворотки крови пациентов с хирургическим сепсисом после операций в области легких</w:t>
            </w:r>
          </w:p>
          <w:p w14:paraId="25861404" w14:textId="5DDB64D1" w:rsidR="00C0605F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^^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с хирургическим сепсисом после операций в области ЖКТ и показателей сыворотки крови пациентов с хирургическим сепсисом после операций в области легких</w:t>
            </w:r>
          </w:p>
          <w:p w14:paraId="732430B7" w14:textId="047B4F92" w:rsidR="005B08A1" w:rsidRPr="00860E94" w:rsidRDefault="00C0605F" w:rsidP="00C0605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0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~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с хирургическим сепсисом после операций в области легких и показателей сыворотки крови пациентов с хирургическим сепсисом после операций в кардиохирургии</w:t>
            </w:r>
          </w:p>
        </w:tc>
      </w:tr>
    </w:tbl>
    <w:p w14:paraId="67A9980A" w14:textId="5E07C985" w:rsidR="005B08A1" w:rsidRPr="00860E94" w:rsidRDefault="005B08A1" w:rsidP="00C328D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AD34C" w14:textId="18ED3981" w:rsidR="00C0605F" w:rsidRPr="00860E94" w:rsidRDefault="00C0605F" w:rsidP="00C060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Рисунок 3 – Изменения С-реактивного белка и показатели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 различной локализации</w:t>
      </w:r>
    </w:p>
    <w:p w14:paraId="5FC3CFEB" w14:textId="77777777" w:rsidR="00C0605F" w:rsidRPr="00860E94" w:rsidRDefault="00C0605F" w:rsidP="00C060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AB390" w14:textId="206FAAFF" w:rsidR="00C05384" w:rsidRPr="00860E94" w:rsidRDefault="005819D5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Из рисунка 3 </w:t>
      </w:r>
      <w:r w:rsidR="00C328DF" w:rsidRPr="00860E94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860E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004C">
        <w:rPr>
          <w:rFonts w:ascii="Times New Roman" w:hAnsi="Times New Roman" w:cs="Times New Roman"/>
          <w:sz w:val="28"/>
          <w:szCs w:val="28"/>
        </w:rPr>
        <w:t>высокие</w:t>
      </w:r>
      <w:r w:rsidRPr="00860E94">
        <w:rPr>
          <w:rFonts w:ascii="Times New Roman" w:hAnsi="Times New Roman" w:cs="Times New Roman"/>
          <w:sz w:val="28"/>
          <w:szCs w:val="28"/>
        </w:rPr>
        <w:t xml:space="preserve"> значения СРБ наблюдаются при хирургическом сепсисе после операций в области желудочно-кишечного тракта, а наименьшие при хирургическом сепсисе в кардиохирургии. Исследований по данной теме немного, но возможно такие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связаны с обширностью операции и тяжестью послеоперационного периода, так как повышение концентрации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Pr="00860E94">
        <w:rPr>
          <w:rFonts w:ascii="Times New Roman" w:hAnsi="Times New Roman" w:cs="Times New Roman"/>
          <w:sz w:val="28"/>
          <w:szCs w:val="28"/>
        </w:rPr>
        <w:t xml:space="preserve"> зависит не только от тяжести септического процесса, но и от объема хирургического вмешательства.</w:t>
      </w:r>
    </w:p>
    <w:p w14:paraId="170785CA" w14:textId="5843C78D" w:rsidR="001D75EF" w:rsidRPr="00860E94" w:rsidRDefault="00FB6E3A" w:rsidP="00DB3776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Из </w:t>
      </w:r>
      <w:r w:rsidR="005819D5" w:rsidRPr="00860E94">
        <w:rPr>
          <w:rFonts w:ascii="Times New Roman" w:hAnsi="Times New Roman" w:cs="Times New Roman"/>
          <w:sz w:val="28"/>
          <w:szCs w:val="28"/>
        </w:rPr>
        <w:t>рисунка 3</w:t>
      </w:r>
      <w:r w:rsidRPr="00860E9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328DF" w:rsidRPr="00860E94">
        <w:rPr>
          <w:rFonts w:ascii="Times New Roman" w:hAnsi="Times New Roman" w:cs="Times New Roman"/>
          <w:sz w:val="28"/>
          <w:szCs w:val="28"/>
        </w:rPr>
        <w:t>отметить</w:t>
      </w:r>
      <w:r w:rsidRPr="00860E94">
        <w:rPr>
          <w:rFonts w:ascii="Times New Roman" w:hAnsi="Times New Roman" w:cs="Times New Roman"/>
          <w:sz w:val="28"/>
          <w:szCs w:val="28"/>
        </w:rPr>
        <w:t xml:space="preserve">, что наименьшее среднее значение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827CBF">
        <w:rPr>
          <w:rFonts w:ascii="Times New Roman" w:hAnsi="Times New Roman" w:cs="Times New Roman"/>
          <w:sz w:val="28"/>
          <w:szCs w:val="28"/>
        </w:rPr>
        <w:t xml:space="preserve">в сыворотке крови пациентов </w:t>
      </w:r>
      <w:r w:rsidRPr="00860E94">
        <w:rPr>
          <w:rFonts w:ascii="Times New Roman" w:hAnsi="Times New Roman" w:cs="Times New Roman"/>
          <w:sz w:val="28"/>
          <w:szCs w:val="28"/>
        </w:rPr>
        <w:t xml:space="preserve">наблюдается при хирургическом сепсисе после операции в области легких. 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Во время протекания септического процесса </w:t>
      </w:r>
      <w:r w:rsidR="0077190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синтез </w:t>
      </w:r>
      <w:r w:rsidR="001A2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ПКТ </w:t>
      </w:r>
      <w:r w:rsidR="0077190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нейроэндокринными клетками печени, почек, легких, мышечной ткани, </w:t>
      </w:r>
      <w:proofErr w:type="spellStart"/>
      <w:r w:rsidR="0077190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адипоцитами</w:t>
      </w:r>
      <w:proofErr w:type="spellEnd"/>
      <w:r w:rsidR="0077190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приводит к значительному повышению его уровня.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Возможно при н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арушении функционирования легких </w:t>
      </w:r>
      <w:r w:rsidRPr="00860E94">
        <w:rPr>
          <w:rFonts w:ascii="Times New Roman" w:hAnsi="Times New Roman" w:cs="Times New Roman"/>
          <w:sz w:val="28"/>
          <w:szCs w:val="28"/>
        </w:rPr>
        <w:t xml:space="preserve">нарушается и 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синтез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r w:rsidRPr="00860E94">
        <w:rPr>
          <w:rFonts w:ascii="Times New Roman" w:hAnsi="Times New Roman" w:cs="Times New Roman"/>
          <w:sz w:val="28"/>
          <w:szCs w:val="28"/>
        </w:rPr>
        <w:t xml:space="preserve">высвобождение </w:t>
      </w:r>
      <w:r w:rsidR="00771909" w:rsidRPr="00860E94">
        <w:rPr>
          <w:rFonts w:ascii="Times New Roman" w:hAnsi="Times New Roman" w:cs="Times New Roman"/>
          <w:sz w:val="28"/>
          <w:szCs w:val="28"/>
        </w:rPr>
        <w:t>его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кровеносное русло.</w:t>
      </w:r>
      <w:r w:rsidR="009F5436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5819D5" w:rsidRPr="00860E94">
        <w:rPr>
          <w:rFonts w:ascii="Times New Roman" w:hAnsi="Times New Roman" w:cs="Times New Roman"/>
          <w:sz w:val="28"/>
          <w:szCs w:val="28"/>
        </w:rPr>
        <w:t xml:space="preserve"> Средние значения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5819D5"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 после операций на область ЖКТ и в кардиохирургии практически равны и составляют </w:t>
      </w:r>
      <w:r w:rsidR="000D4265" w:rsidRPr="00860E94">
        <w:rPr>
          <w:rFonts w:ascii="Times New Roman" w:hAnsi="Times New Roman" w:cs="Times New Roman"/>
          <w:sz w:val="28"/>
          <w:szCs w:val="28"/>
        </w:rPr>
        <w:t>22</w:t>
      </w:r>
      <w:r w:rsidR="00771909" w:rsidRPr="00860E94">
        <w:rPr>
          <w:rFonts w:ascii="Times New Roman" w:hAnsi="Times New Roman" w:cs="Times New Roman"/>
          <w:sz w:val="28"/>
          <w:szCs w:val="28"/>
        </w:rPr>
        <w:t>,</w:t>
      </w:r>
      <w:r w:rsidR="000D4265" w:rsidRPr="00860E94">
        <w:rPr>
          <w:rFonts w:ascii="Times New Roman" w:hAnsi="Times New Roman" w:cs="Times New Roman"/>
          <w:sz w:val="28"/>
          <w:szCs w:val="28"/>
        </w:rPr>
        <w:t>2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E6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753E6" w:rsidRPr="00860E94">
        <w:rPr>
          <w:rFonts w:ascii="Times New Roman" w:hAnsi="Times New Roman" w:cs="Times New Roman"/>
          <w:sz w:val="28"/>
          <w:szCs w:val="28"/>
        </w:rPr>
        <w:t>/мл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 и 20,7 </w:t>
      </w:r>
      <w:proofErr w:type="spellStart"/>
      <w:r w:rsidR="00771909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771909" w:rsidRPr="00860E94">
        <w:rPr>
          <w:rFonts w:ascii="Times New Roman" w:hAnsi="Times New Roman" w:cs="Times New Roman"/>
          <w:sz w:val="28"/>
          <w:szCs w:val="28"/>
        </w:rPr>
        <w:t xml:space="preserve">/мл соответственно. </w:t>
      </w:r>
    </w:p>
    <w:p w14:paraId="16A44E35" w14:textId="6DDC8EAE" w:rsidR="005E7B8A" w:rsidRPr="00860E94" w:rsidRDefault="00E73142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Таким образом изменение биохимических показателей АЛТ и АСТ при хирургическом сепсисе указывают на то, что наибольшие нарушения функционирования печени происходят</w:t>
      </w:r>
      <w:r w:rsidR="00321CF0" w:rsidRPr="00860E94">
        <w:rPr>
          <w:rFonts w:ascii="Times New Roman" w:hAnsi="Times New Roman" w:cs="Times New Roman"/>
          <w:sz w:val="28"/>
          <w:szCs w:val="28"/>
        </w:rPr>
        <w:t xml:space="preserve"> после операций в кардиохирургии</w:t>
      </w:r>
      <w:r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B05234" w:rsidRPr="00860E94">
        <w:rPr>
          <w:rFonts w:ascii="Times New Roman" w:hAnsi="Times New Roman" w:cs="Times New Roman"/>
          <w:sz w:val="28"/>
          <w:szCs w:val="28"/>
        </w:rPr>
        <w:t>так как наибольшие значения дан</w:t>
      </w:r>
      <w:r w:rsidR="00884957" w:rsidRPr="00860E94">
        <w:rPr>
          <w:rFonts w:ascii="Times New Roman" w:hAnsi="Times New Roman" w:cs="Times New Roman"/>
          <w:sz w:val="28"/>
          <w:szCs w:val="28"/>
        </w:rPr>
        <w:t>ных показателей наблюдались</w:t>
      </w:r>
      <w:r w:rsidR="00321CF0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B05234" w:rsidRPr="00860E94">
        <w:rPr>
          <w:rFonts w:ascii="Times New Roman" w:hAnsi="Times New Roman" w:cs="Times New Roman"/>
          <w:sz w:val="28"/>
          <w:szCs w:val="28"/>
        </w:rPr>
        <w:t>после подобных опер</w:t>
      </w:r>
      <w:r w:rsidR="005753E6" w:rsidRPr="00860E94">
        <w:rPr>
          <w:rFonts w:ascii="Times New Roman" w:hAnsi="Times New Roman" w:cs="Times New Roman"/>
          <w:sz w:val="28"/>
          <w:szCs w:val="28"/>
        </w:rPr>
        <w:t>а</w:t>
      </w:r>
      <w:r w:rsidR="00B05234" w:rsidRPr="00860E94">
        <w:rPr>
          <w:rFonts w:ascii="Times New Roman" w:hAnsi="Times New Roman" w:cs="Times New Roman"/>
          <w:sz w:val="28"/>
          <w:szCs w:val="28"/>
        </w:rPr>
        <w:t>ций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(</w:t>
      </w:r>
      <w:r w:rsidR="00321CF0" w:rsidRPr="00860E94">
        <w:rPr>
          <w:rFonts w:ascii="Times New Roman" w:hAnsi="Times New Roman" w:cs="Times New Roman"/>
          <w:sz w:val="28"/>
          <w:szCs w:val="28"/>
        </w:rPr>
        <w:t>42,7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321CF0" w:rsidRPr="00860E94">
        <w:rPr>
          <w:rFonts w:ascii="Times New Roman" w:hAnsi="Times New Roman" w:cs="Times New Roman"/>
          <w:sz w:val="28"/>
          <w:szCs w:val="28"/>
        </w:rPr>
        <w:t>7,8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E6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753E6" w:rsidRPr="00860E94">
        <w:rPr>
          <w:rFonts w:ascii="Times New Roman" w:hAnsi="Times New Roman" w:cs="Times New Roman"/>
          <w:sz w:val="28"/>
          <w:szCs w:val="28"/>
        </w:rPr>
        <w:t>/л</w:t>
      </w:r>
      <w:r w:rsidR="00321CF0" w:rsidRPr="00860E94">
        <w:rPr>
          <w:rFonts w:ascii="Times New Roman" w:hAnsi="Times New Roman" w:cs="Times New Roman"/>
          <w:sz w:val="28"/>
          <w:szCs w:val="28"/>
        </w:rPr>
        <w:t xml:space="preserve"> и 48,6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321CF0" w:rsidRPr="00860E94">
        <w:rPr>
          <w:rFonts w:ascii="Times New Roman" w:hAnsi="Times New Roman" w:cs="Times New Roman"/>
          <w:sz w:val="28"/>
          <w:szCs w:val="28"/>
        </w:rPr>
        <w:t>7,7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E6" w:rsidRPr="00860E9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753E6" w:rsidRPr="00860E94">
        <w:rPr>
          <w:rFonts w:ascii="Times New Roman" w:hAnsi="Times New Roman" w:cs="Times New Roman"/>
          <w:sz w:val="28"/>
          <w:szCs w:val="28"/>
        </w:rPr>
        <w:t>/л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B05234" w:rsidRPr="00860E94">
        <w:rPr>
          <w:rFonts w:ascii="Times New Roman" w:hAnsi="Times New Roman" w:cs="Times New Roman"/>
          <w:sz w:val="28"/>
          <w:szCs w:val="28"/>
        </w:rPr>
        <w:t>.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Изменения концентрации альбумина и общего белка в сыворотке крови при хирургическом сепсисе указывает на то, что более сильное н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spellStart"/>
      <w:r w:rsidR="00D14513" w:rsidRPr="00860E94">
        <w:rPr>
          <w:rFonts w:ascii="Times New Roman" w:hAnsi="Times New Roman" w:cs="Times New Roman"/>
          <w:sz w:val="28"/>
          <w:szCs w:val="28"/>
        </w:rPr>
        <w:t>белок</w:t>
      </w:r>
      <w:r w:rsidRPr="00860E94">
        <w:rPr>
          <w:rFonts w:ascii="Times New Roman" w:hAnsi="Times New Roman" w:cs="Times New Roman"/>
          <w:sz w:val="28"/>
          <w:szCs w:val="28"/>
        </w:rPr>
        <w:t>синтетической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функции печени возникает</w:t>
      </w:r>
      <w:r w:rsidR="00321CF0" w:rsidRPr="00860E9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после операций</w:t>
      </w:r>
      <w:r w:rsidR="00B05234" w:rsidRPr="00860E94">
        <w:rPr>
          <w:rFonts w:ascii="Times New Roman" w:hAnsi="Times New Roman" w:cs="Times New Roman"/>
          <w:sz w:val="28"/>
          <w:szCs w:val="28"/>
        </w:rPr>
        <w:t xml:space="preserve"> в кардиохирургии. На это указывают наименьшие значения концентрации данных показателей</w:t>
      </w:r>
      <w:r w:rsidR="00EF7744" w:rsidRPr="00860E94">
        <w:rPr>
          <w:rFonts w:ascii="Times New Roman" w:hAnsi="Times New Roman" w:cs="Times New Roman"/>
          <w:sz w:val="28"/>
          <w:szCs w:val="28"/>
        </w:rPr>
        <w:t xml:space="preserve"> на пятые</w:t>
      </w:r>
      <w:r w:rsidR="004E508C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321CF0" w:rsidRPr="00860E94">
        <w:rPr>
          <w:rFonts w:ascii="Times New Roman" w:hAnsi="Times New Roman" w:cs="Times New Roman"/>
          <w:sz w:val="28"/>
          <w:szCs w:val="28"/>
        </w:rPr>
        <w:t xml:space="preserve"> (23,4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321CF0" w:rsidRPr="00860E94">
        <w:rPr>
          <w:rFonts w:ascii="Times New Roman" w:hAnsi="Times New Roman" w:cs="Times New Roman"/>
          <w:sz w:val="28"/>
          <w:szCs w:val="28"/>
        </w:rPr>
        <w:t>2,2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г/л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и 51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D14513" w:rsidRPr="00860E94">
        <w:rPr>
          <w:rFonts w:ascii="Times New Roman" w:hAnsi="Times New Roman" w:cs="Times New Roman"/>
          <w:sz w:val="28"/>
          <w:szCs w:val="28"/>
        </w:rPr>
        <w:t>1,5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г/л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B05234" w:rsidRPr="00860E94">
        <w:rPr>
          <w:rFonts w:ascii="Times New Roman" w:hAnsi="Times New Roman" w:cs="Times New Roman"/>
          <w:sz w:val="28"/>
          <w:szCs w:val="28"/>
        </w:rPr>
        <w:t xml:space="preserve">. Наименьшее нарушение </w:t>
      </w:r>
      <w:proofErr w:type="spellStart"/>
      <w:r w:rsidR="00B05234" w:rsidRPr="00860E94">
        <w:rPr>
          <w:rFonts w:ascii="Times New Roman" w:hAnsi="Times New Roman" w:cs="Times New Roman"/>
          <w:sz w:val="28"/>
          <w:szCs w:val="28"/>
        </w:rPr>
        <w:t>белоксинтетической</w:t>
      </w:r>
      <w:proofErr w:type="spellEnd"/>
      <w:r w:rsidR="00B05234" w:rsidRPr="00860E94">
        <w:rPr>
          <w:rFonts w:ascii="Times New Roman" w:hAnsi="Times New Roman" w:cs="Times New Roman"/>
          <w:sz w:val="28"/>
          <w:szCs w:val="28"/>
        </w:rPr>
        <w:t xml:space="preserve"> функции печени наблюдается при хирургическом сепсисе после операций в области желудочно-кишечного тракта, на что указывают наибольшие значения данных показателей</w:t>
      </w:r>
      <w:r w:rsidR="00EF7744" w:rsidRPr="00860E94">
        <w:rPr>
          <w:rFonts w:ascii="Times New Roman" w:hAnsi="Times New Roman" w:cs="Times New Roman"/>
          <w:sz w:val="28"/>
          <w:szCs w:val="28"/>
        </w:rPr>
        <w:t xml:space="preserve"> на первые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(33</w:t>
      </w:r>
      <w:r w:rsidR="00321CF0" w:rsidRPr="00860E94">
        <w:rPr>
          <w:rFonts w:ascii="Times New Roman" w:hAnsi="Times New Roman" w:cs="Times New Roman"/>
          <w:sz w:val="28"/>
          <w:szCs w:val="28"/>
        </w:rPr>
        <w:t>,0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D14513" w:rsidRPr="00860E94">
        <w:rPr>
          <w:rFonts w:ascii="Times New Roman" w:hAnsi="Times New Roman" w:cs="Times New Roman"/>
          <w:sz w:val="28"/>
          <w:szCs w:val="28"/>
        </w:rPr>
        <w:t>2,5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г/л</w:t>
      </w:r>
      <w:r w:rsidR="00321CF0" w:rsidRPr="00860E94">
        <w:rPr>
          <w:rFonts w:ascii="Times New Roman" w:hAnsi="Times New Roman" w:cs="Times New Roman"/>
          <w:sz w:val="28"/>
          <w:szCs w:val="28"/>
        </w:rPr>
        <w:t xml:space="preserve"> и 65,4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321CF0" w:rsidRPr="00860E94">
        <w:rPr>
          <w:rFonts w:ascii="Times New Roman" w:hAnsi="Times New Roman" w:cs="Times New Roman"/>
          <w:sz w:val="28"/>
          <w:szCs w:val="28"/>
        </w:rPr>
        <w:t>4</w:t>
      </w:r>
      <w:r w:rsidR="00D14513" w:rsidRPr="00860E94">
        <w:rPr>
          <w:rFonts w:ascii="Times New Roman" w:hAnsi="Times New Roman" w:cs="Times New Roman"/>
          <w:sz w:val="28"/>
          <w:szCs w:val="28"/>
        </w:rPr>
        <w:t>,4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г/л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4E508C" w:rsidRPr="00860E94">
        <w:rPr>
          <w:rFonts w:ascii="Times New Roman" w:hAnsi="Times New Roman" w:cs="Times New Roman"/>
          <w:sz w:val="28"/>
          <w:szCs w:val="28"/>
        </w:rPr>
        <w:t>соответственно</w:t>
      </w:r>
      <w:r w:rsidR="00D14513" w:rsidRPr="00860E94">
        <w:rPr>
          <w:rFonts w:ascii="Times New Roman" w:hAnsi="Times New Roman" w:cs="Times New Roman"/>
          <w:sz w:val="28"/>
          <w:szCs w:val="28"/>
        </w:rPr>
        <w:t>)</w:t>
      </w:r>
      <w:r w:rsidR="00B05234" w:rsidRPr="00860E94">
        <w:rPr>
          <w:rFonts w:ascii="Times New Roman" w:hAnsi="Times New Roman" w:cs="Times New Roman"/>
          <w:sz w:val="28"/>
          <w:szCs w:val="28"/>
        </w:rPr>
        <w:t xml:space="preserve">. Концентрация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="00B05234"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 сильнее всего превышает норму после операций в области ЖКТ</w:t>
      </w:r>
      <w:r w:rsidR="005B08A1" w:rsidRPr="00860E94">
        <w:rPr>
          <w:rFonts w:ascii="Times New Roman" w:hAnsi="Times New Roman" w:cs="Times New Roman"/>
          <w:sz w:val="28"/>
          <w:szCs w:val="28"/>
        </w:rPr>
        <w:t xml:space="preserve"> на седьмые</w:t>
      </w:r>
      <w:r w:rsidR="004E508C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5B08A1" w:rsidRPr="00860E94">
        <w:rPr>
          <w:rFonts w:ascii="Times New Roman" w:hAnsi="Times New Roman" w:cs="Times New Roman"/>
          <w:sz w:val="28"/>
          <w:szCs w:val="28"/>
        </w:rPr>
        <w:t xml:space="preserve"> (182,4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5B08A1" w:rsidRPr="00860E94">
        <w:rPr>
          <w:rFonts w:ascii="Times New Roman" w:hAnsi="Times New Roman" w:cs="Times New Roman"/>
          <w:sz w:val="28"/>
          <w:szCs w:val="28"/>
        </w:rPr>
        <w:t>4,7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мг/л</w:t>
      </w:r>
      <w:r w:rsidR="00D14513" w:rsidRPr="00860E94">
        <w:rPr>
          <w:rFonts w:ascii="Times New Roman" w:hAnsi="Times New Roman" w:cs="Times New Roman"/>
          <w:sz w:val="28"/>
          <w:szCs w:val="28"/>
        </w:rPr>
        <w:t>)</w:t>
      </w:r>
      <w:r w:rsidR="00B05234" w:rsidRPr="00860E94">
        <w:rPr>
          <w:rFonts w:ascii="Times New Roman" w:hAnsi="Times New Roman" w:cs="Times New Roman"/>
          <w:sz w:val="28"/>
          <w:szCs w:val="28"/>
        </w:rPr>
        <w:t>, а меньше всего – при хирургическом сепсисе в кардиохирургии</w:t>
      </w:r>
      <w:r w:rsidR="005B08A1" w:rsidRPr="00860E94">
        <w:rPr>
          <w:rFonts w:ascii="Times New Roman" w:hAnsi="Times New Roman" w:cs="Times New Roman"/>
          <w:sz w:val="28"/>
          <w:szCs w:val="28"/>
        </w:rPr>
        <w:t xml:space="preserve"> на 11</w:t>
      </w:r>
      <w:r w:rsidR="004E508C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5B08A1" w:rsidRPr="00860E94">
        <w:rPr>
          <w:rFonts w:ascii="Times New Roman" w:hAnsi="Times New Roman" w:cs="Times New Roman"/>
          <w:sz w:val="28"/>
          <w:szCs w:val="28"/>
        </w:rPr>
        <w:t xml:space="preserve"> (136,0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5B08A1" w:rsidRPr="00860E94">
        <w:rPr>
          <w:rFonts w:ascii="Times New Roman" w:hAnsi="Times New Roman" w:cs="Times New Roman"/>
          <w:sz w:val="28"/>
          <w:szCs w:val="28"/>
        </w:rPr>
        <w:t>5,7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мг/л</w:t>
      </w:r>
      <w:r w:rsidR="00D14513" w:rsidRPr="00860E94">
        <w:rPr>
          <w:rFonts w:ascii="Times New Roman" w:hAnsi="Times New Roman" w:cs="Times New Roman"/>
          <w:sz w:val="28"/>
          <w:szCs w:val="28"/>
        </w:rPr>
        <w:t>)</w:t>
      </w:r>
      <w:r w:rsidR="00B05234" w:rsidRPr="00860E94">
        <w:rPr>
          <w:rFonts w:ascii="Times New Roman" w:hAnsi="Times New Roman" w:cs="Times New Roman"/>
          <w:sz w:val="28"/>
          <w:szCs w:val="28"/>
        </w:rPr>
        <w:t>.</w:t>
      </w:r>
      <w:r w:rsidR="004E508C" w:rsidRPr="00860E94">
        <w:rPr>
          <w:rFonts w:ascii="Times New Roman" w:hAnsi="Times New Roman" w:cs="Times New Roman"/>
          <w:sz w:val="28"/>
          <w:szCs w:val="28"/>
        </w:rPr>
        <w:t xml:space="preserve"> Наименьшее среднее значение </w:t>
      </w:r>
      <w:r w:rsidR="001A25D9">
        <w:rPr>
          <w:rFonts w:ascii="Times New Roman" w:hAnsi="Times New Roman" w:cs="Times New Roman"/>
          <w:sz w:val="28"/>
          <w:szCs w:val="28"/>
        </w:rPr>
        <w:t>ПКТ</w:t>
      </w:r>
      <w:r w:rsidR="004E508C" w:rsidRPr="00860E94">
        <w:rPr>
          <w:rFonts w:ascii="Times New Roman" w:hAnsi="Times New Roman" w:cs="Times New Roman"/>
          <w:sz w:val="28"/>
          <w:szCs w:val="28"/>
        </w:rPr>
        <w:t xml:space="preserve"> в первые сутки </w:t>
      </w:r>
      <w:r w:rsidR="004E508C" w:rsidRPr="00860E94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при хирургическом сепсисе после операций в области </w:t>
      </w:r>
      <w:proofErr w:type="gramStart"/>
      <w:r w:rsidR="004E508C" w:rsidRPr="00860E94">
        <w:rPr>
          <w:rFonts w:ascii="Times New Roman" w:hAnsi="Times New Roman" w:cs="Times New Roman"/>
          <w:sz w:val="28"/>
          <w:szCs w:val="28"/>
        </w:rPr>
        <w:t>легких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965402">
        <w:rPr>
          <w:rFonts w:ascii="Times New Roman" w:hAnsi="Times New Roman" w:cs="Times New Roman"/>
          <w:sz w:val="28"/>
          <w:szCs w:val="28"/>
        </w:rPr>
        <w:t xml:space="preserve"> </w:t>
      </w:r>
      <w:r w:rsidR="00D14513" w:rsidRPr="00860E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4513" w:rsidRPr="00860E94">
        <w:rPr>
          <w:rFonts w:ascii="Times New Roman" w:hAnsi="Times New Roman" w:cs="Times New Roman"/>
          <w:sz w:val="28"/>
          <w:szCs w:val="28"/>
        </w:rPr>
        <w:t>5,</w:t>
      </w:r>
      <w:r w:rsidR="005B08A1" w:rsidRPr="00860E94">
        <w:rPr>
          <w:rFonts w:ascii="Times New Roman" w:hAnsi="Times New Roman" w:cs="Times New Roman"/>
          <w:sz w:val="28"/>
          <w:szCs w:val="28"/>
        </w:rPr>
        <w:t>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5B08A1" w:rsidRPr="00860E94">
        <w:rPr>
          <w:rFonts w:ascii="Times New Roman" w:hAnsi="Times New Roman" w:cs="Times New Roman"/>
          <w:sz w:val="28"/>
          <w:szCs w:val="28"/>
        </w:rPr>
        <w:t>0,8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E6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753E6" w:rsidRPr="00860E94">
        <w:rPr>
          <w:rFonts w:ascii="Times New Roman" w:hAnsi="Times New Roman" w:cs="Times New Roman"/>
          <w:sz w:val="28"/>
          <w:szCs w:val="28"/>
        </w:rPr>
        <w:t>/мл</w:t>
      </w:r>
      <w:r w:rsidR="00D14513" w:rsidRPr="00860E94">
        <w:rPr>
          <w:rFonts w:ascii="Times New Roman" w:hAnsi="Times New Roman" w:cs="Times New Roman"/>
          <w:sz w:val="28"/>
          <w:szCs w:val="28"/>
        </w:rPr>
        <w:t>)</w:t>
      </w:r>
      <w:r w:rsidR="004E508C" w:rsidRPr="00860E94">
        <w:rPr>
          <w:rFonts w:ascii="Times New Roman" w:hAnsi="Times New Roman" w:cs="Times New Roman"/>
          <w:sz w:val="28"/>
          <w:szCs w:val="28"/>
        </w:rPr>
        <w:t>, а средние значения ПКТ при хирургическом сепсисе после операций в области ЖКТ и кардиохирургии практически равны</w:t>
      </w:r>
      <w:r w:rsidR="009654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08A1" w:rsidRPr="00860E94">
        <w:rPr>
          <w:rFonts w:ascii="Times New Roman" w:hAnsi="Times New Roman" w:cs="Times New Roman"/>
          <w:sz w:val="28"/>
          <w:szCs w:val="28"/>
        </w:rPr>
        <w:t>(22,7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5B08A1" w:rsidRPr="00860E94">
        <w:rPr>
          <w:rFonts w:ascii="Times New Roman" w:hAnsi="Times New Roman" w:cs="Times New Roman"/>
          <w:sz w:val="28"/>
          <w:szCs w:val="28"/>
        </w:rPr>
        <w:t>2,3</w:t>
      </w:r>
      <w:r w:rsidR="005753E6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E6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753E6" w:rsidRPr="00860E94">
        <w:rPr>
          <w:rFonts w:ascii="Times New Roman" w:hAnsi="Times New Roman" w:cs="Times New Roman"/>
          <w:sz w:val="28"/>
          <w:szCs w:val="28"/>
        </w:rPr>
        <w:t>/мл</w:t>
      </w:r>
      <w:r w:rsidR="005B08A1" w:rsidRPr="00860E94">
        <w:rPr>
          <w:rFonts w:ascii="Times New Roman" w:hAnsi="Times New Roman" w:cs="Times New Roman"/>
          <w:sz w:val="28"/>
          <w:szCs w:val="28"/>
        </w:rPr>
        <w:t xml:space="preserve"> и 20,7</w:t>
      </w:r>
      <w:r w:rsidR="00C847C9" w:rsidRPr="00860E94">
        <w:rPr>
          <w:rFonts w:ascii="Times New Roman" w:hAnsi="Times New Roman" w:cs="Times New Roman"/>
          <w:sz w:val="28"/>
          <w:szCs w:val="28"/>
        </w:rPr>
        <w:t xml:space="preserve"> ± </w:t>
      </w:r>
      <w:r w:rsidR="005B08A1" w:rsidRPr="00860E94">
        <w:rPr>
          <w:rFonts w:ascii="Times New Roman" w:hAnsi="Times New Roman" w:cs="Times New Roman"/>
          <w:sz w:val="28"/>
          <w:szCs w:val="28"/>
        </w:rPr>
        <w:t>1,3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3E6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5753E6" w:rsidRPr="00860E94">
        <w:rPr>
          <w:rFonts w:ascii="Times New Roman" w:hAnsi="Times New Roman" w:cs="Times New Roman"/>
          <w:sz w:val="28"/>
          <w:szCs w:val="28"/>
        </w:rPr>
        <w:t xml:space="preserve">/мл </w:t>
      </w:r>
      <w:r w:rsidR="00D14513" w:rsidRPr="00860E94">
        <w:rPr>
          <w:rFonts w:ascii="Times New Roman" w:hAnsi="Times New Roman" w:cs="Times New Roman"/>
          <w:sz w:val="28"/>
          <w:szCs w:val="28"/>
        </w:rPr>
        <w:t>соответственно)</w:t>
      </w:r>
      <w:r w:rsidR="004E508C" w:rsidRPr="00860E94">
        <w:rPr>
          <w:rFonts w:ascii="Times New Roman" w:hAnsi="Times New Roman" w:cs="Times New Roman"/>
          <w:sz w:val="28"/>
          <w:szCs w:val="28"/>
        </w:rPr>
        <w:t>.</w:t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sz w:val="28"/>
          <w:szCs w:val="28"/>
        </w:rPr>
        <w:tab/>
      </w:r>
    </w:p>
    <w:p w14:paraId="38590718" w14:textId="77777777" w:rsidR="0059269B" w:rsidRPr="00860E94" w:rsidRDefault="0059269B" w:rsidP="00142834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8711649"/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3.3</w:t>
      </w:r>
      <w:r w:rsidR="00532069" w:rsidRPr="00860E9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Сравнение</w:t>
      </w:r>
      <w:r w:rsidR="005753E6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значений</w:t>
      </w:r>
      <w:r w:rsidR="00155AF8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155AF8" w:rsidRPr="00860E94">
        <w:rPr>
          <w:rFonts w:ascii="Times New Roman" w:hAnsi="Times New Roman" w:cs="Times New Roman"/>
          <w:b/>
          <w:color w:val="auto"/>
          <w:sz w:val="28"/>
          <w:szCs w:val="28"/>
        </w:rPr>
        <w:t>биомаркеров</w:t>
      </w:r>
      <w:proofErr w:type="spellEnd"/>
      <w:r w:rsidR="00155AF8" w:rsidRPr="00860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воспа</w:t>
      </w:r>
      <w:r w:rsidRPr="00860E94">
        <w:rPr>
          <w:rFonts w:ascii="Times New Roman" w:hAnsi="Times New Roman" w:cs="Times New Roman"/>
          <w:b/>
          <w:color w:val="auto"/>
          <w:sz w:val="28"/>
          <w:szCs w:val="28"/>
        </w:rPr>
        <w:t>ления в процессе формирования септического процесса</w:t>
      </w:r>
      <w:bookmarkEnd w:id="18"/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F7744" w:rsidRPr="00860E94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4A71F444" w14:textId="77777777" w:rsidR="000153E2" w:rsidRPr="00860E94" w:rsidRDefault="00ED6B4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При наличии очага или источника инфекции и несостоятельности барьерных и регулирующих механизмов и генерализации процесса, в организме развивается синдром системн</w:t>
      </w:r>
      <w:r w:rsidR="005E7B8A" w:rsidRPr="00860E94">
        <w:rPr>
          <w:rFonts w:ascii="Times New Roman" w:hAnsi="Times New Roman" w:cs="Times New Roman"/>
          <w:sz w:val="28"/>
          <w:szCs w:val="28"/>
        </w:rPr>
        <w:t>ого воспалительного ответа</w:t>
      </w:r>
      <w:r w:rsidRPr="00860E94">
        <w:rPr>
          <w:rFonts w:ascii="Times New Roman" w:hAnsi="Times New Roman" w:cs="Times New Roman"/>
          <w:sz w:val="28"/>
          <w:szCs w:val="28"/>
        </w:rPr>
        <w:t>, который в последствии трансформируется в сепсис при несостоятельности иммунной системы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Namas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Zamora</w:t>
      </w:r>
      <w:r w:rsidR="000153E2" w:rsidRPr="00860E94">
        <w:rPr>
          <w:rFonts w:ascii="Times New Roman" w:hAnsi="Times New Roman" w:cs="Times New Roman"/>
          <w:sz w:val="28"/>
          <w:szCs w:val="28"/>
        </w:rPr>
        <w:t>, 2012]</w:t>
      </w:r>
      <w:r w:rsidRPr="00860E94">
        <w:rPr>
          <w:rFonts w:ascii="Times New Roman" w:hAnsi="Times New Roman" w:cs="Times New Roman"/>
          <w:sz w:val="28"/>
          <w:szCs w:val="28"/>
        </w:rPr>
        <w:t>. Присутствие бактерий и бактериальных компонентов инициирует и</w:t>
      </w:r>
      <w:r w:rsidR="0095485A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поддерживает дополнительные метаболические, воспалительные, иммунологические 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коагуляционные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реакции. Это демонстрируется большим количеством комплемента 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коагуляционных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белков при воспалительном процессе. Такие биохимические реакции могут служить в качестве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для раннего выявления активного воспаления и для дифференцирования между последующими стадиями системного воспалительного ответа, такими как сепсис и септический шок. При несостоятельности иммунной реактивности и несвоевременном лечении, воспалительная реакция организма в ответ на инфекцию или повреждение ведет к повреждению собственных тканей и органов и это приводит к сепсису с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недостаточностью и септическому шоку</w:t>
      </w:r>
      <w:r w:rsidR="00524195" w:rsidRPr="00860E94">
        <w:rPr>
          <w:rFonts w:ascii="Times New Roman" w:hAnsi="Times New Roman" w:cs="Times New Roman"/>
          <w:sz w:val="28"/>
          <w:szCs w:val="28"/>
        </w:rPr>
        <w:t xml:space="preserve"> [Гусев, 2001]</w:t>
      </w:r>
      <w:r w:rsidRPr="00860E94">
        <w:rPr>
          <w:rFonts w:ascii="Times New Roman" w:hAnsi="Times New Roman" w:cs="Times New Roman"/>
          <w:sz w:val="28"/>
          <w:szCs w:val="28"/>
        </w:rPr>
        <w:t>. При поступлении пациента необходимо сначала выявлять ранние признаки ССВО и предотвращать развитие тяжелых последствий. Своевременная диагностика и ранняя терапия инфекции предотвращает развитие сепсиса.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 Современная диагностика сепсиса включает в себя, в первую очередь, исследование </w:t>
      </w:r>
      <w:proofErr w:type="spellStart"/>
      <w:r w:rsidR="00771909"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="00771909" w:rsidRPr="00860E94">
        <w:rPr>
          <w:rFonts w:ascii="Times New Roman" w:hAnsi="Times New Roman" w:cs="Times New Roman"/>
          <w:sz w:val="28"/>
          <w:szCs w:val="28"/>
        </w:rPr>
        <w:t xml:space="preserve"> воспаления, таких как: С-реактивный белок, </w:t>
      </w:r>
      <w:proofErr w:type="spellStart"/>
      <w:r w:rsidR="00771909" w:rsidRPr="00860E94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="00771909" w:rsidRPr="00860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909"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0153E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Pierrakos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Vincent</w:t>
      </w:r>
      <w:r w:rsidR="000153E2" w:rsidRPr="00860E94">
        <w:rPr>
          <w:rFonts w:ascii="Times New Roman" w:hAnsi="Times New Roman" w:cs="Times New Roman"/>
          <w:sz w:val="28"/>
          <w:szCs w:val="28"/>
        </w:rPr>
        <w:t>, 2010]</w:t>
      </w:r>
      <w:r w:rsidR="00771909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4B8A9" w14:textId="63F47EB8" w:rsidR="00ED6B4C" w:rsidRPr="00860E94" w:rsidRDefault="000C3FB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Данные о значении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воспаления в первые сутки после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>поступления в стационар предста</w:t>
      </w:r>
      <w:r w:rsidR="00A70845" w:rsidRPr="00860E94">
        <w:rPr>
          <w:rFonts w:ascii="Times New Roman" w:hAnsi="Times New Roman" w:cs="Times New Roman"/>
          <w:sz w:val="28"/>
          <w:szCs w:val="28"/>
        </w:rPr>
        <w:t>влены в таблице 6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</w:p>
    <w:p w14:paraId="001CEAB7" w14:textId="77777777" w:rsidR="00E968A9" w:rsidRPr="00860E94" w:rsidRDefault="00E968A9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50E3F" w14:textId="044D70E7" w:rsidR="00C04D99" w:rsidRPr="00860E94" w:rsidRDefault="00A70845" w:rsidP="001428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Таблица 6</w:t>
      </w:r>
      <w:r w:rsidR="00155AF8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="00155AF8" w:rsidRPr="00860E94">
        <w:rPr>
          <w:rFonts w:ascii="Times New Roman" w:hAnsi="Times New Roman" w:cs="Times New Roman"/>
          <w:sz w:val="28"/>
          <w:szCs w:val="28"/>
        </w:rPr>
        <w:t xml:space="preserve"> Сравнение значений </w:t>
      </w:r>
      <w:proofErr w:type="spellStart"/>
      <w:r w:rsidR="00155AF8"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="00155AF8" w:rsidRPr="00860E94">
        <w:rPr>
          <w:rFonts w:ascii="Times New Roman" w:hAnsi="Times New Roman" w:cs="Times New Roman"/>
          <w:sz w:val="28"/>
          <w:szCs w:val="28"/>
        </w:rPr>
        <w:t xml:space="preserve"> воспаления в </w:t>
      </w:r>
      <w:r w:rsidR="000C3FBC" w:rsidRPr="00860E94">
        <w:rPr>
          <w:rFonts w:ascii="Times New Roman" w:hAnsi="Times New Roman" w:cs="Times New Roman"/>
          <w:sz w:val="28"/>
          <w:szCs w:val="28"/>
        </w:rPr>
        <w:t>первые сутки после поступления больного в стационар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4"/>
        <w:gridCol w:w="1870"/>
        <w:gridCol w:w="2167"/>
        <w:gridCol w:w="1630"/>
      </w:tblGrid>
      <w:tr w:rsidR="005753E6" w:rsidRPr="00860E94" w14:paraId="41D0AEF8" w14:textId="77777777" w:rsidTr="00EF7744">
        <w:trPr>
          <w:jc w:val="center"/>
        </w:trPr>
        <w:tc>
          <w:tcPr>
            <w:tcW w:w="704" w:type="dxa"/>
            <w:vMerge w:val="restart"/>
            <w:textDirection w:val="btLr"/>
          </w:tcPr>
          <w:p w14:paraId="6FE087B0" w14:textId="77777777" w:rsidR="005753E6" w:rsidRPr="00860E94" w:rsidRDefault="00A673A7" w:rsidP="00142834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Основная группа</w:t>
            </w:r>
          </w:p>
        </w:tc>
        <w:tc>
          <w:tcPr>
            <w:tcW w:w="2974" w:type="dxa"/>
            <w:vAlign w:val="center"/>
          </w:tcPr>
          <w:p w14:paraId="13C25C75" w14:textId="77777777" w:rsidR="005753E6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Биомаркер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воспаления</w:t>
            </w:r>
          </w:p>
        </w:tc>
        <w:tc>
          <w:tcPr>
            <w:tcW w:w="1870" w:type="dxa"/>
            <w:vAlign w:val="center"/>
          </w:tcPr>
          <w:p w14:paraId="2261AF2D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Количество пациентов</w:t>
            </w:r>
          </w:p>
        </w:tc>
        <w:tc>
          <w:tcPr>
            <w:tcW w:w="2167" w:type="dxa"/>
            <w:vAlign w:val="center"/>
          </w:tcPr>
          <w:p w14:paraId="188A0D71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  <w:tc>
          <w:tcPr>
            <w:tcW w:w="1630" w:type="dxa"/>
            <w:vAlign w:val="center"/>
          </w:tcPr>
          <w:p w14:paraId="03327575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Референтные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значения</w:t>
            </w:r>
          </w:p>
        </w:tc>
      </w:tr>
      <w:tr w:rsidR="005753E6" w:rsidRPr="00860E94" w14:paraId="6175103F" w14:textId="77777777" w:rsidTr="00EF7744">
        <w:trPr>
          <w:trHeight w:val="608"/>
          <w:jc w:val="center"/>
        </w:trPr>
        <w:tc>
          <w:tcPr>
            <w:tcW w:w="704" w:type="dxa"/>
            <w:vMerge/>
          </w:tcPr>
          <w:p w14:paraId="7DD5330A" w14:textId="77777777" w:rsidR="005753E6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713FA65" w14:textId="77777777" w:rsidR="00EF7744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С-реактивный белок</w:t>
            </w:r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(мг/л)</w:t>
            </w:r>
          </w:p>
        </w:tc>
        <w:tc>
          <w:tcPr>
            <w:tcW w:w="1870" w:type="dxa"/>
            <w:vAlign w:val="center"/>
          </w:tcPr>
          <w:p w14:paraId="5479E6F5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2167" w:type="dxa"/>
            <w:vAlign w:val="center"/>
          </w:tcPr>
          <w:p w14:paraId="639E1EFE" w14:textId="223E1B0B" w:rsidR="005753E6" w:rsidRPr="00860E94" w:rsidRDefault="00593DFA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168,6</w:t>
            </w:r>
            <w:r w:rsidR="00C847C9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1630" w:type="dxa"/>
            <w:vAlign w:val="center"/>
          </w:tcPr>
          <w:p w14:paraId="4417D5E2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0,00–8,00 </w:t>
            </w:r>
          </w:p>
        </w:tc>
      </w:tr>
      <w:tr w:rsidR="005753E6" w:rsidRPr="00860E94" w14:paraId="10543604" w14:textId="77777777" w:rsidTr="00EF7744">
        <w:trPr>
          <w:trHeight w:val="612"/>
          <w:jc w:val="center"/>
        </w:trPr>
        <w:tc>
          <w:tcPr>
            <w:tcW w:w="704" w:type="dxa"/>
            <w:vMerge/>
          </w:tcPr>
          <w:p w14:paraId="62FD3639" w14:textId="77777777" w:rsidR="005753E6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271613C8" w14:textId="77777777" w:rsidR="005753E6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Прокальцитонин</w:t>
            </w:r>
            <w:proofErr w:type="spellEnd"/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>/мл)</w:t>
            </w:r>
          </w:p>
        </w:tc>
        <w:tc>
          <w:tcPr>
            <w:tcW w:w="1870" w:type="dxa"/>
            <w:vAlign w:val="center"/>
          </w:tcPr>
          <w:p w14:paraId="1501A8CA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2167" w:type="dxa"/>
            <w:vAlign w:val="center"/>
          </w:tcPr>
          <w:p w14:paraId="7BB50BA5" w14:textId="776D7FE1" w:rsidR="005753E6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18,02</w:t>
            </w:r>
            <w:r w:rsidR="00C847C9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2,0*</w:t>
            </w:r>
          </w:p>
        </w:tc>
        <w:tc>
          <w:tcPr>
            <w:tcW w:w="1630" w:type="dxa"/>
            <w:vAlign w:val="center"/>
          </w:tcPr>
          <w:p w14:paraId="6B8CB6F8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0,00–0,50 </w:t>
            </w:r>
          </w:p>
        </w:tc>
      </w:tr>
      <w:tr w:rsidR="005753E6" w:rsidRPr="00860E94" w14:paraId="56E6F4E3" w14:textId="77777777" w:rsidTr="00EF7744">
        <w:trPr>
          <w:trHeight w:val="588"/>
          <w:jc w:val="center"/>
        </w:trPr>
        <w:tc>
          <w:tcPr>
            <w:tcW w:w="704" w:type="dxa"/>
            <w:vMerge/>
          </w:tcPr>
          <w:p w14:paraId="09A8FCEA" w14:textId="77777777" w:rsidR="005753E6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32FB5F18" w14:textId="77777777" w:rsidR="005753E6" w:rsidRPr="00860E94" w:rsidRDefault="005753E6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Пресепсин</w:t>
            </w:r>
            <w:proofErr w:type="spellEnd"/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>/мл)</w:t>
            </w:r>
          </w:p>
        </w:tc>
        <w:tc>
          <w:tcPr>
            <w:tcW w:w="1870" w:type="dxa"/>
            <w:vAlign w:val="center"/>
          </w:tcPr>
          <w:p w14:paraId="707BFD7F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67" w:type="dxa"/>
            <w:vAlign w:val="center"/>
          </w:tcPr>
          <w:p w14:paraId="5FB8F2E9" w14:textId="43604BB7" w:rsidR="005753E6" w:rsidRPr="00860E94" w:rsidRDefault="00C0605F" w:rsidP="00593D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842,5</w:t>
            </w:r>
            <w:r w:rsidR="00C847C9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48,4*</w:t>
            </w:r>
          </w:p>
        </w:tc>
        <w:tc>
          <w:tcPr>
            <w:tcW w:w="1630" w:type="dxa"/>
            <w:vAlign w:val="center"/>
          </w:tcPr>
          <w:p w14:paraId="554BC58F" w14:textId="77777777" w:rsidR="005753E6" w:rsidRPr="00860E94" w:rsidRDefault="005753E6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60,0–320,0 </w:t>
            </w:r>
          </w:p>
        </w:tc>
      </w:tr>
      <w:tr w:rsidR="00EF7744" w:rsidRPr="00860E94" w14:paraId="1CD9CDE5" w14:textId="77777777" w:rsidTr="00EF7744">
        <w:trPr>
          <w:trHeight w:val="618"/>
          <w:jc w:val="center"/>
        </w:trPr>
        <w:tc>
          <w:tcPr>
            <w:tcW w:w="704" w:type="dxa"/>
            <w:vMerge w:val="restart"/>
            <w:textDirection w:val="btLr"/>
          </w:tcPr>
          <w:p w14:paraId="754D7E8E" w14:textId="77777777" w:rsidR="00EF7744" w:rsidRPr="00860E94" w:rsidRDefault="00EF7744" w:rsidP="00142834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Контрольная группа</w:t>
            </w:r>
          </w:p>
        </w:tc>
        <w:tc>
          <w:tcPr>
            <w:tcW w:w="2974" w:type="dxa"/>
            <w:vAlign w:val="center"/>
          </w:tcPr>
          <w:p w14:paraId="38FD027A" w14:textId="77777777" w:rsidR="00EF7744" w:rsidRPr="00860E94" w:rsidRDefault="00EF7744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С-реактивный белок (мг/л)</w:t>
            </w:r>
          </w:p>
        </w:tc>
        <w:tc>
          <w:tcPr>
            <w:tcW w:w="1870" w:type="dxa"/>
            <w:vAlign w:val="center"/>
          </w:tcPr>
          <w:p w14:paraId="5D54C395" w14:textId="77777777" w:rsidR="00EF7744" w:rsidRPr="00860E94" w:rsidRDefault="00EF774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167" w:type="dxa"/>
            <w:vAlign w:val="center"/>
          </w:tcPr>
          <w:p w14:paraId="17E00CFD" w14:textId="686B71B0" w:rsidR="00EF7744" w:rsidRPr="00860E94" w:rsidRDefault="00593DFA" w:rsidP="00593D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  <w:r w:rsidR="00EF7744" w:rsidRPr="00860E9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847C9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1630" w:type="dxa"/>
            <w:vAlign w:val="center"/>
          </w:tcPr>
          <w:p w14:paraId="095F01EE" w14:textId="77777777" w:rsidR="00EF7744" w:rsidRPr="00860E94" w:rsidRDefault="00EF774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0,00–8,00 </w:t>
            </w:r>
          </w:p>
        </w:tc>
      </w:tr>
      <w:tr w:rsidR="00EF7744" w:rsidRPr="00860E94" w14:paraId="672B30C2" w14:textId="77777777" w:rsidTr="00EF7744">
        <w:trPr>
          <w:trHeight w:val="544"/>
          <w:jc w:val="center"/>
        </w:trPr>
        <w:tc>
          <w:tcPr>
            <w:tcW w:w="704" w:type="dxa"/>
            <w:vMerge/>
          </w:tcPr>
          <w:p w14:paraId="6ABC9A23" w14:textId="77777777" w:rsidR="00EF7744" w:rsidRPr="00860E94" w:rsidRDefault="00EF7744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607229A6" w14:textId="77777777" w:rsidR="00EF7744" w:rsidRPr="00860E94" w:rsidRDefault="00EF7744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Прокальцитонин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/мл)</w:t>
            </w:r>
          </w:p>
        </w:tc>
        <w:tc>
          <w:tcPr>
            <w:tcW w:w="1870" w:type="dxa"/>
            <w:vAlign w:val="center"/>
          </w:tcPr>
          <w:p w14:paraId="16B4A597" w14:textId="77777777" w:rsidR="00EF7744" w:rsidRPr="00860E94" w:rsidRDefault="00EF774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167" w:type="dxa"/>
            <w:vAlign w:val="center"/>
          </w:tcPr>
          <w:p w14:paraId="2B4154FE" w14:textId="6CFBC02C" w:rsidR="00EF7744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  <w:r w:rsidR="00C847C9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0,3*</w:t>
            </w:r>
          </w:p>
        </w:tc>
        <w:tc>
          <w:tcPr>
            <w:tcW w:w="1630" w:type="dxa"/>
            <w:vAlign w:val="center"/>
          </w:tcPr>
          <w:p w14:paraId="04666487" w14:textId="77777777" w:rsidR="00EF7744" w:rsidRPr="00860E94" w:rsidRDefault="00EF774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0,00–0,50 </w:t>
            </w:r>
          </w:p>
        </w:tc>
      </w:tr>
      <w:tr w:rsidR="00EF7744" w:rsidRPr="00860E94" w14:paraId="7DFBB2A0" w14:textId="77777777" w:rsidTr="00EF7744">
        <w:trPr>
          <w:trHeight w:val="748"/>
          <w:jc w:val="center"/>
        </w:trPr>
        <w:tc>
          <w:tcPr>
            <w:tcW w:w="704" w:type="dxa"/>
            <w:vMerge/>
          </w:tcPr>
          <w:p w14:paraId="7EFA78A3" w14:textId="77777777" w:rsidR="00EF7744" w:rsidRPr="00860E94" w:rsidRDefault="00EF7744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69F2F036" w14:textId="77777777" w:rsidR="00EF7744" w:rsidRPr="00860E94" w:rsidRDefault="00EF7744" w:rsidP="001428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Пресепсин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/мл)</w:t>
            </w:r>
          </w:p>
        </w:tc>
        <w:tc>
          <w:tcPr>
            <w:tcW w:w="1870" w:type="dxa"/>
            <w:vAlign w:val="center"/>
          </w:tcPr>
          <w:p w14:paraId="27F63025" w14:textId="77777777" w:rsidR="00EF7744" w:rsidRPr="00860E94" w:rsidRDefault="00EF774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67" w:type="dxa"/>
            <w:vAlign w:val="center"/>
          </w:tcPr>
          <w:p w14:paraId="2AA1BDD4" w14:textId="060F9380" w:rsidR="00EF7744" w:rsidRPr="00860E94" w:rsidRDefault="00C0605F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202,1</w:t>
            </w:r>
            <w:r w:rsidR="00C847C9"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 ± </w:t>
            </w: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>9,8*</w:t>
            </w:r>
          </w:p>
        </w:tc>
        <w:tc>
          <w:tcPr>
            <w:tcW w:w="1630" w:type="dxa"/>
            <w:vAlign w:val="center"/>
          </w:tcPr>
          <w:p w14:paraId="19FC454F" w14:textId="77777777" w:rsidR="00EF7744" w:rsidRPr="00860E94" w:rsidRDefault="00EF7744" w:rsidP="001428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E94">
              <w:rPr>
                <w:rFonts w:ascii="Times New Roman" w:hAnsi="Times New Roman" w:cs="Times New Roman"/>
                <w:sz w:val="24"/>
                <w:szCs w:val="28"/>
              </w:rPr>
              <w:t xml:space="preserve">60,0–320,0 </w:t>
            </w:r>
          </w:p>
        </w:tc>
      </w:tr>
      <w:tr w:rsidR="00C0605F" w:rsidRPr="00860E94" w14:paraId="67BA5AD0" w14:textId="77777777" w:rsidTr="0080615F">
        <w:trPr>
          <w:trHeight w:val="748"/>
          <w:jc w:val="center"/>
        </w:trPr>
        <w:tc>
          <w:tcPr>
            <w:tcW w:w="9345" w:type="dxa"/>
            <w:gridSpan w:val="5"/>
          </w:tcPr>
          <w:p w14:paraId="5A8090EC" w14:textId="33CF98F3" w:rsidR="00D358D3" w:rsidRPr="00860E94" w:rsidRDefault="00D358D3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14:paraId="32D558C8" w14:textId="4D02D702" w:rsidR="00C0605F" w:rsidRPr="00860E94" w:rsidRDefault="00593DFA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>* –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0.01 значимость различий показателей сыворотки крови пациентов данной группы с показателями сыворотки крови пациентов соответствующей контрольной группы</w:t>
            </w:r>
          </w:p>
          <w:p w14:paraId="7D9C140E" w14:textId="6098C560" w:rsidR="00593DFA" w:rsidRPr="00860E94" w:rsidRDefault="00593DFA" w:rsidP="00C060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** –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3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C0605F" w:rsidRPr="00860E94">
              <w:rPr>
                <w:rFonts w:ascii="Times New Roman" w:hAnsi="Times New Roman" w:cs="Times New Roman"/>
                <w:sz w:val="24"/>
                <w:szCs w:val="24"/>
              </w:rPr>
              <w:t>0.05 значимость различий показателей сыворотки крови пациентов данной группы с показателями сыворотки крови пациентов соответствующей контрольной группы</w:t>
            </w:r>
          </w:p>
        </w:tc>
      </w:tr>
    </w:tbl>
    <w:p w14:paraId="733AD5F8" w14:textId="77777777" w:rsidR="00ED6B4C" w:rsidRPr="00860E94" w:rsidRDefault="00ED6B4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332F8753" w14:textId="4820B147" w:rsidR="00155AF8" w:rsidRPr="00860E94" w:rsidRDefault="00936ABD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i/>
          <w:sz w:val="28"/>
          <w:szCs w:val="28"/>
        </w:rPr>
        <w:t>С-реактивный белок</w:t>
      </w:r>
      <w:r w:rsidR="000B755E" w:rsidRPr="00860E94">
        <w:rPr>
          <w:rFonts w:ascii="Times New Roman" w:hAnsi="Times New Roman" w:cs="Times New Roman"/>
          <w:i/>
          <w:sz w:val="28"/>
          <w:szCs w:val="28"/>
        </w:rPr>
        <w:t>.</w:t>
      </w:r>
      <w:r w:rsidRPr="00860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55E" w:rsidRPr="00860E94">
        <w:rPr>
          <w:rFonts w:ascii="Times New Roman" w:hAnsi="Times New Roman" w:cs="Times New Roman"/>
          <w:sz w:val="28"/>
          <w:szCs w:val="28"/>
        </w:rPr>
        <w:t>Любое повреждение тканей можно определить по неспецифическому «золотому» маркеру воспаления С-ре</w:t>
      </w:r>
      <w:r w:rsidR="00A33A8A" w:rsidRPr="00860E94">
        <w:rPr>
          <w:rFonts w:ascii="Times New Roman" w:hAnsi="Times New Roman" w:cs="Times New Roman"/>
          <w:sz w:val="28"/>
          <w:szCs w:val="28"/>
        </w:rPr>
        <w:t>а</w:t>
      </w:r>
      <w:r w:rsidR="000B755E" w:rsidRPr="00860E94">
        <w:rPr>
          <w:rFonts w:ascii="Times New Roman" w:hAnsi="Times New Roman" w:cs="Times New Roman"/>
          <w:sz w:val="28"/>
          <w:szCs w:val="28"/>
        </w:rPr>
        <w:t>ктивному белку. В течение первых часов заболевания обычно происходит резкое повышение концентрации СРБ в крови.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 в крови </w:t>
      </w:r>
      <w:r w:rsidR="000B755E" w:rsidRPr="00860E94">
        <w:rPr>
          <w:rFonts w:ascii="Times New Roman" w:hAnsi="Times New Roman" w:cs="Times New Roman"/>
          <w:sz w:val="28"/>
          <w:szCs w:val="28"/>
        </w:rPr>
        <w:t>является самым первым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0B755E" w:rsidRPr="00860E94">
        <w:rPr>
          <w:rFonts w:ascii="Times New Roman" w:hAnsi="Times New Roman" w:cs="Times New Roman"/>
          <w:sz w:val="28"/>
          <w:szCs w:val="28"/>
        </w:rPr>
        <w:t>ом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 инфекционного </w:t>
      </w:r>
      <w:r w:rsidR="000B755E" w:rsidRPr="00860E94">
        <w:rPr>
          <w:rFonts w:ascii="Times New Roman" w:hAnsi="Times New Roman" w:cs="Times New Roman"/>
          <w:sz w:val="28"/>
          <w:szCs w:val="28"/>
        </w:rPr>
        <w:t>процесса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B755E" w:rsidRPr="00860E94">
        <w:rPr>
          <w:rFonts w:ascii="Times New Roman" w:hAnsi="Times New Roman" w:cs="Times New Roman"/>
          <w:sz w:val="28"/>
          <w:szCs w:val="28"/>
        </w:rPr>
        <w:t>способный отражать его интенсивность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. При воспалениях </w:t>
      </w:r>
      <w:r w:rsidR="000B755E" w:rsidRPr="00860E94">
        <w:rPr>
          <w:rFonts w:ascii="Times New Roman" w:hAnsi="Times New Roman" w:cs="Times New Roman"/>
          <w:sz w:val="28"/>
          <w:szCs w:val="28"/>
        </w:rPr>
        <w:t>различного генеза уровень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0B755E" w:rsidRPr="00860E94">
        <w:rPr>
          <w:rFonts w:ascii="Times New Roman" w:hAnsi="Times New Roman" w:cs="Times New Roman"/>
          <w:sz w:val="28"/>
          <w:szCs w:val="28"/>
        </w:rPr>
        <w:t xml:space="preserve">СРБ </w:t>
      </w:r>
      <w:r w:rsidR="0092307E" w:rsidRPr="00860E94">
        <w:rPr>
          <w:rFonts w:ascii="Times New Roman" w:hAnsi="Times New Roman" w:cs="Times New Roman"/>
          <w:sz w:val="28"/>
          <w:szCs w:val="28"/>
        </w:rPr>
        <w:t xml:space="preserve">может повышаться более чем в 20 раз. </w:t>
      </w:r>
      <w:r w:rsidR="000B755E" w:rsidRPr="00860E94">
        <w:rPr>
          <w:rFonts w:ascii="Times New Roman" w:hAnsi="Times New Roman" w:cs="Times New Roman"/>
          <w:sz w:val="28"/>
          <w:szCs w:val="28"/>
        </w:rPr>
        <w:t>Диагностическая цель определения данного показателя – подтверждение наличия инфекции, также контроль за ним необходим для мониторинга заболеваний</w:t>
      </w:r>
      <w:r w:rsidR="0095485A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524195" w:rsidRPr="00860E94">
        <w:rPr>
          <w:rFonts w:ascii="Times New Roman" w:hAnsi="Times New Roman" w:cs="Times New Roman"/>
          <w:sz w:val="28"/>
          <w:szCs w:val="28"/>
        </w:rPr>
        <w:t>Клинико-диагностическое значение</w:t>
      </w:r>
      <w:r w:rsidR="0095485A" w:rsidRPr="00860E94">
        <w:rPr>
          <w:rFonts w:ascii="Times New Roman" w:hAnsi="Times New Roman" w:cs="Times New Roman"/>
          <w:sz w:val="28"/>
          <w:szCs w:val="28"/>
        </w:rPr>
        <w:t>…, 2015]</w:t>
      </w:r>
      <w:r w:rsidR="0092307E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41675B49" w14:textId="77777777" w:rsidR="0092307E" w:rsidRPr="00860E94" w:rsidRDefault="0092307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С-реактивный белок обладает высокой диагностической значимостью при определении воспалительных процессов, протекающих в организме, но в качестве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</w:t>
      </w:r>
      <w:r w:rsidR="00EB7EA6" w:rsidRPr="00860E94">
        <w:rPr>
          <w:rFonts w:ascii="Times New Roman" w:hAnsi="Times New Roman" w:cs="Times New Roman"/>
          <w:sz w:val="28"/>
          <w:szCs w:val="28"/>
        </w:rPr>
        <w:t>маркера</w:t>
      </w:r>
      <w:proofErr w:type="spellEnd"/>
      <w:r w:rsidR="00EB7EA6" w:rsidRPr="00860E94">
        <w:rPr>
          <w:rFonts w:ascii="Times New Roman" w:hAnsi="Times New Roman" w:cs="Times New Roman"/>
          <w:sz w:val="28"/>
          <w:szCs w:val="28"/>
        </w:rPr>
        <w:t xml:space="preserve"> сепсиса его значение не</w:t>
      </w:r>
      <w:r w:rsidRPr="00860E94">
        <w:rPr>
          <w:rFonts w:ascii="Times New Roman" w:hAnsi="Times New Roman" w:cs="Times New Roman"/>
          <w:sz w:val="28"/>
          <w:szCs w:val="28"/>
        </w:rPr>
        <w:t xml:space="preserve">значительно. Дело в том, что повышенная концентрация СРБ в крови больного говорит только о наличии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>воспалительного процесса, но не о причине его возникновения.</w:t>
      </w:r>
    </w:p>
    <w:p w14:paraId="3525DB15" w14:textId="306027AE" w:rsidR="0092307E" w:rsidRPr="00860E94" w:rsidRDefault="0092307E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Из та</w:t>
      </w:r>
      <w:r w:rsidR="00A70845" w:rsidRPr="00860E94">
        <w:rPr>
          <w:rFonts w:ascii="Times New Roman" w:hAnsi="Times New Roman" w:cs="Times New Roman"/>
          <w:sz w:val="28"/>
          <w:szCs w:val="28"/>
        </w:rPr>
        <w:t>блицы 6</w:t>
      </w:r>
      <w:r w:rsidRPr="00860E94">
        <w:rPr>
          <w:rFonts w:ascii="Times New Roman" w:hAnsi="Times New Roman" w:cs="Times New Roman"/>
          <w:sz w:val="28"/>
          <w:szCs w:val="28"/>
        </w:rPr>
        <w:t xml:space="preserve"> можно увидеть, что </w:t>
      </w:r>
      <w:r w:rsidR="003F1C98" w:rsidRPr="00860E94">
        <w:rPr>
          <w:rFonts w:ascii="Times New Roman" w:hAnsi="Times New Roman" w:cs="Times New Roman"/>
          <w:sz w:val="28"/>
          <w:szCs w:val="28"/>
        </w:rPr>
        <w:t>зн</w:t>
      </w:r>
      <w:r w:rsidR="0051729F">
        <w:rPr>
          <w:rFonts w:ascii="Times New Roman" w:hAnsi="Times New Roman" w:cs="Times New Roman"/>
          <w:sz w:val="28"/>
          <w:szCs w:val="28"/>
        </w:rPr>
        <w:t>ачения СРБ в сыворотке крови значительно превышали</w:t>
      </w:r>
      <w:r w:rsidR="003F1C98" w:rsidRPr="00860E94">
        <w:rPr>
          <w:rFonts w:ascii="Times New Roman" w:hAnsi="Times New Roman" w:cs="Times New Roman"/>
          <w:sz w:val="28"/>
          <w:szCs w:val="28"/>
        </w:rPr>
        <w:t xml:space="preserve"> норму как в основной группе</w:t>
      </w:r>
      <w:r w:rsidR="00593DFA" w:rsidRPr="00860E94">
        <w:rPr>
          <w:rFonts w:ascii="Times New Roman" w:hAnsi="Times New Roman" w:cs="Times New Roman"/>
          <w:sz w:val="28"/>
          <w:szCs w:val="28"/>
        </w:rPr>
        <w:t xml:space="preserve"> (в 2</w:t>
      </w:r>
      <w:r w:rsidR="000C3FBC" w:rsidRPr="00860E94">
        <w:rPr>
          <w:rFonts w:ascii="Times New Roman" w:hAnsi="Times New Roman" w:cs="Times New Roman"/>
          <w:sz w:val="28"/>
          <w:szCs w:val="28"/>
        </w:rPr>
        <w:t>1 раз)</w:t>
      </w:r>
      <w:r w:rsidR="003F1C98" w:rsidRPr="00860E94">
        <w:rPr>
          <w:rFonts w:ascii="Times New Roman" w:hAnsi="Times New Roman" w:cs="Times New Roman"/>
          <w:sz w:val="28"/>
          <w:szCs w:val="28"/>
        </w:rPr>
        <w:t>, так и в контрольной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(</w:t>
      </w:r>
      <w:r w:rsidR="0095485A" w:rsidRPr="00860E94">
        <w:rPr>
          <w:rFonts w:ascii="Times New Roman" w:hAnsi="Times New Roman" w:cs="Times New Roman"/>
          <w:sz w:val="28"/>
          <w:szCs w:val="28"/>
        </w:rPr>
        <w:t>в</w:t>
      </w:r>
      <w:r w:rsidR="00C04D9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7612CA" w:rsidRPr="00860E94">
        <w:rPr>
          <w:rFonts w:ascii="Times New Roman" w:hAnsi="Times New Roman" w:cs="Times New Roman"/>
          <w:sz w:val="28"/>
          <w:szCs w:val="28"/>
        </w:rPr>
        <w:t>22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D4A3E" w:rsidRPr="00860E94">
        <w:rPr>
          <w:rFonts w:ascii="Times New Roman" w:hAnsi="Times New Roman" w:cs="Times New Roman"/>
          <w:sz w:val="28"/>
          <w:szCs w:val="28"/>
        </w:rPr>
        <w:t>раза)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proofErr w:type="spellStart"/>
      <w:r w:rsidR="000C3FBC"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0C3FBC" w:rsidRPr="00860E94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3F1C98" w:rsidRPr="00860E94">
        <w:rPr>
          <w:rFonts w:ascii="Times New Roman" w:hAnsi="Times New Roman" w:cs="Times New Roman"/>
          <w:sz w:val="28"/>
          <w:szCs w:val="28"/>
        </w:rPr>
        <w:t xml:space="preserve">. Это связано с тем, что </w:t>
      </w:r>
      <w:r w:rsidR="0093563D" w:rsidRPr="00860E94">
        <w:rPr>
          <w:rFonts w:ascii="Times New Roman" w:hAnsi="Times New Roman" w:cs="Times New Roman"/>
          <w:sz w:val="28"/>
          <w:szCs w:val="28"/>
        </w:rPr>
        <w:t xml:space="preserve">для контрольной группы </w:t>
      </w:r>
      <w:r w:rsidR="00EB7EA6" w:rsidRPr="00860E94">
        <w:rPr>
          <w:rFonts w:ascii="Times New Roman" w:hAnsi="Times New Roman" w:cs="Times New Roman"/>
          <w:sz w:val="28"/>
          <w:szCs w:val="28"/>
        </w:rPr>
        <w:t>были проанализированы лабораторные данные пациентов</w:t>
      </w:r>
      <w:r w:rsidR="0093563D" w:rsidRPr="00860E94">
        <w:rPr>
          <w:rFonts w:ascii="Times New Roman" w:hAnsi="Times New Roman" w:cs="Times New Roman"/>
          <w:sz w:val="28"/>
          <w:szCs w:val="28"/>
        </w:rPr>
        <w:t xml:space="preserve"> стационара, у кот</w:t>
      </w:r>
      <w:r w:rsidR="00C04D99" w:rsidRPr="00860E94">
        <w:rPr>
          <w:rFonts w:ascii="Times New Roman" w:hAnsi="Times New Roman" w:cs="Times New Roman"/>
          <w:sz w:val="28"/>
          <w:szCs w:val="28"/>
        </w:rPr>
        <w:t xml:space="preserve">орых повышение концентрации СРБ </w:t>
      </w:r>
      <w:r w:rsidR="0051729F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93563D" w:rsidRPr="00860E94">
        <w:rPr>
          <w:rFonts w:ascii="Times New Roman" w:hAnsi="Times New Roman" w:cs="Times New Roman"/>
          <w:sz w:val="28"/>
          <w:szCs w:val="28"/>
        </w:rPr>
        <w:t xml:space="preserve">связано с воспалениями, не имеющими отношения к септическому процессу. Из этого можно сделать вывод о том, что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="0095485A" w:rsidRPr="00860E94">
        <w:rPr>
          <w:rFonts w:ascii="Times New Roman" w:hAnsi="Times New Roman" w:cs="Times New Roman"/>
          <w:sz w:val="28"/>
          <w:szCs w:val="28"/>
        </w:rPr>
        <w:t xml:space="preserve"> в крови пациента не является показательным </w:t>
      </w:r>
      <w:proofErr w:type="spellStart"/>
      <w:r w:rsidR="0095485A" w:rsidRPr="00860E94">
        <w:rPr>
          <w:rFonts w:ascii="Times New Roman" w:hAnsi="Times New Roman" w:cs="Times New Roman"/>
          <w:sz w:val="28"/>
          <w:szCs w:val="28"/>
        </w:rPr>
        <w:t>биомаркером</w:t>
      </w:r>
      <w:proofErr w:type="spellEnd"/>
      <w:r w:rsidR="0093563D" w:rsidRPr="00860E94">
        <w:rPr>
          <w:rFonts w:ascii="Times New Roman" w:hAnsi="Times New Roman" w:cs="Times New Roman"/>
          <w:sz w:val="28"/>
          <w:szCs w:val="28"/>
        </w:rPr>
        <w:t xml:space="preserve"> для выявления септического процесса. К таким же выводам пришли </w:t>
      </w:r>
      <w:r w:rsidR="00C0605F" w:rsidRPr="00860E94">
        <w:rPr>
          <w:rFonts w:ascii="Times New Roman" w:hAnsi="Times New Roman" w:cs="Times New Roman"/>
          <w:sz w:val="28"/>
          <w:szCs w:val="28"/>
        </w:rPr>
        <w:t>Е. В</w:t>
      </w:r>
      <w:r w:rsidR="00A33A8A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93563D" w:rsidRPr="00860E94">
        <w:rPr>
          <w:rFonts w:ascii="Times New Roman" w:hAnsi="Times New Roman" w:cs="Times New Roman"/>
          <w:sz w:val="28"/>
          <w:szCs w:val="28"/>
        </w:rPr>
        <w:t>Токарева</w:t>
      </w:r>
      <w:r w:rsidR="00A70845" w:rsidRPr="00860E94">
        <w:rPr>
          <w:rFonts w:ascii="Times New Roman" w:hAnsi="Times New Roman" w:cs="Times New Roman"/>
          <w:sz w:val="28"/>
          <w:szCs w:val="28"/>
        </w:rPr>
        <w:t xml:space="preserve"> и др. [2015]</w:t>
      </w:r>
      <w:r w:rsidR="00EF774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B7EA6" w:rsidRPr="00860E94">
        <w:rPr>
          <w:rFonts w:ascii="Times New Roman" w:hAnsi="Times New Roman" w:cs="Times New Roman"/>
          <w:sz w:val="28"/>
          <w:szCs w:val="28"/>
        </w:rPr>
        <w:t xml:space="preserve">в работе «Определение </w:t>
      </w:r>
      <w:proofErr w:type="spellStart"/>
      <w:r w:rsidR="00EB7EA6"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EB7EA6" w:rsidRPr="00860E94">
        <w:rPr>
          <w:rFonts w:ascii="Times New Roman" w:hAnsi="Times New Roman" w:cs="Times New Roman"/>
          <w:sz w:val="28"/>
          <w:szCs w:val="28"/>
        </w:rPr>
        <w:t xml:space="preserve"> и других маркеров воспаления в диагностике </w:t>
      </w:r>
      <w:proofErr w:type="spellStart"/>
      <w:r w:rsidR="00EB7EA6" w:rsidRPr="00860E94">
        <w:rPr>
          <w:rFonts w:ascii="Times New Roman" w:hAnsi="Times New Roman" w:cs="Times New Roman"/>
          <w:sz w:val="28"/>
          <w:szCs w:val="28"/>
        </w:rPr>
        <w:t>панкреонекрозов</w:t>
      </w:r>
      <w:proofErr w:type="spellEnd"/>
      <w:r w:rsidR="00EB7EA6" w:rsidRPr="00860E94">
        <w:rPr>
          <w:rFonts w:ascii="Times New Roman" w:hAnsi="Times New Roman" w:cs="Times New Roman"/>
          <w:sz w:val="28"/>
          <w:szCs w:val="28"/>
        </w:rPr>
        <w:t xml:space="preserve"> и сепсиса»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D358D3" w:rsidRPr="00860E9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D358D3"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D358D3" w:rsidRPr="00860E94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0C3FBC" w:rsidRPr="00860E94">
        <w:rPr>
          <w:rFonts w:ascii="Times New Roman" w:hAnsi="Times New Roman" w:cs="Times New Roman"/>
          <w:sz w:val="28"/>
          <w:szCs w:val="28"/>
        </w:rPr>
        <w:t>…, 2015]</w:t>
      </w:r>
      <w:r w:rsidR="00EB7EA6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08528D1F" w14:textId="77777777" w:rsidR="004426D5" w:rsidRPr="00860E94" w:rsidRDefault="00AD4A3E" w:rsidP="00A66F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</w:rPr>
        <w:t>Несмотря на низкую специфичность СРБ, он продолжает изучаться и использоваться, особенно в сочетании с другими показателями, в качестве одного из критериев диагностики системной бактериальной инфекции у пациентов в отделениях неотложной помощи в связи с доступностью этого теста по сравнению с новыми и более специфичными.</w:t>
      </w:r>
    </w:p>
    <w:p w14:paraId="61FCA597" w14:textId="4DFD5B5E" w:rsidR="00EB7EA6" w:rsidRPr="00860E94" w:rsidRDefault="00EB7EA6" w:rsidP="00A66F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860E94">
        <w:rPr>
          <w:rFonts w:ascii="Times New Roman" w:hAnsi="Times New Roman" w:cs="Times New Roman"/>
          <w:i/>
          <w:sz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</w:rPr>
        <w:t>.</w:t>
      </w:r>
      <w:r w:rsidR="000C0CFE" w:rsidRPr="00860E94">
        <w:rPr>
          <w:rFonts w:ascii="Times New Roman" w:hAnsi="Times New Roman" w:cs="Times New Roman"/>
          <w:sz w:val="28"/>
        </w:rPr>
        <w:t xml:space="preserve"> </w:t>
      </w:r>
      <w:r w:rsidR="00A66FD3" w:rsidRPr="00860E94">
        <w:rPr>
          <w:rFonts w:ascii="Times New Roman" w:hAnsi="Times New Roman" w:cs="Times New Roman"/>
          <w:sz w:val="28"/>
        </w:rPr>
        <w:t xml:space="preserve">В значительной мере уровень </w:t>
      </w:r>
      <w:r w:rsidR="001A25D9">
        <w:rPr>
          <w:rFonts w:ascii="Times New Roman" w:hAnsi="Times New Roman" w:cs="Times New Roman"/>
          <w:sz w:val="28"/>
        </w:rPr>
        <w:t xml:space="preserve">ПКТ в сыворотке крови </w:t>
      </w:r>
      <w:r w:rsidR="00A66FD3" w:rsidRPr="00860E94">
        <w:rPr>
          <w:rFonts w:ascii="Times New Roman" w:hAnsi="Times New Roman" w:cs="Times New Roman"/>
          <w:sz w:val="28"/>
        </w:rPr>
        <w:t xml:space="preserve">повышается у пациентов с сепсисом (особенно при тяжелом сепсисе/септическом шоке). Уровень </w:t>
      </w:r>
      <w:r w:rsidR="001A25D9">
        <w:rPr>
          <w:rFonts w:ascii="Times New Roman" w:hAnsi="Times New Roman" w:cs="Times New Roman"/>
          <w:sz w:val="28"/>
        </w:rPr>
        <w:t>ПКТ</w:t>
      </w:r>
      <w:r w:rsidR="00A66FD3" w:rsidRPr="00860E94">
        <w:rPr>
          <w:rFonts w:ascii="Times New Roman" w:hAnsi="Times New Roman" w:cs="Times New Roman"/>
          <w:sz w:val="28"/>
        </w:rPr>
        <w:t xml:space="preserve"> в сыворотке крови повышается в течение 6-12 часов после генерализации инфекции. Синтез ПКТ стимулируется бактериальными экзо и эндотоксинами с участием цитокинов. При этом не происходит увеличения уровня </w:t>
      </w:r>
      <w:proofErr w:type="spellStart"/>
      <w:r w:rsidR="00A66FD3" w:rsidRPr="00860E94">
        <w:rPr>
          <w:rFonts w:ascii="Times New Roman" w:hAnsi="Times New Roman" w:cs="Times New Roman"/>
          <w:sz w:val="28"/>
        </w:rPr>
        <w:t>кальцитонина</w:t>
      </w:r>
      <w:proofErr w:type="spellEnd"/>
      <w:r w:rsidR="00A66FD3" w:rsidRPr="00860E94">
        <w:rPr>
          <w:rFonts w:ascii="Times New Roman" w:hAnsi="Times New Roman" w:cs="Times New Roman"/>
          <w:sz w:val="28"/>
        </w:rPr>
        <w:t xml:space="preserve"> </w:t>
      </w:r>
      <w:r w:rsidR="0095485A" w:rsidRPr="00860E94">
        <w:rPr>
          <w:rFonts w:ascii="Times New Roman" w:hAnsi="Times New Roman" w:cs="Times New Roman"/>
          <w:sz w:val="28"/>
          <w:szCs w:val="28"/>
        </w:rPr>
        <w:t>[Информативность различных биохимических…, 2015]</w:t>
      </w:r>
      <w:r w:rsidRPr="00860E94">
        <w:rPr>
          <w:rFonts w:ascii="Times New Roman" w:hAnsi="Times New Roman" w:cs="Times New Roman"/>
          <w:sz w:val="28"/>
        </w:rPr>
        <w:t>.</w:t>
      </w:r>
    </w:p>
    <w:p w14:paraId="34698F10" w14:textId="6493EDB8" w:rsidR="00EB7EA6" w:rsidRPr="00860E94" w:rsidRDefault="00FB6E3A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</w:rPr>
        <w:t xml:space="preserve">Из таблицы </w:t>
      </w:r>
      <w:r w:rsidR="00A70845" w:rsidRPr="00860E94">
        <w:rPr>
          <w:rFonts w:ascii="Times New Roman" w:hAnsi="Times New Roman" w:cs="Times New Roman"/>
          <w:sz w:val="28"/>
        </w:rPr>
        <w:t>6</w:t>
      </w:r>
      <w:r w:rsidR="00EB7EA6" w:rsidRPr="00860E94">
        <w:rPr>
          <w:rFonts w:ascii="Times New Roman" w:hAnsi="Times New Roman" w:cs="Times New Roman"/>
          <w:sz w:val="28"/>
        </w:rPr>
        <w:t xml:space="preserve"> можно отметить, что </w:t>
      </w:r>
      <w:r w:rsidR="00ED6C23" w:rsidRPr="00860E94">
        <w:rPr>
          <w:rFonts w:ascii="Times New Roman" w:hAnsi="Times New Roman" w:cs="Times New Roman"/>
          <w:sz w:val="28"/>
        </w:rPr>
        <w:t xml:space="preserve">значения </w:t>
      </w:r>
      <w:r w:rsidR="00E4543D">
        <w:rPr>
          <w:rFonts w:ascii="Times New Roman" w:hAnsi="Times New Roman" w:cs="Times New Roman"/>
          <w:sz w:val="28"/>
        </w:rPr>
        <w:t>ПКТ</w:t>
      </w:r>
      <w:r w:rsidR="00ED6C23" w:rsidRPr="00860E94">
        <w:rPr>
          <w:rFonts w:ascii="Times New Roman" w:hAnsi="Times New Roman" w:cs="Times New Roman"/>
          <w:sz w:val="28"/>
        </w:rPr>
        <w:t xml:space="preserve"> при септическ</w:t>
      </w:r>
      <w:r w:rsidR="0051729F">
        <w:rPr>
          <w:rFonts w:ascii="Times New Roman" w:hAnsi="Times New Roman" w:cs="Times New Roman"/>
          <w:sz w:val="28"/>
        </w:rPr>
        <w:t>ом процессе значительно превышали</w:t>
      </w:r>
      <w:r w:rsidR="00ED6C23" w:rsidRPr="00860E94">
        <w:rPr>
          <w:rFonts w:ascii="Times New Roman" w:hAnsi="Times New Roman" w:cs="Times New Roman"/>
          <w:sz w:val="28"/>
        </w:rPr>
        <w:t xml:space="preserve"> значения ПКТ </w:t>
      </w:r>
      <w:r w:rsidR="0051729F">
        <w:rPr>
          <w:rFonts w:ascii="Times New Roman" w:hAnsi="Times New Roman" w:cs="Times New Roman"/>
          <w:sz w:val="28"/>
        </w:rPr>
        <w:t xml:space="preserve">в сыворотке крови пациентов </w:t>
      </w:r>
      <w:r w:rsidR="00ED6C23" w:rsidRPr="00860E94">
        <w:rPr>
          <w:rFonts w:ascii="Times New Roman" w:hAnsi="Times New Roman" w:cs="Times New Roman"/>
          <w:sz w:val="28"/>
        </w:rPr>
        <w:t>в контрольной группе</w:t>
      </w:r>
      <w:r w:rsidR="007612CA" w:rsidRPr="00860E94">
        <w:rPr>
          <w:rFonts w:ascii="Times New Roman" w:hAnsi="Times New Roman" w:cs="Times New Roman"/>
          <w:sz w:val="28"/>
        </w:rPr>
        <w:t xml:space="preserve"> (в 10</w:t>
      </w:r>
      <w:r w:rsidR="000C3FBC" w:rsidRPr="00860E94">
        <w:rPr>
          <w:rFonts w:ascii="Times New Roman" w:hAnsi="Times New Roman" w:cs="Times New Roman"/>
          <w:sz w:val="28"/>
        </w:rPr>
        <w:t xml:space="preserve"> раз)</w:t>
      </w:r>
      <w:r w:rsidR="00ED6C23" w:rsidRPr="00860E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D6C23" w:rsidRPr="00860E94">
        <w:rPr>
          <w:rFonts w:ascii="Times New Roman" w:hAnsi="Times New Roman" w:cs="Times New Roman"/>
          <w:sz w:val="28"/>
        </w:rPr>
        <w:t>референтные</w:t>
      </w:r>
      <w:proofErr w:type="spellEnd"/>
      <w:r w:rsidR="00ED6C23" w:rsidRPr="00860E94">
        <w:rPr>
          <w:rFonts w:ascii="Times New Roman" w:hAnsi="Times New Roman" w:cs="Times New Roman"/>
          <w:sz w:val="28"/>
        </w:rPr>
        <w:t xml:space="preserve"> значения</w:t>
      </w:r>
      <w:r w:rsidR="000C3FBC" w:rsidRPr="00860E94">
        <w:rPr>
          <w:rFonts w:ascii="Times New Roman" w:hAnsi="Times New Roman" w:cs="Times New Roman"/>
          <w:sz w:val="28"/>
        </w:rPr>
        <w:t xml:space="preserve"> (в 36 раз)</w:t>
      </w:r>
      <w:r w:rsidR="00ED6C23" w:rsidRPr="00860E94">
        <w:rPr>
          <w:rFonts w:ascii="Times New Roman" w:hAnsi="Times New Roman" w:cs="Times New Roman"/>
          <w:sz w:val="28"/>
        </w:rPr>
        <w:t xml:space="preserve">. </w:t>
      </w:r>
      <w:r w:rsidR="00AF4E5C" w:rsidRPr="00860E94">
        <w:rPr>
          <w:rFonts w:ascii="Times New Roman" w:hAnsi="Times New Roman" w:cs="Times New Roman"/>
          <w:sz w:val="28"/>
        </w:rPr>
        <w:t>В контрольной группе значения ПКТ незначительно превышают норму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, уровень </w:t>
      </w:r>
      <w:r w:rsidR="00E4543D">
        <w:rPr>
          <w:rFonts w:ascii="Times New Roman" w:hAnsi="Times New Roman" w:cs="Times New Roman"/>
          <w:sz w:val="28"/>
          <w:szCs w:val="28"/>
        </w:rPr>
        <w:t>ПКТ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 от 0,5 </w:t>
      </w:r>
      <w:proofErr w:type="spellStart"/>
      <w:r w:rsidR="00EF7744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EF7744" w:rsidRPr="00860E94">
        <w:rPr>
          <w:rFonts w:ascii="Times New Roman" w:hAnsi="Times New Roman" w:cs="Times New Roman"/>
          <w:sz w:val="28"/>
          <w:szCs w:val="28"/>
        </w:rPr>
        <w:t xml:space="preserve">/мл 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до 2 </w:t>
      </w:r>
      <w:proofErr w:type="spellStart"/>
      <w:r w:rsidR="00AF4E5C" w:rsidRPr="00860E9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AF4E5C" w:rsidRPr="00860E94">
        <w:rPr>
          <w:rFonts w:ascii="Times New Roman" w:hAnsi="Times New Roman" w:cs="Times New Roman"/>
          <w:sz w:val="28"/>
          <w:szCs w:val="28"/>
        </w:rPr>
        <w:t xml:space="preserve">/мл находится в «серой зоне», в которой диагноз сепсиса поставить нельзя. В этих случаях </w:t>
      </w:r>
      <w:r w:rsidR="00E22FAF" w:rsidRPr="00860E9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AF4E5C" w:rsidRPr="00860E94">
        <w:rPr>
          <w:rFonts w:ascii="Times New Roman" w:hAnsi="Times New Roman" w:cs="Times New Roman"/>
          <w:sz w:val="28"/>
          <w:szCs w:val="28"/>
        </w:rPr>
        <w:t>повторить</w:t>
      </w:r>
      <w:r w:rsidR="00E22FAF" w:rsidRPr="00860E94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4543D">
        <w:rPr>
          <w:rFonts w:ascii="Times New Roman" w:hAnsi="Times New Roman" w:cs="Times New Roman"/>
          <w:sz w:val="28"/>
          <w:szCs w:val="28"/>
        </w:rPr>
        <w:t xml:space="preserve"> </w:t>
      </w:r>
      <w:r w:rsidR="00E4543D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AF4E5C" w:rsidRPr="00860E94">
        <w:rPr>
          <w:rFonts w:ascii="Times New Roman" w:hAnsi="Times New Roman" w:cs="Times New Roman"/>
          <w:sz w:val="28"/>
          <w:szCs w:val="28"/>
        </w:rPr>
        <w:t>6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24 часа. Тест на </w:t>
      </w:r>
      <w:r w:rsidR="00E4543D">
        <w:rPr>
          <w:rFonts w:ascii="Times New Roman" w:hAnsi="Times New Roman" w:cs="Times New Roman"/>
          <w:sz w:val="28"/>
          <w:szCs w:val="28"/>
        </w:rPr>
        <w:t>ПКТ</w:t>
      </w:r>
      <w:r w:rsidR="00E22FAF" w:rsidRPr="00860E94">
        <w:rPr>
          <w:rFonts w:ascii="Times New Roman" w:hAnsi="Times New Roman" w:cs="Times New Roman"/>
          <w:sz w:val="28"/>
          <w:szCs w:val="28"/>
        </w:rPr>
        <w:t xml:space="preserve"> используется также в качестве контроля эффективности терапии при сепсисе, а также в качестве прогностического маркера. 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К </w:t>
      </w:r>
      <w:r w:rsidR="00827CBF">
        <w:rPr>
          <w:rFonts w:ascii="Times New Roman" w:hAnsi="Times New Roman" w:cs="Times New Roman"/>
          <w:sz w:val="28"/>
          <w:szCs w:val="28"/>
        </w:rPr>
        <w:t>подобным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 выводам пришл</w:t>
      </w:r>
      <w:r w:rsidR="00EF7744" w:rsidRPr="00860E94">
        <w:rPr>
          <w:rFonts w:ascii="Times New Roman" w:hAnsi="Times New Roman" w:cs="Times New Roman"/>
          <w:sz w:val="28"/>
          <w:szCs w:val="28"/>
        </w:rPr>
        <w:t xml:space="preserve">а и Б. Т. </w:t>
      </w:r>
      <w:proofErr w:type="spellStart"/>
      <w:r w:rsidR="00EF7744" w:rsidRPr="00860E94">
        <w:rPr>
          <w:rFonts w:ascii="Times New Roman" w:hAnsi="Times New Roman" w:cs="Times New Roman"/>
          <w:sz w:val="28"/>
          <w:szCs w:val="28"/>
        </w:rPr>
        <w:t>Муздубаева</w:t>
      </w:r>
      <w:proofErr w:type="spellEnd"/>
      <w:r w:rsidR="00A70845" w:rsidRPr="00860E94">
        <w:rPr>
          <w:rFonts w:ascii="Times New Roman" w:hAnsi="Times New Roman" w:cs="Times New Roman"/>
          <w:sz w:val="28"/>
          <w:szCs w:val="28"/>
        </w:rPr>
        <w:t xml:space="preserve"> [2017]</w:t>
      </w:r>
      <w:r w:rsidR="00AF4E5C" w:rsidRPr="00860E94">
        <w:rPr>
          <w:rFonts w:ascii="Times New Roman" w:hAnsi="Times New Roman" w:cs="Times New Roman"/>
          <w:sz w:val="28"/>
          <w:szCs w:val="28"/>
        </w:rPr>
        <w:t xml:space="preserve"> в работе «Роль </w:t>
      </w:r>
      <w:proofErr w:type="spellStart"/>
      <w:r w:rsidR="00AF4E5C"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="00AF4E5C" w:rsidRPr="00860E94">
        <w:rPr>
          <w:rFonts w:ascii="Times New Roman" w:hAnsi="Times New Roman" w:cs="Times New Roman"/>
          <w:sz w:val="28"/>
          <w:szCs w:val="28"/>
        </w:rPr>
        <w:t xml:space="preserve"> воспаления в диагностике и лечении сепсиса»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153E2" w:rsidRPr="00860E94">
        <w:rPr>
          <w:rFonts w:ascii="Times New Roman" w:hAnsi="Times New Roman" w:cs="Times New Roman"/>
          <w:sz w:val="28"/>
          <w:szCs w:val="28"/>
        </w:rPr>
        <w:t>Муздубаева</w:t>
      </w:r>
      <w:proofErr w:type="spellEnd"/>
      <w:r w:rsidR="000153E2" w:rsidRPr="00860E94">
        <w:rPr>
          <w:rFonts w:ascii="Times New Roman" w:hAnsi="Times New Roman" w:cs="Times New Roman"/>
          <w:sz w:val="28"/>
          <w:szCs w:val="28"/>
        </w:rPr>
        <w:t>, 2017]</w:t>
      </w:r>
      <w:r w:rsidR="00AF4E5C" w:rsidRPr="00860E94">
        <w:rPr>
          <w:rFonts w:ascii="Times New Roman" w:hAnsi="Times New Roman" w:cs="Times New Roman"/>
          <w:sz w:val="28"/>
          <w:szCs w:val="28"/>
        </w:rPr>
        <w:t>.</w:t>
      </w:r>
    </w:p>
    <w:p w14:paraId="76BDC206" w14:textId="77777777" w:rsidR="00AF4E5C" w:rsidRPr="00860E94" w:rsidRDefault="00AF4E5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i/>
          <w:sz w:val="28"/>
          <w:szCs w:val="28"/>
        </w:rPr>
        <w:t>Пресепсин</w:t>
      </w:r>
      <w:proofErr w:type="spellEnd"/>
      <w:r w:rsidR="000C0CFE" w:rsidRPr="00860E94">
        <w:rPr>
          <w:rFonts w:ascii="Times New Roman" w:hAnsi="Times New Roman" w:cs="Times New Roman"/>
          <w:sz w:val="28"/>
          <w:szCs w:val="28"/>
        </w:rPr>
        <w:t xml:space="preserve"> – это гуморальный белок, выделяемый в циркуляцию фагоцитами при фагоцитозе. </w:t>
      </w:r>
      <w:r w:rsidR="00C80FB7" w:rsidRPr="00860E94">
        <w:rPr>
          <w:rFonts w:ascii="Times New Roman" w:hAnsi="Times New Roman" w:cs="Times New Roman"/>
          <w:sz w:val="28"/>
          <w:szCs w:val="28"/>
        </w:rPr>
        <w:t xml:space="preserve">ПСП </w:t>
      </w:r>
      <w:r w:rsidR="00855B30" w:rsidRPr="00860E94">
        <w:rPr>
          <w:rFonts w:ascii="Times New Roman" w:hAnsi="Times New Roman" w:cs="Times New Roman"/>
          <w:sz w:val="28"/>
          <w:szCs w:val="28"/>
        </w:rPr>
        <w:t>–</w:t>
      </w:r>
      <w:r w:rsidR="00C80FB7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957807" w:rsidRPr="00860E94">
        <w:rPr>
          <w:rFonts w:ascii="Times New Roman" w:hAnsi="Times New Roman" w:cs="Times New Roman"/>
          <w:sz w:val="28"/>
          <w:szCs w:val="28"/>
        </w:rPr>
        <w:t>это циркулирующий белок, концентрация которого в крови быстро возрастает при развитии системных инфекций, сепсиса, тяжелого сепсиса и септического шока</w:t>
      </w:r>
      <w:r w:rsidR="00E920B3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E920B3" w:rsidRPr="00860E94">
        <w:rPr>
          <w:rFonts w:ascii="Times New Roman" w:hAnsi="Times New Roman" w:cs="Times New Roman"/>
          <w:sz w:val="28"/>
          <w:szCs w:val="28"/>
          <w:lang w:val="en-US"/>
        </w:rPr>
        <w:t>Endo</w:t>
      </w:r>
      <w:r w:rsidR="00E920B3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E920B3" w:rsidRPr="00860E94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E920B3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E920B3" w:rsidRPr="00860E94">
        <w:rPr>
          <w:rFonts w:ascii="Times New Roman" w:hAnsi="Times New Roman" w:cs="Times New Roman"/>
          <w:sz w:val="28"/>
          <w:szCs w:val="28"/>
          <w:lang w:val="en-US"/>
        </w:rPr>
        <w:t>Takahashi</w:t>
      </w:r>
      <w:r w:rsidR="00E920B3" w:rsidRPr="00860E94">
        <w:rPr>
          <w:rFonts w:ascii="Times New Roman" w:hAnsi="Times New Roman" w:cs="Times New Roman"/>
          <w:sz w:val="28"/>
          <w:szCs w:val="28"/>
        </w:rPr>
        <w:t>, 2013]</w:t>
      </w:r>
      <w:r w:rsidR="00957807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0C3FBC" w:rsidRPr="00860E94">
        <w:rPr>
          <w:rFonts w:ascii="Times New Roman" w:hAnsi="Times New Roman" w:cs="Times New Roman"/>
          <w:sz w:val="28"/>
          <w:szCs w:val="28"/>
        </w:rPr>
        <w:t>П</w:t>
      </w:r>
      <w:r w:rsidR="00957807" w:rsidRPr="00860E94">
        <w:rPr>
          <w:rFonts w:ascii="Times New Roman" w:hAnsi="Times New Roman" w:cs="Times New Roman"/>
          <w:sz w:val="28"/>
          <w:szCs w:val="28"/>
        </w:rPr>
        <w:t>ри индукции системных воспалений повышение ПСП происходит раньше и быстрее, чем повышение других маркеров сепсиса. Специальные исследования показали, что ПСП повышается при грамположительных, грамотрицательных и грибковых инфекциях, но практически не повышается при вирусных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Okamura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Yokoi</w:t>
      </w:r>
      <w:r w:rsidR="000153E2" w:rsidRPr="00860E94">
        <w:rPr>
          <w:rFonts w:ascii="Times New Roman" w:hAnsi="Times New Roman" w:cs="Times New Roman"/>
          <w:sz w:val="28"/>
          <w:szCs w:val="28"/>
        </w:rPr>
        <w:t>, 2011]</w:t>
      </w:r>
      <w:r w:rsidR="00957807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945C8" w14:textId="6094AD22" w:rsidR="00A913F4" w:rsidRPr="00860E94" w:rsidRDefault="00FB6E3A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A70845" w:rsidRPr="00860E94">
        <w:rPr>
          <w:rFonts w:ascii="Times New Roman" w:hAnsi="Times New Roman" w:cs="Times New Roman"/>
          <w:sz w:val="28"/>
          <w:szCs w:val="28"/>
        </w:rPr>
        <w:t>6</w:t>
      </w:r>
      <w:r w:rsidR="00957807" w:rsidRPr="00860E94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  <w:r w:rsidR="00A913F4" w:rsidRPr="00860E94">
        <w:rPr>
          <w:rFonts w:ascii="Times New Roman" w:hAnsi="Times New Roman" w:cs="Times New Roman"/>
          <w:sz w:val="28"/>
          <w:szCs w:val="28"/>
        </w:rPr>
        <w:t>значения ПСП в основ</w:t>
      </w:r>
      <w:r w:rsidR="0051729F">
        <w:rPr>
          <w:rFonts w:ascii="Times New Roman" w:hAnsi="Times New Roman" w:cs="Times New Roman"/>
          <w:sz w:val="28"/>
          <w:szCs w:val="28"/>
        </w:rPr>
        <w:t>ной группе значительно превышали</w:t>
      </w:r>
      <w:r w:rsidR="00A913F4" w:rsidRPr="00860E94">
        <w:rPr>
          <w:rFonts w:ascii="Times New Roman" w:hAnsi="Times New Roman" w:cs="Times New Roman"/>
          <w:sz w:val="28"/>
          <w:szCs w:val="28"/>
        </w:rPr>
        <w:t xml:space="preserve"> как значения ПСП</w:t>
      </w:r>
      <w:r w:rsidR="0051729F">
        <w:rPr>
          <w:rFonts w:ascii="Times New Roman" w:hAnsi="Times New Roman" w:cs="Times New Roman"/>
          <w:sz w:val="28"/>
          <w:szCs w:val="28"/>
        </w:rPr>
        <w:t xml:space="preserve"> в сыворотке крови пациентов </w:t>
      </w:r>
      <w:r w:rsidR="00A913F4" w:rsidRPr="00860E94">
        <w:rPr>
          <w:rFonts w:ascii="Times New Roman" w:hAnsi="Times New Roman" w:cs="Times New Roman"/>
          <w:sz w:val="28"/>
          <w:szCs w:val="28"/>
        </w:rPr>
        <w:t>в контрольной группе</w:t>
      </w:r>
      <w:r w:rsidR="00827CBF">
        <w:rPr>
          <w:rFonts w:ascii="Times New Roman" w:hAnsi="Times New Roman" w:cs="Times New Roman"/>
          <w:sz w:val="28"/>
          <w:szCs w:val="28"/>
        </w:rPr>
        <w:t xml:space="preserve"> 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(в </w:t>
      </w:r>
      <w:r w:rsidR="007612CA" w:rsidRPr="00860E94">
        <w:rPr>
          <w:rFonts w:ascii="Times New Roman" w:hAnsi="Times New Roman" w:cs="Times New Roman"/>
          <w:sz w:val="28"/>
          <w:szCs w:val="28"/>
        </w:rPr>
        <w:t>четыр</w:t>
      </w:r>
      <w:r w:rsidR="006C1034" w:rsidRPr="00860E94">
        <w:rPr>
          <w:rFonts w:ascii="Times New Roman" w:hAnsi="Times New Roman" w:cs="Times New Roman"/>
          <w:sz w:val="28"/>
          <w:szCs w:val="28"/>
        </w:rPr>
        <w:t>е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раз</w:t>
      </w:r>
      <w:r w:rsidR="007612CA" w:rsidRPr="00860E94">
        <w:rPr>
          <w:rFonts w:ascii="Times New Roman" w:hAnsi="Times New Roman" w:cs="Times New Roman"/>
          <w:sz w:val="28"/>
          <w:szCs w:val="28"/>
        </w:rPr>
        <w:t>а</w:t>
      </w:r>
      <w:r w:rsidR="000C3FBC" w:rsidRPr="00860E94">
        <w:rPr>
          <w:rFonts w:ascii="Times New Roman" w:hAnsi="Times New Roman" w:cs="Times New Roman"/>
          <w:sz w:val="28"/>
          <w:szCs w:val="28"/>
        </w:rPr>
        <w:t>)</w:t>
      </w:r>
      <w:r w:rsidR="00A913F4" w:rsidRPr="00860E94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A913F4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A913F4" w:rsidRPr="00860E9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(в </w:t>
      </w:r>
      <w:r w:rsidR="007612CA" w:rsidRPr="00860E94">
        <w:rPr>
          <w:rFonts w:ascii="Times New Roman" w:hAnsi="Times New Roman" w:cs="Times New Roman"/>
          <w:sz w:val="28"/>
          <w:szCs w:val="28"/>
        </w:rPr>
        <w:t>14</w:t>
      </w:r>
      <w:r w:rsidR="000C3FBC" w:rsidRPr="00860E94">
        <w:rPr>
          <w:rFonts w:ascii="Times New Roman" w:hAnsi="Times New Roman" w:cs="Times New Roman"/>
          <w:sz w:val="28"/>
          <w:szCs w:val="28"/>
        </w:rPr>
        <w:t xml:space="preserve"> раз)</w:t>
      </w:r>
      <w:r w:rsidR="00A913F4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3177A4" w:rsidRPr="00860E94">
        <w:rPr>
          <w:rFonts w:ascii="Times New Roman" w:hAnsi="Times New Roman" w:cs="Times New Roman"/>
          <w:sz w:val="28"/>
          <w:szCs w:val="28"/>
        </w:rPr>
        <w:t>Схожие</w:t>
      </w:r>
      <w:r w:rsidR="00A913F4" w:rsidRPr="00860E9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177A4" w:rsidRPr="00860E94">
        <w:rPr>
          <w:rFonts w:ascii="Times New Roman" w:hAnsi="Times New Roman" w:cs="Times New Roman"/>
          <w:sz w:val="28"/>
          <w:szCs w:val="28"/>
        </w:rPr>
        <w:t>ы</w:t>
      </w:r>
      <w:r w:rsidR="00A913F4" w:rsidRPr="00860E94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="00A913F4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913F4" w:rsidRPr="00860E94">
        <w:rPr>
          <w:rFonts w:ascii="Times New Roman" w:hAnsi="Times New Roman" w:cs="Times New Roman"/>
          <w:sz w:val="28"/>
          <w:szCs w:val="28"/>
        </w:rPr>
        <w:t xml:space="preserve"> В.В. в 2016 году в работе «</w:t>
      </w:r>
      <w:proofErr w:type="spellStart"/>
      <w:r w:rsidR="00A913F4"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A913F4" w:rsidRPr="00860E94">
        <w:rPr>
          <w:rFonts w:ascii="Times New Roman" w:hAnsi="Times New Roman" w:cs="Times New Roman"/>
          <w:sz w:val="28"/>
          <w:szCs w:val="28"/>
        </w:rPr>
        <w:t xml:space="preserve"> – новый высокоэффективный </w:t>
      </w:r>
      <w:proofErr w:type="spellStart"/>
      <w:r w:rsidR="00A913F4" w:rsidRPr="00860E94">
        <w:rPr>
          <w:rFonts w:ascii="Times New Roman" w:hAnsi="Times New Roman" w:cs="Times New Roman"/>
          <w:sz w:val="28"/>
          <w:szCs w:val="28"/>
        </w:rPr>
        <w:t>биомаркер</w:t>
      </w:r>
      <w:proofErr w:type="spellEnd"/>
      <w:r w:rsidR="00A913F4" w:rsidRPr="00860E94">
        <w:rPr>
          <w:rFonts w:ascii="Times New Roman" w:hAnsi="Times New Roman" w:cs="Times New Roman"/>
          <w:sz w:val="28"/>
          <w:szCs w:val="28"/>
        </w:rPr>
        <w:t xml:space="preserve"> сепсиса». </w:t>
      </w:r>
    </w:p>
    <w:p w14:paraId="0C86EF30" w14:textId="77777777" w:rsidR="000153E2" w:rsidRPr="00860E94" w:rsidRDefault="000C3FBC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A913F4" w:rsidRPr="00860E94">
        <w:rPr>
          <w:rFonts w:ascii="Times New Roman" w:hAnsi="Times New Roman" w:cs="Times New Roman"/>
          <w:sz w:val="28"/>
          <w:szCs w:val="28"/>
        </w:rPr>
        <w:t xml:space="preserve"> может служить новым высокоспецифичным и высокочувствительным маркером сепсиса, поскольку раньше и быстрее, чем другие известные </w:t>
      </w:r>
      <w:r w:rsidR="002A7901" w:rsidRPr="00860E94">
        <w:rPr>
          <w:rFonts w:ascii="Times New Roman" w:hAnsi="Times New Roman" w:cs="Times New Roman"/>
          <w:sz w:val="28"/>
          <w:szCs w:val="28"/>
        </w:rPr>
        <w:t>маркеры, отражает его динамику [</w:t>
      </w:r>
      <w:proofErr w:type="spellStart"/>
      <w:r w:rsidR="00A913F4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913F4" w:rsidRPr="00860E94">
        <w:rPr>
          <w:rFonts w:ascii="Times New Roman" w:hAnsi="Times New Roman" w:cs="Times New Roman"/>
          <w:sz w:val="28"/>
          <w:szCs w:val="28"/>
        </w:rPr>
        <w:t>, 2016].</w:t>
      </w:r>
    </w:p>
    <w:p w14:paraId="2F92BCA3" w14:textId="77C92B59" w:rsidR="00A913F4" w:rsidRPr="00860E94" w:rsidRDefault="00A913F4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 Главное преимущество определения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 том, что концентрация ПСП повышается быстрее, чем концентрация ПКТ, это связано с иным механизмом образования. </w:t>
      </w:r>
      <w:r w:rsidR="00E137E6" w:rsidRPr="00860E94">
        <w:rPr>
          <w:rFonts w:ascii="Times New Roman" w:hAnsi="Times New Roman" w:cs="Times New Roman"/>
          <w:sz w:val="28"/>
          <w:szCs w:val="28"/>
        </w:rPr>
        <w:t xml:space="preserve">Основной проблемой повсеместного использования </w:t>
      </w:r>
      <w:proofErr w:type="spellStart"/>
      <w:r w:rsidR="00E137E6"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E137E6" w:rsidRPr="00860E94">
        <w:rPr>
          <w:rFonts w:ascii="Times New Roman" w:hAnsi="Times New Roman" w:cs="Times New Roman"/>
          <w:sz w:val="28"/>
          <w:szCs w:val="28"/>
        </w:rPr>
        <w:t xml:space="preserve"> для диагностики и мониторинга лечения сепсиса является дороговизна его определения. В то время как определение </w:t>
      </w:r>
      <w:r w:rsidR="00E4543D">
        <w:rPr>
          <w:rFonts w:ascii="Times New Roman" w:hAnsi="Times New Roman" w:cs="Times New Roman"/>
          <w:sz w:val="28"/>
          <w:szCs w:val="28"/>
        </w:rPr>
        <w:t>ПКТ</w:t>
      </w:r>
      <w:r w:rsidR="00E137E6" w:rsidRPr="00860E94">
        <w:rPr>
          <w:rFonts w:ascii="Times New Roman" w:hAnsi="Times New Roman" w:cs="Times New Roman"/>
          <w:sz w:val="28"/>
          <w:szCs w:val="28"/>
        </w:rPr>
        <w:t xml:space="preserve"> намного более бюджетное и также обладает высокой </w:t>
      </w:r>
      <w:r w:rsidR="008C692D" w:rsidRPr="00860E94">
        <w:rPr>
          <w:rFonts w:ascii="Times New Roman" w:hAnsi="Times New Roman" w:cs="Times New Roman"/>
          <w:sz w:val="28"/>
          <w:szCs w:val="28"/>
        </w:rPr>
        <w:t>показательностью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 [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Zou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Wen</w:t>
      </w:r>
      <w:r w:rsidR="000153E2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0153E2" w:rsidRPr="00860E94">
        <w:rPr>
          <w:rFonts w:ascii="Times New Roman" w:hAnsi="Times New Roman" w:cs="Times New Roman"/>
          <w:sz w:val="28"/>
          <w:szCs w:val="28"/>
          <w:lang w:val="en-US"/>
        </w:rPr>
        <w:t>Zhang</w:t>
      </w:r>
      <w:r w:rsidR="000153E2" w:rsidRPr="00860E94">
        <w:rPr>
          <w:rFonts w:ascii="Times New Roman" w:hAnsi="Times New Roman" w:cs="Times New Roman"/>
          <w:sz w:val="28"/>
          <w:szCs w:val="28"/>
        </w:rPr>
        <w:t>, 2014]</w:t>
      </w:r>
      <w:r w:rsidR="00E137E6" w:rsidRPr="00860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B30000" w14:textId="44A20FBE" w:rsidR="007612CA" w:rsidRPr="00860E94" w:rsidRDefault="000C3FBC" w:rsidP="008828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7E1F04" w:rsidRPr="00860E94">
        <w:rPr>
          <w:rFonts w:ascii="Times New Roman" w:hAnsi="Times New Roman" w:cs="Times New Roman"/>
          <w:sz w:val="28"/>
          <w:szCs w:val="28"/>
        </w:rPr>
        <w:t>СРБ</w:t>
      </w:r>
      <w:r w:rsidR="006D2586" w:rsidRPr="00860E94">
        <w:rPr>
          <w:rFonts w:ascii="Times New Roman" w:hAnsi="Times New Roman" w:cs="Times New Roman"/>
          <w:sz w:val="28"/>
          <w:szCs w:val="28"/>
        </w:rPr>
        <w:t xml:space="preserve"> обладает высокой значимостью при определении воспалительных процессов, протекающих в организме, но в качестве </w:t>
      </w:r>
      <w:proofErr w:type="spellStart"/>
      <w:r w:rsidR="006D2586" w:rsidRPr="00860E94">
        <w:rPr>
          <w:rFonts w:ascii="Times New Roman" w:hAnsi="Times New Roman" w:cs="Times New Roman"/>
          <w:sz w:val="28"/>
          <w:szCs w:val="28"/>
        </w:rPr>
        <w:lastRenderedPageBreak/>
        <w:t>биомаркера</w:t>
      </w:r>
      <w:proofErr w:type="spellEnd"/>
      <w:r w:rsidR="006D2586" w:rsidRPr="00860E94">
        <w:rPr>
          <w:rFonts w:ascii="Times New Roman" w:hAnsi="Times New Roman" w:cs="Times New Roman"/>
          <w:sz w:val="28"/>
          <w:szCs w:val="28"/>
        </w:rPr>
        <w:t xml:space="preserve"> сепсиса его значение незначительно. Это доказано тем, что значения СРБ</w:t>
      </w:r>
      <w:r w:rsidR="0051729F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6D2586" w:rsidRPr="00860E94">
        <w:rPr>
          <w:rFonts w:ascii="Times New Roman" w:hAnsi="Times New Roman" w:cs="Times New Roman"/>
          <w:sz w:val="28"/>
          <w:szCs w:val="28"/>
        </w:rPr>
        <w:t xml:space="preserve"> значительно пре</w:t>
      </w:r>
      <w:r w:rsidR="0051729F">
        <w:rPr>
          <w:rFonts w:ascii="Times New Roman" w:hAnsi="Times New Roman" w:cs="Times New Roman"/>
          <w:sz w:val="28"/>
          <w:szCs w:val="28"/>
        </w:rPr>
        <w:t>вышали</w:t>
      </w:r>
      <w:r w:rsidR="004425DD" w:rsidRPr="00860E94">
        <w:rPr>
          <w:rFonts w:ascii="Times New Roman" w:hAnsi="Times New Roman" w:cs="Times New Roman"/>
          <w:sz w:val="28"/>
          <w:szCs w:val="28"/>
        </w:rPr>
        <w:t xml:space="preserve"> норму как в основной (в 2</w:t>
      </w:r>
      <w:r w:rsidR="006D2586" w:rsidRPr="00860E94">
        <w:rPr>
          <w:rFonts w:ascii="Times New Roman" w:hAnsi="Times New Roman" w:cs="Times New Roman"/>
          <w:sz w:val="28"/>
          <w:szCs w:val="28"/>
        </w:rPr>
        <w:t>1</w:t>
      </w:r>
      <w:r w:rsidR="004425DD" w:rsidRPr="00860E94">
        <w:rPr>
          <w:rFonts w:ascii="Times New Roman" w:hAnsi="Times New Roman" w:cs="Times New Roman"/>
          <w:sz w:val="28"/>
          <w:szCs w:val="28"/>
        </w:rPr>
        <w:t xml:space="preserve"> раз), так и в контрольной (в 22</w:t>
      </w:r>
      <w:r w:rsidR="006D2586" w:rsidRPr="00860E94">
        <w:rPr>
          <w:rFonts w:ascii="Times New Roman" w:hAnsi="Times New Roman" w:cs="Times New Roman"/>
          <w:sz w:val="28"/>
          <w:szCs w:val="28"/>
        </w:rPr>
        <w:t xml:space="preserve"> раз) относительно </w:t>
      </w:r>
      <w:proofErr w:type="spellStart"/>
      <w:r w:rsidR="006D2586"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6D2586" w:rsidRPr="00860E94">
        <w:rPr>
          <w:rFonts w:ascii="Times New Roman" w:hAnsi="Times New Roman" w:cs="Times New Roman"/>
          <w:sz w:val="28"/>
          <w:szCs w:val="28"/>
        </w:rPr>
        <w:t xml:space="preserve"> значений. Самыми большими от</w:t>
      </w:r>
      <w:r w:rsidR="0051729F">
        <w:rPr>
          <w:rFonts w:ascii="Times New Roman" w:hAnsi="Times New Roman" w:cs="Times New Roman"/>
          <w:sz w:val="28"/>
          <w:szCs w:val="28"/>
        </w:rPr>
        <w:t xml:space="preserve">клонениями при сепсисе обладала </w:t>
      </w:r>
      <w:r w:rsidR="006D2586" w:rsidRPr="00860E94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E4543D">
        <w:rPr>
          <w:rFonts w:ascii="Times New Roman" w:hAnsi="Times New Roman" w:cs="Times New Roman"/>
          <w:sz w:val="28"/>
          <w:szCs w:val="28"/>
        </w:rPr>
        <w:t>ПКТ</w:t>
      </w:r>
      <w:r w:rsidR="0051729F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  <w:r w:rsidR="006D2586" w:rsidRPr="00860E94">
        <w:rPr>
          <w:rFonts w:ascii="Times New Roman" w:hAnsi="Times New Roman" w:cs="Times New Roman"/>
          <w:sz w:val="28"/>
          <w:szCs w:val="28"/>
        </w:rPr>
        <w:t xml:space="preserve">, которая превышает </w:t>
      </w:r>
      <w:proofErr w:type="spellStart"/>
      <w:r w:rsidR="006D2586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D2586" w:rsidRPr="00860E94">
        <w:rPr>
          <w:rFonts w:ascii="Times New Roman" w:hAnsi="Times New Roman" w:cs="Times New Roman"/>
          <w:sz w:val="28"/>
          <w:szCs w:val="28"/>
        </w:rPr>
        <w:t xml:space="preserve"> значения в 36 раз и з</w:t>
      </w:r>
      <w:r w:rsidR="004425DD" w:rsidRPr="00860E94">
        <w:rPr>
          <w:rFonts w:ascii="Times New Roman" w:hAnsi="Times New Roman" w:cs="Times New Roman"/>
          <w:sz w:val="28"/>
          <w:szCs w:val="28"/>
        </w:rPr>
        <w:t xml:space="preserve">начения в </w:t>
      </w:r>
      <w:proofErr w:type="spellStart"/>
      <w:r w:rsidR="004425DD" w:rsidRPr="00860E94">
        <w:rPr>
          <w:rFonts w:ascii="Times New Roman" w:hAnsi="Times New Roman" w:cs="Times New Roman"/>
          <w:sz w:val="28"/>
          <w:szCs w:val="28"/>
        </w:rPr>
        <w:t>конрольной</w:t>
      </w:r>
      <w:proofErr w:type="spellEnd"/>
      <w:r w:rsidR="004425DD" w:rsidRPr="00860E94">
        <w:rPr>
          <w:rFonts w:ascii="Times New Roman" w:hAnsi="Times New Roman" w:cs="Times New Roman"/>
          <w:sz w:val="28"/>
          <w:szCs w:val="28"/>
        </w:rPr>
        <w:t xml:space="preserve"> группе в 3,6</w:t>
      </w:r>
      <w:r w:rsidR="006D2586" w:rsidRPr="00860E94">
        <w:rPr>
          <w:rFonts w:ascii="Times New Roman" w:hAnsi="Times New Roman" w:cs="Times New Roman"/>
          <w:sz w:val="28"/>
          <w:szCs w:val="28"/>
        </w:rPr>
        <w:t xml:space="preserve"> раз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, из чего следует, что ПКТ является </w:t>
      </w:r>
      <w:r w:rsidR="008C692D" w:rsidRPr="00860E94">
        <w:rPr>
          <w:rFonts w:ascii="Times New Roman" w:hAnsi="Times New Roman" w:cs="Times New Roman"/>
          <w:sz w:val="28"/>
          <w:szCs w:val="28"/>
        </w:rPr>
        <w:t>показательным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 маркером диагностики сепсиса. </w:t>
      </w:r>
      <w:proofErr w:type="spellStart"/>
      <w:r w:rsidR="009D3652"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9D3652" w:rsidRPr="00860E94">
        <w:rPr>
          <w:rFonts w:ascii="Times New Roman" w:hAnsi="Times New Roman" w:cs="Times New Roman"/>
          <w:sz w:val="28"/>
          <w:szCs w:val="28"/>
        </w:rPr>
        <w:t xml:space="preserve"> также является </w:t>
      </w:r>
      <w:r w:rsidR="008C692D" w:rsidRPr="00860E94">
        <w:rPr>
          <w:rFonts w:ascii="Times New Roman" w:hAnsi="Times New Roman" w:cs="Times New Roman"/>
          <w:sz w:val="28"/>
          <w:szCs w:val="28"/>
        </w:rPr>
        <w:t>показательным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 маркером сеп</w:t>
      </w:r>
      <w:r w:rsidR="0051729F">
        <w:rPr>
          <w:rFonts w:ascii="Times New Roman" w:hAnsi="Times New Roman" w:cs="Times New Roman"/>
          <w:sz w:val="28"/>
          <w:szCs w:val="28"/>
        </w:rPr>
        <w:t xml:space="preserve">сиса, его концентрация в сыворотке крови </w:t>
      </w:r>
      <w:bookmarkStart w:id="19" w:name="_GoBack"/>
      <w:bookmarkEnd w:id="19"/>
      <w:r w:rsidR="0051729F">
        <w:rPr>
          <w:rFonts w:ascii="Times New Roman" w:hAnsi="Times New Roman" w:cs="Times New Roman"/>
          <w:sz w:val="28"/>
          <w:szCs w:val="28"/>
        </w:rPr>
        <w:t>превышала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652" w:rsidRPr="00860E94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9D365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2A7901" w:rsidRPr="00860E94">
        <w:rPr>
          <w:rFonts w:ascii="Times New Roman" w:hAnsi="Times New Roman" w:cs="Times New Roman"/>
          <w:sz w:val="28"/>
          <w:szCs w:val="28"/>
        </w:rPr>
        <w:t>зна</w:t>
      </w:r>
      <w:r w:rsidR="004425DD" w:rsidRPr="00860E94">
        <w:rPr>
          <w:rFonts w:ascii="Times New Roman" w:hAnsi="Times New Roman" w:cs="Times New Roman"/>
          <w:sz w:val="28"/>
          <w:szCs w:val="28"/>
        </w:rPr>
        <w:t>чения почти в 14 раз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 от</w:t>
      </w:r>
      <w:r w:rsidR="002A7901" w:rsidRPr="00860E94">
        <w:rPr>
          <w:rFonts w:ascii="Times New Roman" w:hAnsi="Times New Roman" w:cs="Times New Roman"/>
          <w:sz w:val="28"/>
          <w:szCs w:val="28"/>
        </w:rPr>
        <w:t>носи</w:t>
      </w:r>
      <w:r w:rsidR="004425DD" w:rsidRPr="00860E94">
        <w:rPr>
          <w:rFonts w:ascii="Times New Roman" w:hAnsi="Times New Roman" w:cs="Times New Roman"/>
          <w:sz w:val="28"/>
          <w:szCs w:val="28"/>
        </w:rPr>
        <w:t>тельно верхней границы и в четыре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 раз</w:t>
      </w:r>
      <w:r w:rsidR="004425DD" w:rsidRPr="00860E94">
        <w:rPr>
          <w:rFonts w:ascii="Times New Roman" w:hAnsi="Times New Roman" w:cs="Times New Roman"/>
          <w:sz w:val="28"/>
          <w:szCs w:val="28"/>
        </w:rPr>
        <w:t>а</w:t>
      </w:r>
      <w:r w:rsidR="0051729F">
        <w:rPr>
          <w:rFonts w:ascii="Times New Roman" w:hAnsi="Times New Roman" w:cs="Times New Roman"/>
          <w:sz w:val="28"/>
          <w:szCs w:val="28"/>
        </w:rPr>
        <w:t xml:space="preserve"> превышала</w:t>
      </w:r>
      <w:r w:rsidR="009D3652" w:rsidRPr="00860E94">
        <w:rPr>
          <w:rFonts w:ascii="Times New Roman" w:hAnsi="Times New Roman" w:cs="Times New Roman"/>
          <w:sz w:val="28"/>
          <w:szCs w:val="28"/>
        </w:rPr>
        <w:t xml:space="preserve"> значения в контрольной группе.</w:t>
      </w:r>
    </w:p>
    <w:p w14:paraId="0AA8C7D6" w14:textId="77777777" w:rsidR="00986531" w:rsidRPr="00860E94" w:rsidRDefault="00986531">
      <w:pPr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br w:type="page"/>
      </w:r>
    </w:p>
    <w:p w14:paraId="2213E96D" w14:textId="38E37FC0" w:rsidR="009D3652" w:rsidRPr="00860E94" w:rsidRDefault="009D3652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0E94">
        <w:rPr>
          <w:rFonts w:ascii="Times New Roman" w:hAnsi="Times New Roman" w:cs="Times New Roman"/>
          <w:b/>
          <w:sz w:val="28"/>
        </w:rPr>
        <w:lastRenderedPageBreak/>
        <w:t>ЗАКЛЮЧЕНИЕ</w:t>
      </w:r>
      <w:r w:rsidR="002A7901" w:rsidRPr="00860E94">
        <w:rPr>
          <w:rFonts w:ascii="Times New Roman" w:hAnsi="Times New Roman" w:cs="Times New Roman"/>
          <w:b/>
          <w:sz w:val="28"/>
        </w:rPr>
        <w:tab/>
      </w:r>
    </w:p>
    <w:p w14:paraId="70EEC3E0" w14:textId="77777777" w:rsidR="002A7901" w:rsidRPr="00860E94" w:rsidRDefault="002A7901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DD5AF2" w14:textId="77777777" w:rsidR="009D3652" w:rsidRPr="00860E94" w:rsidRDefault="002702FB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Современными </w:t>
      </w:r>
      <w:proofErr w:type="spellStart"/>
      <w:r w:rsidRPr="00860E94">
        <w:rPr>
          <w:rFonts w:ascii="Times New Roman" w:hAnsi="Times New Roman" w:cs="Times New Roman"/>
          <w:sz w:val="28"/>
        </w:rPr>
        <w:t>биомаркерами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 воспаления являются: С-реактивный белок, </w:t>
      </w:r>
      <w:proofErr w:type="spellStart"/>
      <w:r w:rsidRPr="00860E94">
        <w:rPr>
          <w:rFonts w:ascii="Times New Roman" w:hAnsi="Times New Roman" w:cs="Times New Roman"/>
          <w:sz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0E94">
        <w:rPr>
          <w:rFonts w:ascii="Times New Roman" w:hAnsi="Times New Roman" w:cs="Times New Roman"/>
          <w:sz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</w:rPr>
        <w:t xml:space="preserve">. </w:t>
      </w:r>
      <w:r w:rsidR="00C6495F" w:rsidRPr="00860E94">
        <w:rPr>
          <w:rFonts w:ascii="Times New Roman" w:hAnsi="Times New Roman" w:cs="Times New Roman"/>
          <w:sz w:val="28"/>
        </w:rPr>
        <w:t>Выделяют четыре стадии формирования септического процесса: синдром системного воспалительного ответа, сепсис, тяжелый сепсис, септический шок. Частным случаем септического ответа является хирургический сепсис, который возникает в ответ на операционное вмешательство и область прове</w:t>
      </w:r>
      <w:r w:rsidR="00B63BB9" w:rsidRPr="00860E94">
        <w:rPr>
          <w:rFonts w:ascii="Times New Roman" w:hAnsi="Times New Roman" w:cs="Times New Roman"/>
          <w:sz w:val="28"/>
        </w:rPr>
        <w:t>дения операции становится входны</w:t>
      </w:r>
      <w:r w:rsidR="00C6495F" w:rsidRPr="00860E94">
        <w:rPr>
          <w:rFonts w:ascii="Times New Roman" w:hAnsi="Times New Roman" w:cs="Times New Roman"/>
          <w:sz w:val="28"/>
        </w:rPr>
        <w:t>ми воротами инфекции.</w:t>
      </w:r>
    </w:p>
    <w:p w14:paraId="50F69F0D" w14:textId="6B7A8107" w:rsidR="002702FB" w:rsidRPr="00860E94" w:rsidRDefault="006070A2" w:rsidP="00142834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Концентрации альбумина и общего белка</w:t>
      </w:r>
      <w:r w:rsidR="0077643A" w:rsidRPr="00860E94">
        <w:rPr>
          <w:rFonts w:ascii="Times New Roman" w:hAnsi="Times New Roman" w:cs="Times New Roman"/>
          <w:sz w:val="28"/>
          <w:szCs w:val="28"/>
        </w:rPr>
        <w:t xml:space="preserve"> в сыворотке крови </w:t>
      </w:r>
      <w:r w:rsidR="001A6163" w:rsidRPr="00860E94">
        <w:rPr>
          <w:rFonts w:ascii="Times New Roman" w:hAnsi="Times New Roman" w:cs="Times New Roman"/>
          <w:sz w:val="28"/>
          <w:szCs w:val="28"/>
        </w:rPr>
        <w:t>больных при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всех стадиях септического процесса были понижены относительно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значений практически на протяжении всего периода исследования. </w:t>
      </w:r>
      <w:r w:rsidR="004F352F" w:rsidRPr="00860E94">
        <w:rPr>
          <w:rFonts w:ascii="Times New Roman" w:hAnsi="Times New Roman" w:cs="Times New Roman"/>
          <w:sz w:val="28"/>
          <w:szCs w:val="28"/>
        </w:rPr>
        <w:t>Активност</w:t>
      </w:r>
      <w:r w:rsidR="006B274A">
        <w:rPr>
          <w:rFonts w:ascii="Times New Roman" w:hAnsi="Times New Roman" w:cs="Times New Roman"/>
          <w:sz w:val="28"/>
          <w:szCs w:val="28"/>
        </w:rPr>
        <w:t>и</w:t>
      </w:r>
      <w:r w:rsidR="004F352F" w:rsidRPr="00860E94">
        <w:rPr>
          <w:rFonts w:ascii="Times New Roman" w:hAnsi="Times New Roman" w:cs="Times New Roman"/>
          <w:sz w:val="28"/>
          <w:szCs w:val="28"/>
        </w:rPr>
        <w:t xml:space="preserve"> АСТ и АЛТ </w:t>
      </w:r>
      <w:r w:rsidR="006B274A">
        <w:rPr>
          <w:rFonts w:ascii="Times New Roman" w:hAnsi="Times New Roman" w:cs="Times New Roman"/>
          <w:sz w:val="28"/>
          <w:szCs w:val="28"/>
        </w:rPr>
        <w:t>достигали максимальных концентраций на пятые сутки первой стадии септического процесса</w:t>
      </w:r>
      <w:r w:rsidR="004733D0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D320E0" w:rsidRPr="00860E94">
        <w:rPr>
          <w:rFonts w:ascii="Times New Roman" w:hAnsi="Times New Roman" w:cs="Times New Roman"/>
          <w:sz w:val="28"/>
          <w:szCs w:val="28"/>
        </w:rPr>
        <w:t xml:space="preserve">Значения СРБ </w:t>
      </w:r>
      <w:r w:rsidR="001A6163" w:rsidRPr="00860E94">
        <w:rPr>
          <w:rFonts w:ascii="Times New Roman" w:hAnsi="Times New Roman" w:cs="Times New Roman"/>
          <w:sz w:val="28"/>
          <w:szCs w:val="28"/>
        </w:rPr>
        <w:t xml:space="preserve">в сыворотке крови </w:t>
      </w:r>
      <w:r w:rsidR="005D48B1" w:rsidRPr="00860E94">
        <w:rPr>
          <w:rFonts w:ascii="Times New Roman" w:hAnsi="Times New Roman" w:cs="Times New Roman"/>
          <w:sz w:val="28"/>
          <w:szCs w:val="28"/>
        </w:rPr>
        <w:t>при всех стадиях септического процесса</w:t>
      </w:r>
      <w:r w:rsidR="00D320E0" w:rsidRPr="00860E94">
        <w:rPr>
          <w:rFonts w:ascii="Times New Roman" w:hAnsi="Times New Roman" w:cs="Times New Roman"/>
          <w:sz w:val="28"/>
          <w:szCs w:val="28"/>
        </w:rPr>
        <w:t xml:space="preserve"> значительно превышали </w:t>
      </w:r>
      <w:proofErr w:type="spellStart"/>
      <w:r w:rsidR="00D320E0" w:rsidRPr="00860E94">
        <w:rPr>
          <w:rFonts w:ascii="Times New Roman" w:hAnsi="Times New Roman" w:cs="Times New Roman"/>
          <w:sz w:val="28"/>
          <w:szCs w:val="28"/>
        </w:rPr>
        <w:t>референтые</w:t>
      </w:r>
      <w:proofErr w:type="spellEnd"/>
      <w:r w:rsidR="00D320E0" w:rsidRPr="00860E94">
        <w:rPr>
          <w:rFonts w:ascii="Times New Roman" w:hAnsi="Times New Roman" w:cs="Times New Roman"/>
          <w:sz w:val="28"/>
          <w:szCs w:val="28"/>
        </w:rPr>
        <w:t xml:space="preserve"> значения на протяжении всего </w:t>
      </w:r>
      <w:r w:rsidR="005D48B1" w:rsidRPr="00860E94">
        <w:rPr>
          <w:rFonts w:ascii="Times New Roman" w:hAnsi="Times New Roman" w:cs="Times New Roman"/>
          <w:sz w:val="28"/>
          <w:szCs w:val="28"/>
        </w:rPr>
        <w:t>исследования</w:t>
      </w:r>
      <w:r w:rsidR="00CB76C8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4F352F" w:rsidRPr="00860E94">
        <w:rPr>
          <w:rFonts w:ascii="Times New Roman" w:hAnsi="Times New Roman" w:cs="Times New Roman"/>
          <w:sz w:val="28"/>
          <w:szCs w:val="28"/>
        </w:rPr>
        <w:t xml:space="preserve">Наибольшие значения СРБ наблюдались на третьи сутки третьей степени тяжести септического процесса, наименьшие – на первые сутки первой тяжести септического процесса. </w:t>
      </w:r>
      <w:r w:rsidR="00CB76C8" w:rsidRPr="00860E9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F352F" w:rsidRPr="00860E94">
        <w:rPr>
          <w:rFonts w:ascii="Times New Roman" w:hAnsi="Times New Roman" w:cs="Times New Roman"/>
          <w:sz w:val="28"/>
          <w:szCs w:val="28"/>
        </w:rPr>
        <w:t>ПКТ</w:t>
      </w:r>
      <w:r w:rsidR="00D320E0" w:rsidRPr="00860E94">
        <w:rPr>
          <w:rFonts w:ascii="Times New Roman" w:hAnsi="Times New Roman" w:cs="Times New Roman"/>
          <w:sz w:val="28"/>
          <w:szCs w:val="28"/>
        </w:rPr>
        <w:t xml:space="preserve"> в первый день нахождения больного в стационаре</w:t>
      </w:r>
      <w:r w:rsidR="00CB76C8" w:rsidRPr="00860E94">
        <w:rPr>
          <w:rFonts w:ascii="Times New Roman" w:hAnsi="Times New Roman" w:cs="Times New Roman"/>
          <w:sz w:val="28"/>
          <w:szCs w:val="28"/>
        </w:rPr>
        <w:t xml:space="preserve"> значительно превышали </w:t>
      </w:r>
      <w:proofErr w:type="spellStart"/>
      <w:r w:rsidR="00CB76C8" w:rsidRPr="00860E94">
        <w:rPr>
          <w:rFonts w:ascii="Times New Roman" w:hAnsi="Times New Roman" w:cs="Times New Roman"/>
          <w:sz w:val="28"/>
          <w:szCs w:val="28"/>
        </w:rPr>
        <w:t>референтые</w:t>
      </w:r>
      <w:proofErr w:type="spellEnd"/>
      <w:r w:rsidR="00CB76C8" w:rsidRPr="00860E9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F352F" w:rsidRPr="00860E94">
        <w:rPr>
          <w:rFonts w:ascii="Times New Roman" w:hAnsi="Times New Roman" w:cs="Times New Roman"/>
          <w:sz w:val="28"/>
          <w:szCs w:val="28"/>
        </w:rPr>
        <w:t xml:space="preserve"> на всех тяжестях септического процесса. Наибольшие значения ПКТ наблюдались на четвертой стадии, наименьшие – на первой стадии септического процесса</w:t>
      </w:r>
      <w:r w:rsidR="009B65D0" w:rsidRPr="00860E94">
        <w:rPr>
          <w:rFonts w:ascii="Times New Roman" w:hAnsi="Times New Roman" w:cs="Times New Roman"/>
          <w:sz w:val="28"/>
          <w:szCs w:val="28"/>
        </w:rPr>
        <w:t>;</w:t>
      </w:r>
    </w:p>
    <w:p w14:paraId="204084D9" w14:textId="21DEE5C1" w:rsidR="00D14513" w:rsidRPr="00860E94" w:rsidRDefault="0077643A" w:rsidP="00142834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Значимые изменения концентраций</w:t>
      </w:r>
      <w:r w:rsidR="00CA7DD1" w:rsidRPr="00860E94">
        <w:rPr>
          <w:rFonts w:ascii="Times New Roman" w:hAnsi="Times New Roman" w:cs="Times New Roman"/>
          <w:sz w:val="28"/>
          <w:szCs w:val="28"/>
        </w:rPr>
        <w:t xml:space="preserve"> альбумина </w:t>
      </w:r>
      <w:r w:rsidR="006070A2" w:rsidRPr="00860E94">
        <w:rPr>
          <w:rFonts w:ascii="Times New Roman" w:hAnsi="Times New Roman" w:cs="Times New Roman"/>
          <w:sz w:val="28"/>
          <w:szCs w:val="28"/>
        </w:rPr>
        <w:t xml:space="preserve">и общего белка наблюдались при хирургическом сепсисе после </w:t>
      </w:r>
      <w:proofErr w:type="spellStart"/>
      <w:r w:rsidR="00CA7DD1" w:rsidRPr="00860E94">
        <w:rPr>
          <w:rFonts w:ascii="Times New Roman" w:hAnsi="Times New Roman" w:cs="Times New Roman"/>
          <w:sz w:val="28"/>
          <w:szCs w:val="28"/>
        </w:rPr>
        <w:t>кардио</w:t>
      </w:r>
      <w:r w:rsidR="006070A2" w:rsidRPr="00860E94">
        <w:rPr>
          <w:rFonts w:ascii="Times New Roman" w:hAnsi="Times New Roman" w:cs="Times New Roman"/>
          <w:sz w:val="28"/>
          <w:szCs w:val="28"/>
        </w:rPr>
        <w:t>операций</w:t>
      </w:r>
      <w:proofErr w:type="spellEnd"/>
      <w:r w:rsidR="006070A2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917A11" w:rsidRPr="00860E94">
        <w:rPr>
          <w:rFonts w:ascii="Times New Roman" w:hAnsi="Times New Roman" w:cs="Times New Roman"/>
          <w:sz w:val="28"/>
          <w:szCs w:val="28"/>
        </w:rPr>
        <w:t xml:space="preserve">При хирургическом сепсисе </w:t>
      </w:r>
      <w:r w:rsidR="00CA7DD1" w:rsidRPr="00860E94">
        <w:rPr>
          <w:rFonts w:ascii="Times New Roman" w:hAnsi="Times New Roman" w:cs="Times New Roman"/>
          <w:sz w:val="28"/>
          <w:szCs w:val="28"/>
        </w:rPr>
        <w:t>значимые</w:t>
      </w:r>
      <w:r w:rsidR="00860E94">
        <w:rPr>
          <w:rFonts w:ascii="Times New Roman" w:hAnsi="Times New Roman" w:cs="Times New Roman"/>
          <w:sz w:val="28"/>
          <w:szCs w:val="28"/>
        </w:rPr>
        <w:t xml:space="preserve"> изменения а</w:t>
      </w:r>
      <w:r w:rsidR="00CA7DD1" w:rsidRPr="00860E94">
        <w:rPr>
          <w:rFonts w:ascii="Times New Roman" w:hAnsi="Times New Roman" w:cs="Times New Roman"/>
          <w:sz w:val="28"/>
          <w:szCs w:val="28"/>
        </w:rPr>
        <w:t>ктивности</w:t>
      </w:r>
      <w:r w:rsidR="00917A11" w:rsidRPr="00860E94">
        <w:rPr>
          <w:rFonts w:ascii="Times New Roman" w:hAnsi="Times New Roman" w:cs="Times New Roman"/>
          <w:sz w:val="28"/>
          <w:szCs w:val="28"/>
        </w:rPr>
        <w:t xml:space="preserve"> АЛТ </w:t>
      </w:r>
      <w:r w:rsidR="005246EC" w:rsidRPr="00860E94">
        <w:rPr>
          <w:rFonts w:ascii="Times New Roman" w:hAnsi="Times New Roman" w:cs="Times New Roman"/>
          <w:sz w:val="28"/>
          <w:szCs w:val="28"/>
        </w:rPr>
        <w:t xml:space="preserve">и АСТ </w:t>
      </w:r>
      <w:r w:rsidR="00CA7DD1" w:rsidRPr="00860E94">
        <w:rPr>
          <w:rFonts w:ascii="Times New Roman" w:hAnsi="Times New Roman" w:cs="Times New Roman"/>
          <w:sz w:val="28"/>
          <w:szCs w:val="28"/>
        </w:rPr>
        <w:t>наблюдали</w:t>
      </w:r>
      <w:r w:rsidR="006070A2" w:rsidRPr="00860E94">
        <w:rPr>
          <w:rFonts w:ascii="Times New Roman" w:hAnsi="Times New Roman" w:cs="Times New Roman"/>
          <w:sz w:val="28"/>
          <w:szCs w:val="28"/>
        </w:rPr>
        <w:t>сь после операций в кардиохирургии на 11 и</w:t>
      </w:r>
      <w:r w:rsidR="00917A11" w:rsidRPr="00860E94">
        <w:rPr>
          <w:rFonts w:ascii="Times New Roman" w:hAnsi="Times New Roman" w:cs="Times New Roman"/>
          <w:sz w:val="28"/>
          <w:szCs w:val="28"/>
        </w:rPr>
        <w:t xml:space="preserve"> пятые сутки</w:t>
      </w:r>
      <w:r w:rsidR="006070A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1A6163" w:rsidRPr="00860E94">
        <w:rPr>
          <w:rFonts w:ascii="Times New Roman" w:hAnsi="Times New Roman" w:cs="Times New Roman"/>
          <w:sz w:val="28"/>
          <w:szCs w:val="28"/>
        </w:rPr>
        <w:t>нахождения в стационаре</w:t>
      </w:r>
      <w:r w:rsidR="00CA7DD1" w:rsidRPr="00860E94">
        <w:rPr>
          <w:rFonts w:ascii="Times New Roman" w:hAnsi="Times New Roman" w:cs="Times New Roman"/>
          <w:sz w:val="28"/>
          <w:szCs w:val="28"/>
        </w:rPr>
        <w:t>,</w:t>
      </w:r>
      <w:r w:rsidR="001A6163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070A2" w:rsidRPr="00860E94">
        <w:rPr>
          <w:rFonts w:ascii="Times New Roman" w:hAnsi="Times New Roman" w:cs="Times New Roman"/>
          <w:sz w:val="28"/>
          <w:szCs w:val="28"/>
        </w:rPr>
        <w:t>соответственно</w:t>
      </w:r>
      <w:r w:rsidR="007C2F13" w:rsidRPr="00860E94">
        <w:rPr>
          <w:rFonts w:ascii="Times New Roman" w:hAnsi="Times New Roman" w:cs="Times New Roman"/>
          <w:sz w:val="28"/>
          <w:szCs w:val="28"/>
        </w:rPr>
        <w:t>.</w:t>
      </w:r>
      <w:r w:rsidR="00917A11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CA7DD1" w:rsidRPr="00860E94">
        <w:rPr>
          <w:rFonts w:ascii="Times New Roman" w:hAnsi="Times New Roman" w:cs="Times New Roman"/>
          <w:sz w:val="28"/>
          <w:szCs w:val="28"/>
        </w:rPr>
        <w:t>СРБ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при хирургическом сепсисе</w:t>
      </w:r>
      <w:r w:rsidR="00CA7DD1" w:rsidRPr="00860E94">
        <w:rPr>
          <w:rFonts w:ascii="Times New Roman" w:hAnsi="Times New Roman" w:cs="Times New Roman"/>
          <w:sz w:val="28"/>
          <w:szCs w:val="28"/>
        </w:rPr>
        <w:t xml:space="preserve"> значительнее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 превышает норму после операций в обл</w:t>
      </w:r>
      <w:r w:rsidR="006070A2" w:rsidRPr="00860E94">
        <w:rPr>
          <w:rFonts w:ascii="Times New Roman" w:hAnsi="Times New Roman" w:cs="Times New Roman"/>
          <w:sz w:val="28"/>
          <w:szCs w:val="28"/>
        </w:rPr>
        <w:t>асти ЖКТ на седьмые</w:t>
      </w:r>
      <w:r w:rsidR="008C692D" w:rsidRPr="00860E94">
        <w:rPr>
          <w:rFonts w:ascii="Times New Roman" w:hAnsi="Times New Roman" w:cs="Times New Roman"/>
          <w:sz w:val="28"/>
          <w:szCs w:val="28"/>
        </w:rPr>
        <w:t xml:space="preserve"> сутки</w:t>
      </w:r>
      <w:r w:rsidR="00D14513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FD6B1D" w:rsidRPr="00860E94">
        <w:rPr>
          <w:rFonts w:ascii="Times New Roman" w:hAnsi="Times New Roman" w:cs="Times New Roman"/>
          <w:sz w:val="28"/>
          <w:szCs w:val="28"/>
        </w:rPr>
        <w:t xml:space="preserve">Наиболее значимые повышения ПКТ наблюдались </w:t>
      </w:r>
      <w:r w:rsidR="00D14513" w:rsidRPr="00860E94">
        <w:rPr>
          <w:rFonts w:ascii="Times New Roman" w:hAnsi="Times New Roman" w:cs="Times New Roman"/>
          <w:sz w:val="28"/>
          <w:szCs w:val="28"/>
        </w:rPr>
        <w:t>при хирургическом сепсисе после операций в области ЖКТ и карди</w:t>
      </w:r>
      <w:r w:rsidR="008C692D" w:rsidRPr="00860E94">
        <w:rPr>
          <w:rFonts w:ascii="Times New Roman" w:hAnsi="Times New Roman" w:cs="Times New Roman"/>
          <w:sz w:val="28"/>
          <w:szCs w:val="28"/>
        </w:rPr>
        <w:t>охирургии</w:t>
      </w:r>
      <w:r w:rsidR="003C05B3" w:rsidRPr="00860E94">
        <w:rPr>
          <w:rFonts w:ascii="Times New Roman" w:hAnsi="Times New Roman" w:cs="Times New Roman"/>
          <w:sz w:val="28"/>
          <w:szCs w:val="28"/>
        </w:rPr>
        <w:t>;</w:t>
      </w:r>
    </w:p>
    <w:p w14:paraId="66354B7A" w14:textId="4C18A9B7" w:rsidR="00D63703" w:rsidRPr="00860E94" w:rsidRDefault="00FD6B1D" w:rsidP="001A6163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lastRenderedPageBreak/>
        <w:t>Значения СРБ основной группы не превышают значения СРБ контрольной группы. Значения ПКТ основной группы превышают значения ПКТ контрольной группы в 10 раз. Значения ПСП основной группы превышают зна</w:t>
      </w:r>
      <w:r w:rsidR="00827CBF">
        <w:rPr>
          <w:rFonts w:ascii="Times New Roman" w:hAnsi="Times New Roman" w:cs="Times New Roman"/>
          <w:sz w:val="28"/>
          <w:szCs w:val="28"/>
        </w:rPr>
        <w:t>чения ПСП контрольной группы в четыре</w:t>
      </w:r>
      <w:r w:rsidRPr="00860E94">
        <w:rPr>
          <w:rFonts w:ascii="Times New Roman" w:hAnsi="Times New Roman" w:cs="Times New Roman"/>
          <w:sz w:val="28"/>
          <w:szCs w:val="28"/>
        </w:rPr>
        <w:t xml:space="preserve"> раза.</w:t>
      </w:r>
    </w:p>
    <w:p w14:paraId="5D33F1DE" w14:textId="77D05DA2" w:rsidR="001A6163" w:rsidRPr="00860E94" w:rsidRDefault="001A6163" w:rsidP="001A6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</w:rPr>
        <w:t xml:space="preserve">Таким образом, были </w:t>
      </w:r>
      <w:r w:rsidRPr="00860E94">
        <w:rPr>
          <w:rFonts w:ascii="Times New Roman" w:hAnsi="Times New Roman" w:cs="Times New Roman"/>
          <w:sz w:val="28"/>
          <w:szCs w:val="28"/>
        </w:rPr>
        <w:t xml:space="preserve">определены изменения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воспаления в сыворотке крови больных в процессе формирования септического процесса в условиях стационара.</w:t>
      </w:r>
    </w:p>
    <w:p w14:paraId="62731763" w14:textId="118EF120" w:rsidR="001A6163" w:rsidRPr="00860E94" w:rsidRDefault="001A6163" w:rsidP="001A61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9D6E93" w14:textId="77777777" w:rsidR="00CF5471" w:rsidRPr="00860E94" w:rsidRDefault="00CF5471" w:rsidP="0014283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br w:type="page"/>
      </w:r>
    </w:p>
    <w:p w14:paraId="23A7BC6B" w14:textId="77777777" w:rsidR="00CF5471" w:rsidRPr="00860E94" w:rsidRDefault="00CF5471" w:rsidP="004819C1">
      <w:pPr>
        <w:pStyle w:val="1"/>
        <w:widowControl w:val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0" w:name="_Toc38711650"/>
      <w:r w:rsidRPr="00860E94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ИСПОЛЬЗОВАННЫХ ИСТОЧНИКОВ</w:t>
      </w:r>
      <w:bookmarkEnd w:id="20"/>
    </w:p>
    <w:p w14:paraId="74F4257E" w14:textId="77777777" w:rsidR="00F1330B" w:rsidRPr="00860E94" w:rsidRDefault="00F1330B" w:rsidP="00F1330B">
      <w:pPr>
        <w:spacing w:after="0"/>
      </w:pP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  <w:r w:rsidRPr="00860E94">
        <w:tab/>
      </w:r>
    </w:p>
    <w:p w14:paraId="554F3DB2" w14:textId="5AC55A50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Абелевич</w:t>
      </w:r>
      <w:proofErr w:type="spellEnd"/>
      <w:r w:rsidR="00A035B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А. И. Хирургический сепсис: современное состояние проблемы</w:t>
      </w:r>
      <w:r w:rsidR="001840A6" w:rsidRPr="00860E94">
        <w:rPr>
          <w:rFonts w:ascii="Times New Roman" w:hAnsi="Times New Roman" w:cs="Times New Roman"/>
          <w:sz w:val="28"/>
          <w:szCs w:val="28"/>
        </w:rPr>
        <w:t xml:space="preserve"> / </w:t>
      </w:r>
      <w:r w:rsidR="003B6FE2" w:rsidRPr="00860E94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1840A6" w:rsidRPr="00860E94">
        <w:rPr>
          <w:rFonts w:ascii="Times New Roman" w:hAnsi="Times New Roman" w:cs="Times New Roman"/>
          <w:sz w:val="28"/>
          <w:szCs w:val="28"/>
        </w:rPr>
        <w:t>Абелевич</w:t>
      </w:r>
      <w:proofErr w:type="spellEnd"/>
      <w:r w:rsidR="001840A6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Современные технологии в медицине. </w:t>
      </w:r>
      <w:r w:rsidR="001840A6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2011. </w:t>
      </w:r>
      <w:r w:rsidR="001840A6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2. </w:t>
      </w:r>
      <w:r w:rsidR="001840A6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135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139.</w:t>
      </w:r>
      <w:r w:rsidR="001840A6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1840A6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1840A6" w:rsidRPr="00860E94">
        <w:rPr>
          <w:rFonts w:ascii="Times New Roman" w:hAnsi="Times New Roman" w:cs="Times New Roman"/>
          <w:color w:val="000000"/>
          <w:sz w:val="28"/>
          <w:szCs w:val="23"/>
        </w:rPr>
        <w:t>2076-4243.</w:t>
      </w:r>
    </w:p>
    <w:p w14:paraId="5BFEB74B" w14:textId="2803DC66" w:rsidR="00CF5471" w:rsidRPr="00860E94" w:rsidRDefault="00CF5471" w:rsidP="00A035B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Авдеева</w:t>
      </w:r>
      <w:r w:rsidR="00A035B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М.</w:t>
      </w:r>
      <w:r w:rsidR="003B6FE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Г.</w:t>
      </w:r>
      <w:r w:rsidR="003B6FE2" w:rsidRPr="00860E94">
        <w:rPr>
          <w:rFonts w:ascii="Times New Roman" w:hAnsi="Times New Roman" w:cs="Times New Roman"/>
          <w:sz w:val="28"/>
          <w:szCs w:val="28"/>
        </w:rPr>
        <w:t xml:space="preserve"> Инфекционный процесс и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 системный воспалительный ответ</w:t>
      </w:r>
      <w:r w:rsidR="003B6FE2" w:rsidRPr="00860E94">
        <w:rPr>
          <w:rFonts w:ascii="Times New Roman" w:hAnsi="Times New Roman" w:cs="Times New Roman"/>
          <w:sz w:val="28"/>
          <w:szCs w:val="28"/>
        </w:rPr>
        <w:t xml:space="preserve"> /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3B6FE2" w:rsidRPr="00860E94">
        <w:rPr>
          <w:rFonts w:ascii="Times New Roman" w:hAnsi="Times New Roman" w:cs="Times New Roman"/>
          <w:sz w:val="28"/>
          <w:szCs w:val="28"/>
        </w:rPr>
        <w:t xml:space="preserve">М. Г. Авдеева, В. </w:t>
      </w:r>
      <w:proofErr w:type="spellStart"/>
      <w:r w:rsidR="003B6FE2" w:rsidRPr="00860E94">
        <w:rPr>
          <w:rFonts w:ascii="Times New Roman" w:hAnsi="Times New Roman" w:cs="Times New Roman"/>
          <w:sz w:val="28"/>
          <w:szCs w:val="28"/>
        </w:rPr>
        <w:t>В.</w:t>
      </w:r>
      <w:r w:rsidRPr="00860E94">
        <w:rPr>
          <w:rFonts w:ascii="Times New Roman" w:hAnsi="Times New Roman" w:cs="Times New Roman"/>
          <w:sz w:val="28"/>
          <w:szCs w:val="28"/>
        </w:rPr>
        <w:t>Лебедев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3B6FE2" w:rsidRPr="00860E94">
        <w:rPr>
          <w:rFonts w:ascii="Times New Roman" w:hAnsi="Times New Roman" w:cs="Times New Roman"/>
          <w:sz w:val="28"/>
          <w:szCs w:val="28"/>
        </w:rPr>
        <w:t xml:space="preserve">М. Г.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Шубич</w:t>
      </w:r>
      <w:proofErr w:type="spellEnd"/>
      <w:r w:rsidR="003B6FE2" w:rsidRPr="00860E94">
        <w:rPr>
          <w:rFonts w:ascii="Times New Roman" w:hAnsi="Times New Roman" w:cs="Times New Roman"/>
          <w:sz w:val="28"/>
          <w:szCs w:val="28"/>
        </w:rPr>
        <w:t>. 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3B6FE2" w:rsidRPr="00860E94">
        <w:rPr>
          <w:rFonts w:ascii="Times New Roman" w:hAnsi="Times New Roman" w:cs="Times New Roman"/>
          <w:sz w:val="28"/>
          <w:szCs w:val="28"/>
        </w:rPr>
        <w:t>На</w:t>
      </w:r>
      <w:r w:rsidR="0053033A" w:rsidRPr="00860E94">
        <w:rPr>
          <w:rFonts w:ascii="Times New Roman" w:hAnsi="Times New Roman" w:cs="Times New Roman"/>
          <w:sz w:val="28"/>
          <w:szCs w:val="28"/>
        </w:rPr>
        <w:t>льчик: ООО «</w:t>
      </w:r>
      <w:proofErr w:type="spellStart"/>
      <w:r w:rsidR="0053033A" w:rsidRPr="00860E94"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 w:rsidR="0053033A" w:rsidRPr="00860E94">
        <w:rPr>
          <w:rFonts w:ascii="Times New Roman" w:hAnsi="Times New Roman" w:cs="Times New Roman"/>
          <w:sz w:val="28"/>
          <w:szCs w:val="28"/>
        </w:rPr>
        <w:t xml:space="preserve"> и Т»,</w:t>
      </w:r>
      <w:r w:rsidRPr="00860E94">
        <w:rPr>
          <w:rFonts w:ascii="Times New Roman" w:hAnsi="Times New Roman" w:cs="Times New Roman"/>
          <w:sz w:val="28"/>
          <w:szCs w:val="28"/>
        </w:rPr>
        <w:t xml:space="preserve"> 2010.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69 с.</w:t>
      </w:r>
      <w:r w:rsidR="00A035B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A035B9"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="00A035B9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="00A035B9" w:rsidRPr="00860E94">
        <w:rPr>
          <w:rFonts w:ascii="Times New Roman" w:hAnsi="Times New Roman" w:cs="Times New Roman"/>
          <w:caps/>
          <w:sz w:val="28"/>
          <w:szCs w:val="23"/>
        </w:rPr>
        <w:t xml:space="preserve">N </w:t>
      </w:r>
      <w:r w:rsidR="00A035B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593</w:t>
      </w:r>
      <w:r w:rsidR="00EA53E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A035B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680</w:t>
      </w:r>
      <w:r w:rsidR="00EA53E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A035B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420</w:t>
      </w:r>
      <w:r w:rsidR="00EA53E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A035B9" w:rsidRPr="00860E94">
        <w:rPr>
          <w:rFonts w:ascii="Times New Roman" w:hAnsi="Times New Roman" w:cs="Times New Roman"/>
          <w:sz w:val="28"/>
          <w:szCs w:val="20"/>
          <w:shd w:val="clear" w:color="auto" w:fill="FFFFFF"/>
        </w:rPr>
        <w:t>8.</w:t>
      </w:r>
    </w:p>
    <w:p w14:paraId="55CAAC16" w14:textId="74B4AB1D" w:rsidR="00CF5471" w:rsidRPr="00860E94" w:rsidRDefault="00CF5471" w:rsidP="0053033A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A035B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Н. А. Определение концентрации С-реактивного белка,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олигопептидов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лактоферрина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крови как метод ранней диагностики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мезенхимального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сепсиса </w:t>
      </w:r>
      <w:r w:rsidR="0053033A" w:rsidRPr="00860E94">
        <w:rPr>
          <w:rFonts w:ascii="Times New Roman" w:hAnsi="Times New Roman" w:cs="Times New Roman"/>
          <w:sz w:val="28"/>
          <w:szCs w:val="28"/>
        </w:rPr>
        <w:t>/ Н. А.  </w:t>
      </w:r>
      <w:proofErr w:type="spellStart"/>
      <w:r w:rsidR="00A035B9" w:rsidRPr="00860E94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A035B9" w:rsidRPr="00860E94">
        <w:rPr>
          <w:rFonts w:ascii="Times New Roman" w:hAnsi="Times New Roman" w:cs="Times New Roman"/>
          <w:sz w:val="28"/>
          <w:szCs w:val="28"/>
        </w:rPr>
        <w:t xml:space="preserve"> // Вестник хирургии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53033A" w:rsidRPr="00860E94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r w:rsidR="00A36194" w:rsidRPr="00860E9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3033A" w:rsidRPr="00860E94">
        <w:rPr>
          <w:rFonts w:ascii="Times New Roman" w:hAnsi="Times New Roman" w:cs="Times New Roman"/>
          <w:color w:val="000000"/>
          <w:sz w:val="28"/>
          <w:szCs w:val="28"/>
        </w:rPr>
        <w:t xml:space="preserve">И. И. </w:t>
      </w:r>
      <w:proofErr w:type="spellStart"/>
      <w:r w:rsidR="0053033A" w:rsidRPr="00860E94">
        <w:rPr>
          <w:rFonts w:ascii="Times New Roman" w:hAnsi="Times New Roman" w:cs="Times New Roman"/>
          <w:color w:val="000000"/>
          <w:sz w:val="28"/>
          <w:szCs w:val="28"/>
        </w:rPr>
        <w:t>Грекова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53033A" w:rsidRPr="00860E94">
        <w:rPr>
          <w:rFonts w:ascii="Times New Roman" w:hAnsi="Times New Roman" w:cs="Times New Roman"/>
          <w:sz w:val="28"/>
          <w:szCs w:val="28"/>
        </w:rPr>
        <w:t>–  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2009. 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45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48.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53033A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53033A" w:rsidRPr="00860E94">
        <w:rPr>
          <w:rFonts w:ascii="Times New Roman" w:hAnsi="Times New Roman" w:cs="Times New Roman"/>
          <w:color w:val="000000"/>
          <w:sz w:val="28"/>
          <w:szCs w:val="23"/>
        </w:rPr>
        <w:t>0042-4625.</w:t>
      </w:r>
    </w:p>
    <w:p w14:paraId="5B389AC9" w14:textId="0DFA25D4" w:rsidR="00CF5471" w:rsidRPr="00860E94" w:rsidRDefault="00CF5471" w:rsidP="00E30DF5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Белобородова</w:t>
      </w:r>
      <w:r w:rsidR="00A035B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Н.</w:t>
      </w:r>
      <w:r w:rsidR="0053033A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>В. Сепсис: новый взгляд на проблему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 /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033A" w:rsidRPr="00860E94">
        <w:rPr>
          <w:rFonts w:ascii="Times New Roman" w:hAnsi="Times New Roman" w:cs="Times New Roman"/>
          <w:sz w:val="28"/>
          <w:szCs w:val="28"/>
        </w:rPr>
        <w:t>Н. В. Белобородова</w:t>
      </w:r>
      <w:r w:rsidRPr="00860E94">
        <w:rPr>
          <w:rFonts w:ascii="Times New Roman" w:hAnsi="Times New Roman" w:cs="Times New Roman"/>
          <w:sz w:val="28"/>
          <w:szCs w:val="28"/>
        </w:rPr>
        <w:t xml:space="preserve"> // Терапевтический архив. 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2013. 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11. </w:t>
      </w:r>
      <w:r w:rsidR="0053033A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82–9.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827CBF">
        <w:rPr>
          <w:rFonts w:ascii="Times New Roman" w:hAnsi="Times New Roman" w:cs="Times New Roman"/>
          <w:sz w:val="28"/>
          <w:szCs w:val="28"/>
        </w:rPr>
        <w:t xml:space="preserve">   </w:t>
      </w:r>
      <w:r w:rsidR="00E30DF5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E30DF5" w:rsidRPr="00860E94">
        <w:rPr>
          <w:rFonts w:ascii="Times New Roman" w:hAnsi="Times New Roman" w:cs="Times New Roman"/>
          <w:color w:val="222222"/>
          <w:sz w:val="28"/>
          <w:szCs w:val="27"/>
          <w:shd w:val="clear" w:color="auto" w:fill="FFFFFF"/>
        </w:rPr>
        <w:t>0040-3660</w:t>
      </w:r>
      <w:r w:rsidR="00DD4142" w:rsidRPr="00860E94">
        <w:rPr>
          <w:rFonts w:ascii="Times New Roman" w:hAnsi="Times New Roman" w:cs="Times New Roman"/>
          <w:color w:val="222222"/>
          <w:sz w:val="28"/>
          <w:szCs w:val="27"/>
          <w:shd w:val="clear" w:color="auto" w:fill="FFFFFF"/>
        </w:rPr>
        <w:t>.</w:t>
      </w:r>
    </w:p>
    <w:p w14:paraId="25970636" w14:textId="41268071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Биохимические маркеры системной воспалительной реакции: роль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</w:t>
      </w:r>
      <w:r w:rsidR="00E30DF5" w:rsidRPr="00860E94">
        <w:rPr>
          <w:rFonts w:ascii="Times New Roman" w:hAnsi="Times New Roman" w:cs="Times New Roman"/>
          <w:sz w:val="28"/>
          <w:szCs w:val="28"/>
        </w:rPr>
        <w:t>ьцитонина</w:t>
      </w:r>
      <w:proofErr w:type="spellEnd"/>
      <w:r w:rsidR="00E30DF5" w:rsidRPr="00860E94">
        <w:rPr>
          <w:rFonts w:ascii="Times New Roman" w:hAnsi="Times New Roman" w:cs="Times New Roman"/>
          <w:sz w:val="28"/>
          <w:szCs w:val="28"/>
        </w:rPr>
        <w:t xml:space="preserve"> в диагностике сепсиса /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Б. Р.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Гельфанд, 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С. З. </w:t>
      </w:r>
      <w:proofErr w:type="spellStart"/>
      <w:proofErr w:type="gramStart"/>
      <w:r w:rsidRPr="00860E94">
        <w:rPr>
          <w:rFonts w:ascii="Times New Roman" w:hAnsi="Times New Roman" w:cs="Times New Roman"/>
          <w:sz w:val="28"/>
          <w:szCs w:val="28"/>
        </w:rPr>
        <w:t>Бурневич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Е. Б. </w:t>
      </w:r>
      <w:r w:rsidRPr="00860E94">
        <w:rPr>
          <w:rFonts w:ascii="Times New Roman" w:hAnsi="Times New Roman" w:cs="Times New Roman"/>
          <w:sz w:val="28"/>
          <w:szCs w:val="28"/>
        </w:rPr>
        <w:t>Гельфанд.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 [и др.] // Инфекции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 хирургии. 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2007. </w:t>
      </w:r>
      <w:r w:rsidR="00E30DF5" w:rsidRPr="00860E94">
        <w:rPr>
          <w:rFonts w:ascii="Times New Roman" w:hAnsi="Times New Roman" w:cs="Times New Roman"/>
          <w:sz w:val="28"/>
          <w:szCs w:val="28"/>
        </w:rPr>
        <w:t>–</w:t>
      </w:r>
      <w:r w:rsidR="00924F8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Т. 5,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 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№ 1.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 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С. 17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24.</w:t>
      </w:r>
      <w:r w:rsidR="00E30DF5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E30DF5" w:rsidRPr="00860E94">
        <w:rPr>
          <w:rFonts w:ascii="Times New Roman" w:hAnsi="Times New Roman" w:cs="Times New Roman"/>
          <w:caps/>
          <w:sz w:val="28"/>
          <w:szCs w:val="23"/>
        </w:rPr>
        <w:t>ISSN</w:t>
      </w:r>
      <w:r w:rsidR="00E30DF5" w:rsidRPr="00860E94">
        <w:t xml:space="preserve"> </w:t>
      </w:r>
      <w:r w:rsidR="00E30DF5" w:rsidRPr="00860E94">
        <w:rPr>
          <w:rFonts w:ascii="Times New Roman" w:hAnsi="Times New Roman" w:cs="Times New Roman"/>
          <w:sz w:val="28"/>
        </w:rPr>
        <w:t>2220-2412.</w:t>
      </w:r>
    </w:p>
    <w:p w14:paraId="2DD5FC64" w14:textId="5340379A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В.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С-реактивный белок в современной лабораторной диагностике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. Часть 1 / В. В. </w:t>
      </w:r>
      <w:proofErr w:type="spellStart"/>
      <w:r w:rsidR="00131C48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// Клинико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-лабораторный консилиум. 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2008. 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6(25).  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46–52.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131C48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131C48" w:rsidRPr="00860E94">
        <w:rPr>
          <w:rFonts w:ascii="Times New Roman" w:hAnsi="Times New Roman" w:cs="Times New Roman"/>
          <w:sz w:val="28"/>
        </w:rPr>
        <w:t>2077-5059</w:t>
      </w:r>
      <w:r w:rsidR="00DD4142" w:rsidRPr="00860E94">
        <w:rPr>
          <w:rFonts w:ascii="Times New Roman" w:hAnsi="Times New Roman" w:cs="Times New Roman"/>
          <w:sz w:val="28"/>
        </w:rPr>
        <w:t>.</w:t>
      </w:r>
    </w:p>
    <w:p w14:paraId="054059B4" w14:textId="730A3501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В.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С-реактивный белок в современной лабораторной диагностике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. Часть 2 / В. В. </w:t>
      </w:r>
      <w:proofErr w:type="spellStart"/>
      <w:r w:rsidR="00131C48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// 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Клинико-лабораторный консилиум. 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2009. 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1(26). 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34–48.</w:t>
      </w:r>
      <w:r w:rsidR="00131C48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131C48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131C48" w:rsidRPr="00860E94">
        <w:rPr>
          <w:rFonts w:ascii="Times New Roman" w:hAnsi="Times New Roman" w:cs="Times New Roman"/>
          <w:sz w:val="28"/>
        </w:rPr>
        <w:t>2077-5059</w:t>
      </w:r>
      <w:r w:rsidR="00DD4142" w:rsidRPr="00860E94">
        <w:rPr>
          <w:rFonts w:ascii="Times New Roman" w:hAnsi="Times New Roman" w:cs="Times New Roman"/>
          <w:sz w:val="28"/>
        </w:rPr>
        <w:t>.</w:t>
      </w:r>
    </w:p>
    <w:p w14:paraId="10BE0BE9" w14:textId="02199ABA" w:rsidR="00CF5471" w:rsidRPr="00860E94" w:rsidRDefault="00CF5471" w:rsidP="00DD4142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В.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– новый высокоэффективный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сепсиса (обзор)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/ В. В. </w:t>
      </w:r>
      <w:proofErr w:type="spellStart"/>
      <w:r w:rsidR="00DD4142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DD414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Клинико-лабораторный консилиум. 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2012.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2(42).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56–62.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DD4142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DD4142" w:rsidRPr="00860E94">
        <w:rPr>
          <w:rFonts w:ascii="Times New Roman" w:hAnsi="Times New Roman" w:cs="Times New Roman"/>
          <w:sz w:val="28"/>
        </w:rPr>
        <w:t>2077-5059.</w:t>
      </w:r>
    </w:p>
    <w:p w14:paraId="65DBA1FD" w14:textId="421BEC27" w:rsidR="00CF5471" w:rsidRPr="00860E94" w:rsidRDefault="00CF5471" w:rsidP="00DD4142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В.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– эффективный биологический маркер для диагностики сепсиса и мониторинга системных инфекций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/ В. В. </w:t>
      </w:r>
      <w:proofErr w:type="spellStart"/>
      <w:r w:rsidR="00DD4142" w:rsidRPr="00860E94">
        <w:rPr>
          <w:rFonts w:ascii="Times New Roman" w:hAnsi="Times New Roman" w:cs="Times New Roman"/>
          <w:sz w:val="28"/>
          <w:szCs w:val="28"/>
        </w:rPr>
        <w:t>Вельков</w:t>
      </w:r>
      <w:proofErr w:type="spellEnd"/>
      <w:r w:rsidR="00DD4142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Здоровье. Медицинская экология. Наука.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2016.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1(64).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4–21.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142" w:rsidRPr="00860E94">
        <w:rPr>
          <w:rFonts w:ascii="Times New Roman" w:hAnsi="Times New Roman" w:cs="Times New Roman"/>
          <w:caps/>
          <w:sz w:val="28"/>
          <w:szCs w:val="23"/>
        </w:rPr>
        <w:lastRenderedPageBreak/>
        <w:t xml:space="preserve">ISSN </w:t>
      </w:r>
      <w:r w:rsidR="00DD4142" w:rsidRPr="00860E94">
        <w:rPr>
          <w:rFonts w:ascii="Times New Roman" w:hAnsi="Times New Roman" w:cs="Times New Roman"/>
          <w:bCs/>
          <w:sz w:val="28"/>
          <w:szCs w:val="36"/>
        </w:rPr>
        <w:t>2075-4108.</w:t>
      </w:r>
    </w:p>
    <w:p w14:paraId="35E25787" w14:textId="1B44E772" w:rsidR="00CF5471" w:rsidRPr="00860E94" w:rsidRDefault="00CF5471" w:rsidP="00F127D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Вин</w:t>
      </w:r>
      <w:r w:rsidR="00F127D9" w:rsidRPr="00860E94">
        <w:rPr>
          <w:rFonts w:ascii="Times New Roman" w:hAnsi="Times New Roman" w:cs="Times New Roman"/>
          <w:sz w:val="28"/>
          <w:szCs w:val="28"/>
        </w:rPr>
        <w:t>тер</w:t>
      </w:r>
      <w:r w:rsidR="00A075B6" w:rsidRPr="00860E94">
        <w:rPr>
          <w:rFonts w:ascii="Times New Roman" w:hAnsi="Times New Roman" w:cs="Times New Roman"/>
          <w:sz w:val="28"/>
          <w:szCs w:val="28"/>
        </w:rPr>
        <w:t xml:space="preserve">, В., </w:t>
      </w:r>
      <w:r w:rsidRPr="00860E94">
        <w:rPr>
          <w:rFonts w:ascii="Times New Roman" w:hAnsi="Times New Roman" w:cs="Times New Roman"/>
          <w:sz w:val="28"/>
          <w:szCs w:val="28"/>
        </w:rPr>
        <w:t xml:space="preserve">Сепсис 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недостаточнос</w:t>
      </w:r>
      <w:r w:rsidR="00924F8F" w:rsidRPr="00860E94">
        <w:rPr>
          <w:rFonts w:ascii="Times New Roman" w:hAnsi="Times New Roman" w:cs="Times New Roman"/>
          <w:sz w:val="28"/>
          <w:szCs w:val="28"/>
        </w:rPr>
        <w:t>ть 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патофизиология и актуальные концепции лечения </w:t>
      </w:r>
      <w:r w:rsidR="00DD4142" w:rsidRPr="00860E94">
        <w:rPr>
          <w:rFonts w:ascii="Times New Roman" w:hAnsi="Times New Roman" w:cs="Times New Roman"/>
          <w:sz w:val="28"/>
          <w:szCs w:val="28"/>
        </w:rPr>
        <w:t xml:space="preserve">/ В.  Винтер, Е. </w:t>
      </w:r>
      <w:proofErr w:type="spellStart"/>
      <w:r w:rsidR="00DD4142" w:rsidRPr="00860E94">
        <w:rPr>
          <w:rFonts w:ascii="Times New Roman" w:hAnsi="Times New Roman" w:cs="Times New Roman"/>
          <w:sz w:val="28"/>
          <w:szCs w:val="28"/>
        </w:rPr>
        <w:t>Чеслик</w:t>
      </w:r>
      <w:proofErr w:type="spellEnd"/>
      <w:r w:rsidR="00DD4142" w:rsidRPr="00860E94">
        <w:rPr>
          <w:rFonts w:ascii="Times New Roman" w:hAnsi="Times New Roman" w:cs="Times New Roman"/>
          <w:sz w:val="28"/>
          <w:szCs w:val="28"/>
        </w:rPr>
        <w:t xml:space="preserve">, А. Заблоцкий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Анестезиология и реаниматология.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2007.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5.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66–72.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F127D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F127D9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2410-4698.</w:t>
      </w:r>
    </w:p>
    <w:p w14:paraId="4744B01B" w14:textId="3B4B3BC2" w:rsidR="00CF5471" w:rsidRPr="00860E94" w:rsidRDefault="00CF5471" w:rsidP="00F127D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Гусев</w:t>
      </w:r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Е.</w:t>
      </w:r>
      <w:r w:rsidR="008C692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Ю. Иммунология системного воспаления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/ Е. Ю. Гусев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Иммунология Урала.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2001.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C. 4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8.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F127D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F127D9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2073-9125.</w:t>
      </w:r>
    </w:p>
    <w:p w14:paraId="3124E263" w14:textId="04DC78CF" w:rsidR="00CF5471" w:rsidRPr="00860E94" w:rsidRDefault="00CF5471" w:rsidP="00F127D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Диагностическая ценность определения уровня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</w:t>
      </w:r>
      <w:r w:rsidR="00F127D9" w:rsidRPr="00860E94">
        <w:rPr>
          <w:rFonts w:ascii="Times New Roman" w:hAnsi="Times New Roman" w:cs="Times New Roman"/>
          <w:sz w:val="28"/>
          <w:szCs w:val="28"/>
        </w:rPr>
        <w:t>тонина</w:t>
      </w:r>
      <w:proofErr w:type="spellEnd"/>
      <w:r w:rsidR="00F127D9" w:rsidRPr="00860E94">
        <w:rPr>
          <w:rFonts w:ascii="Times New Roman" w:hAnsi="Times New Roman" w:cs="Times New Roman"/>
          <w:sz w:val="28"/>
          <w:szCs w:val="28"/>
        </w:rPr>
        <w:t xml:space="preserve"> в практике инфекциониста /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А. С. </w:t>
      </w:r>
      <w:r w:rsidRPr="00860E94">
        <w:rPr>
          <w:rFonts w:ascii="Times New Roman" w:hAnsi="Times New Roman" w:cs="Times New Roman"/>
          <w:sz w:val="28"/>
          <w:szCs w:val="28"/>
        </w:rPr>
        <w:t>Полякова</w:t>
      </w:r>
      <w:r w:rsidR="00F127D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М. Д.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Бакрадзе</w:t>
      </w:r>
      <w:proofErr w:type="spellEnd"/>
      <w:r w:rsidR="00F127D9" w:rsidRPr="00860E94">
        <w:rPr>
          <w:rFonts w:ascii="Times New Roman" w:hAnsi="Times New Roman" w:cs="Times New Roman"/>
          <w:sz w:val="28"/>
          <w:szCs w:val="28"/>
        </w:rPr>
        <w:t>, В. К.</w:t>
      </w:r>
      <w:r w:rsidRPr="00860E94">
        <w:rPr>
          <w:rFonts w:ascii="Times New Roman" w:hAnsi="Times New Roman" w:cs="Times New Roman"/>
          <w:sz w:val="28"/>
          <w:szCs w:val="28"/>
        </w:rPr>
        <w:t xml:space="preserve"> Таточенко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Вопросы современной педиатрии.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2017.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16 (4).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334–341.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F127D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F127D9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1682-5535.</w:t>
      </w:r>
    </w:p>
    <w:p w14:paraId="7D182B9E" w14:textId="50A2C56B" w:rsidR="00CF5471" w:rsidRPr="00860E94" w:rsidRDefault="00CF5471" w:rsidP="00F127D9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Диагностические и прогностические возможности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</w:t>
      </w:r>
      <w:r w:rsidR="00E35209" w:rsidRPr="00860E94">
        <w:rPr>
          <w:rFonts w:ascii="Times New Roman" w:hAnsi="Times New Roman" w:cs="Times New Roman"/>
          <w:sz w:val="28"/>
          <w:szCs w:val="28"/>
        </w:rPr>
        <w:t>С</w:t>
      </w:r>
      <w:r w:rsidRPr="00860E94">
        <w:rPr>
          <w:rFonts w:ascii="Times New Roman" w:hAnsi="Times New Roman" w:cs="Times New Roman"/>
          <w:sz w:val="28"/>
          <w:szCs w:val="28"/>
        </w:rPr>
        <w:t>-реактивного белка при различных инфекционно-в</w:t>
      </w:r>
      <w:r w:rsidR="00F127D9" w:rsidRPr="00860E94">
        <w:rPr>
          <w:rFonts w:ascii="Times New Roman" w:hAnsi="Times New Roman" w:cs="Times New Roman"/>
          <w:sz w:val="28"/>
          <w:szCs w:val="28"/>
        </w:rPr>
        <w:t>оспалительных процессах у детей /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="00F127D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Р. М. </w:t>
      </w:r>
      <w:r w:rsidRPr="00860E94">
        <w:rPr>
          <w:rFonts w:ascii="Times New Roman" w:hAnsi="Times New Roman" w:cs="Times New Roman"/>
          <w:sz w:val="28"/>
          <w:szCs w:val="28"/>
        </w:rPr>
        <w:t>Хайруллина</w:t>
      </w:r>
      <w:r w:rsidR="00F127D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М. И.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Гарипова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860E94">
        <w:rPr>
          <w:rFonts w:ascii="Times New Roman" w:hAnsi="Times New Roman" w:cs="Times New Roman"/>
          <w:sz w:val="28"/>
          <w:szCs w:val="28"/>
        </w:rPr>
        <w:t>/</w:t>
      </w:r>
      <w:r w:rsidR="00F127D9" w:rsidRPr="00860E94">
        <w:rPr>
          <w:rFonts w:ascii="Times New Roman" w:hAnsi="Times New Roman" w:cs="Times New Roman"/>
          <w:sz w:val="28"/>
          <w:szCs w:val="28"/>
        </w:rPr>
        <w:t>/ Фундаментальные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исследования. </w:t>
      </w:r>
      <w:r w:rsidR="00924F8F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2011. </w:t>
      </w:r>
      <w:r w:rsidR="00F127D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24F8F" w:rsidRPr="00860E94">
        <w:rPr>
          <w:rFonts w:ascii="Times New Roman" w:hAnsi="Times New Roman" w:cs="Times New Roman"/>
          <w:sz w:val="28"/>
          <w:szCs w:val="28"/>
        </w:rPr>
        <w:t xml:space="preserve">№ </w:t>
      </w:r>
      <w:r w:rsidRPr="00860E94">
        <w:rPr>
          <w:rFonts w:ascii="Times New Roman" w:hAnsi="Times New Roman" w:cs="Times New Roman"/>
          <w:sz w:val="28"/>
          <w:szCs w:val="28"/>
        </w:rPr>
        <w:t xml:space="preserve">10 (часть 2).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280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282</w:t>
      </w:r>
      <w:r w:rsidRPr="00860E94">
        <w:rPr>
          <w:rFonts w:ascii="Times New Roman" w:hAnsi="Times New Roman" w:cs="Times New Roman"/>
          <w:sz w:val="28"/>
        </w:rPr>
        <w:t>.</w:t>
      </w:r>
      <w:r w:rsidR="00F127D9" w:rsidRPr="00860E9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F127D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F127D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F127D9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1812-7339.</w:t>
      </w:r>
    </w:p>
    <w:p w14:paraId="234E5A64" w14:textId="11F8633E" w:rsidR="00CF5471" w:rsidRPr="00860E94" w:rsidRDefault="00CF5471" w:rsidP="00924F8F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М.</w:t>
      </w:r>
      <w:r w:rsidR="008C692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35209" w:rsidRPr="00860E94">
        <w:rPr>
          <w:rFonts w:ascii="Times New Roman" w:hAnsi="Times New Roman" w:cs="Times New Roman"/>
          <w:sz w:val="28"/>
          <w:szCs w:val="28"/>
        </w:rPr>
        <w:t>И</w:t>
      </w:r>
      <w:r w:rsidRPr="00860E94">
        <w:rPr>
          <w:rFonts w:ascii="Times New Roman" w:hAnsi="Times New Roman" w:cs="Times New Roman"/>
          <w:sz w:val="28"/>
          <w:szCs w:val="28"/>
        </w:rPr>
        <w:t xml:space="preserve">. Диагностическая роль критериев синдрома системной воспалительной реакции в отделении интенсивной терапии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/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="00E35209" w:rsidRPr="00860E94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E35209" w:rsidRPr="00860E94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="00E35209" w:rsidRPr="00860E94">
        <w:rPr>
          <w:rFonts w:ascii="Times New Roman" w:hAnsi="Times New Roman" w:cs="Times New Roman"/>
          <w:sz w:val="28"/>
          <w:szCs w:val="28"/>
        </w:rPr>
        <w:t>Мириджанян</w:t>
      </w:r>
      <w:proofErr w:type="spellEnd"/>
      <w:r w:rsidR="00E35209" w:rsidRPr="00860E94">
        <w:rPr>
          <w:rFonts w:ascii="Times New Roman" w:hAnsi="Times New Roman" w:cs="Times New Roman"/>
          <w:sz w:val="28"/>
          <w:szCs w:val="28"/>
        </w:rPr>
        <w:t xml:space="preserve">, Г. Р. Акопян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Анестезиология и реаниматология.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2009.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3.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43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48.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E3520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E35209" w:rsidRPr="00860E94">
        <w:rPr>
          <w:rStyle w:val="ab"/>
          <w:rFonts w:ascii="Times New Roman" w:hAnsi="Times New Roman" w:cs="Times New Roman"/>
          <w:b w:val="0"/>
          <w:color w:val="333333"/>
          <w:sz w:val="28"/>
          <w:szCs w:val="21"/>
          <w:shd w:val="clear" w:color="auto" w:fill="FFFFFF"/>
        </w:rPr>
        <w:t>0201-7563.</w:t>
      </w:r>
      <w:r w:rsidR="00E35209" w:rsidRPr="00860E94">
        <w:rPr>
          <w:rStyle w:val="ab"/>
          <w:rFonts w:ascii="Helvetica" w:hAnsi="Helvetica"/>
          <w:color w:val="333333"/>
          <w:sz w:val="27"/>
          <w:szCs w:val="21"/>
          <w:shd w:val="clear" w:color="auto" w:fill="FFFFFF"/>
        </w:rPr>
        <w:t> </w:t>
      </w:r>
    </w:p>
    <w:p w14:paraId="0FEE69E6" w14:textId="067B4EC0" w:rsidR="00CF5471" w:rsidRPr="00860E94" w:rsidRDefault="00CF5471" w:rsidP="00E35209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Информативность различных биохимических маркеров сепсиса: ли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тературные и собственные данные / А. П. </w:t>
      </w:r>
      <w:r w:rsidRPr="00860E94">
        <w:rPr>
          <w:rFonts w:ascii="Times New Roman" w:hAnsi="Times New Roman" w:cs="Times New Roman"/>
          <w:sz w:val="28"/>
          <w:szCs w:val="28"/>
        </w:rPr>
        <w:t>Колесниченко</w:t>
      </w:r>
      <w:r w:rsidR="00E3520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proofErr w:type="gramStart"/>
      <w:r w:rsidRPr="00860E94">
        <w:rPr>
          <w:rFonts w:ascii="Times New Roman" w:hAnsi="Times New Roman" w:cs="Times New Roman"/>
          <w:sz w:val="28"/>
          <w:szCs w:val="28"/>
        </w:rPr>
        <w:t>Мосякин</w:t>
      </w:r>
      <w:proofErr w:type="spellEnd"/>
      <w:r w:rsidR="00E3520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Ю. С.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Распопин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35209" w:rsidRPr="00860E94">
        <w:rPr>
          <w:rFonts w:ascii="Times New Roman" w:hAnsi="Times New Roman" w:cs="Times New Roman"/>
          <w:sz w:val="28"/>
          <w:szCs w:val="28"/>
        </w:rPr>
        <w:t>[и др.]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35209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60E94">
        <w:rPr>
          <w:rFonts w:ascii="Times New Roman" w:hAnsi="Times New Roman" w:cs="Times New Roman"/>
          <w:sz w:val="28"/>
          <w:szCs w:val="28"/>
        </w:rPr>
        <w:t xml:space="preserve">/ </w:t>
      </w:r>
      <w:r w:rsidR="00E35209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>Сибирское</w:t>
      </w:r>
      <w:proofErr w:type="gramEnd"/>
      <w:r w:rsidRPr="00860E94">
        <w:rPr>
          <w:rFonts w:ascii="Times New Roman" w:hAnsi="Times New Roman" w:cs="Times New Roman"/>
          <w:sz w:val="28"/>
          <w:szCs w:val="28"/>
        </w:rPr>
        <w:t xml:space="preserve"> медицинское обозрение. </w:t>
      </w:r>
      <w:r w:rsidR="00E35209" w:rsidRPr="00860E94">
        <w:rPr>
          <w:rFonts w:ascii="Times New Roman" w:hAnsi="Times New Roman" w:cs="Times New Roman"/>
          <w:sz w:val="28"/>
          <w:szCs w:val="28"/>
        </w:rPr>
        <w:t>–  </w:t>
      </w:r>
      <w:r w:rsidRPr="00860E94">
        <w:rPr>
          <w:rFonts w:ascii="Times New Roman" w:hAnsi="Times New Roman" w:cs="Times New Roman"/>
          <w:sz w:val="28"/>
          <w:szCs w:val="28"/>
        </w:rPr>
        <w:t>2015</w:t>
      </w:r>
      <w:r w:rsidR="00410518" w:rsidRPr="00860E94">
        <w:rPr>
          <w:rFonts w:ascii="Times New Roman" w:hAnsi="Times New Roman" w:cs="Times New Roman"/>
          <w:sz w:val="28"/>
          <w:szCs w:val="28"/>
        </w:rPr>
        <w:t>.</w:t>
      </w:r>
      <w:r w:rsidR="00E35209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E35209" w:rsidRPr="00860E94">
        <w:rPr>
          <w:rFonts w:ascii="Times New Roman" w:hAnsi="Times New Roman" w:cs="Times New Roman"/>
          <w:sz w:val="28"/>
          <w:szCs w:val="28"/>
        </w:rPr>
        <w:t>–  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4. </w:t>
      </w:r>
      <w:r w:rsidR="00E35209" w:rsidRPr="00860E94">
        <w:rPr>
          <w:rFonts w:ascii="Times New Roman" w:hAnsi="Times New Roman" w:cs="Times New Roman"/>
          <w:sz w:val="28"/>
          <w:szCs w:val="28"/>
        </w:rPr>
        <w:t>–  </w:t>
      </w:r>
      <w:r w:rsidRPr="00860E94">
        <w:rPr>
          <w:rFonts w:ascii="Times New Roman" w:hAnsi="Times New Roman" w:cs="Times New Roman"/>
          <w:sz w:val="28"/>
          <w:szCs w:val="28"/>
        </w:rPr>
        <w:t>С. 11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17.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E35209" w:rsidRPr="00860E94">
        <w:rPr>
          <w:rFonts w:ascii="Times New Roman" w:hAnsi="Times New Roman" w:cs="Times New Roman"/>
          <w:caps/>
          <w:sz w:val="28"/>
          <w:szCs w:val="23"/>
        </w:rPr>
        <w:t>ISSN</w:t>
      </w:r>
      <w:r w:rsidR="00E35209" w:rsidRPr="00860E94">
        <w:rPr>
          <w:rFonts w:ascii="Times New Roman" w:hAnsi="Times New Roman" w:cs="Times New Roman"/>
          <w:sz w:val="28"/>
        </w:rPr>
        <w:t> 1819-94-96. </w:t>
      </w:r>
    </w:p>
    <w:p w14:paraId="48615F8A" w14:textId="3D6DCA0D" w:rsidR="00CF5471" w:rsidRPr="00860E94" w:rsidRDefault="00CF5471" w:rsidP="00E3520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Карпов</w:t>
      </w:r>
      <w:r w:rsidR="00A075B6" w:rsidRPr="00860E94">
        <w:rPr>
          <w:rFonts w:ascii="Times New Roman" w:hAnsi="Times New Roman" w:cs="Times New Roman"/>
          <w:sz w:val="28"/>
          <w:szCs w:val="28"/>
        </w:rPr>
        <w:t>, И. А.</w:t>
      </w:r>
      <w:r w:rsidRPr="00860E94">
        <w:rPr>
          <w:rFonts w:ascii="Times New Roman" w:hAnsi="Times New Roman" w:cs="Times New Roman"/>
          <w:sz w:val="28"/>
          <w:szCs w:val="28"/>
        </w:rPr>
        <w:t xml:space="preserve"> Сепсис: современные клинические аспекты проблемы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/ И. А. Карпов, Е. Ф.  </w:t>
      </w:r>
      <w:proofErr w:type="spellStart"/>
      <w:r w:rsidR="00E35209" w:rsidRPr="00860E94">
        <w:rPr>
          <w:rFonts w:ascii="Times New Roman" w:hAnsi="Times New Roman" w:cs="Times New Roman"/>
          <w:sz w:val="28"/>
          <w:szCs w:val="28"/>
        </w:rPr>
        <w:t>Качанко</w:t>
      </w:r>
      <w:proofErr w:type="spellEnd"/>
      <w:r w:rsidR="00E35209" w:rsidRPr="00860E94">
        <w:rPr>
          <w:rFonts w:ascii="Times New Roman" w:hAnsi="Times New Roman" w:cs="Times New Roman"/>
          <w:sz w:val="28"/>
          <w:szCs w:val="28"/>
        </w:rPr>
        <w:t xml:space="preserve">, Н. Н. Юровский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Здравоохранение.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2006. </w:t>
      </w:r>
      <w:r w:rsidR="00E35209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9. 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35–40.</w:t>
      </w:r>
      <w:r w:rsidR="00E3520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E3520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E35209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1028-9771.</w:t>
      </w:r>
    </w:p>
    <w:p w14:paraId="22C014CD" w14:textId="4D17E9B5" w:rsidR="000620D7" w:rsidRPr="00860E94" w:rsidRDefault="000620D7" w:rsidP="00A075B6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Кишкун</w:t>
      </w:r>
      <w:proofErr w:type="spellEnd"/>
      <w:r w:rsidR="00A075B6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A075B6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Клиническая лабораторная диагностика / </w:t>
      </w:r>
      <w:r w:rsidR="00A36194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A075B6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Кишкун</w:t>
      </w:r>
      <w:proofErr w:type="spellEnd"/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A6754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Москва: ГЭОТАР-Медиа, </w:t>
      </w:r>
      <w:r w:rsidR="006A6754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2012. </w:t>
      </w:r>
      <w:r w:rsidR="006A6754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720 с.</w:t>
      </w:r>
      <w:r w:rsidR="00A075B6" w:rsidRPr="0086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75B6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A075B6"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="00A075B6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="00A075B6" w:rsidRPr="00860E94">
        <w:rPr>
          <w:rFonts w:ascii="Times New Roman" w:hAnsi="Times New Roman" w:cs="Times New Roman"/>
          <w:caps/>
          <w:sz w:val="28"/>
          <w:szCs w:val="23"/>
        </w:rPr>
        <w:t xml:space="preserve">N </w:t>
      </w:r>
      <w:r w:rsidR="00A075B6" w:rsidRPr="00860E94">
        <w:rPr>
          <w:rFonts w:ascii="Times New Roman" w:hAnsi="Times New Roman" w:cs="Times New Roman"/>
          <w:sz w:val="28"/>
        </w:rPr>
        <w:t>978-5-9704-1550-4. 978-5-9704-1550-4.</w:t>
      </w:r>
    </w:p>
    <w:p w14:paraId="5A9B19CE" w14:textId="4752BF2D" w:rsidR="00CF5471" w:rsidRPr="00860E94" w:rsidRDefault="00CF5471" w:rsidP="006A675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Клинико-диагностическое значение уровня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у </w:t>
      </w:r>
      <w:r w:rsidRPr="00860E94">
        <w:rPr>
          <w:rFonts w:ascii="Times New Roman" w:hAnsi="Times New Roman" w:cs="Times New Roman"/>
          <w:sz w:val="28"/>
          <w:szCs w:val="28"/>
        </w:rPr>
        <w:lastRenderedPageBreak/>
        <w:t>пострадавших с тяжёлой со</w:t>
      </w:r>
      <w:r w:rsidR="006A6754" w:rsidRPr="00860E94">
        <w:rPr>
          <w:rFonts w:ascii="Times New Roman" w:hAnsi="Times New Roman" w:cs="Times New Roman"/>
          <w:sz w:val="28"/>
          <w:szCs w:val="28"/>
        </w:rPr>
        <w:t>четанной травмой /</w:t>
      </w:r>
      <w:r w:rsidR="001D589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Ю. С. </w:t>
      </w:r>
      <w:proofErr w:type="gramStart"/>
      <w:r w:rsidR="001D589F" w:rsidRPr="00860E94">
        <w:rPr>
          <w:rFonts w:ascii="Times New Roman" w:hAnsi="Times New Roman" w:cs="Times New Roman"/>
          <w:sz w:val="28"/>
          <w:szCs w:val="28"/>
        </w:rPr>
        <w:t>Полушин</w:t>
      </w:r>
      <w:r w:rsidR="006A6754" w:rsidRPr="00860E94">
        <w:rPr>
          <w:rFonts w:ascii="Times New Roman" w:hAnsi="Times New Roman" w:cs="Times New Roman"/>
          <w:sz w:val="28"/>
          <w:szCs w:val="28"/>
        </w:rPr>
        <w:t>,</w:t>
      </w:r>
      <w:r w:rsidR="001D589F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А. А. </w:t>
      </w:r>
      <w:r w:rsidRPr="00860E94">
        <w:rPr>
          <w:rFonts w:ascii="Times New Roman" w:hAnsi="Times New Roman" w:cs="Times New Roman"/>
          <w:sz w:val="28"/>
          <w:szCs w:val="28"/>
        </w:rPr>
        <w:t>Афанасьев</w:t>
      </w:r>
      <w:r w:rsidR="006A6754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Л. П. </w:t>
      </w:r>
      <w:r w:rsidRPr="00860E94">
        <w:rPr>
          <w:rFonts w:ascii="Times New Roman" w:hAnsi="Times New Roman" w:cs="Times New Roman"/>
          <w:sz w:val="28"/>
          <w:szCs w:val="28"/>
        </w:rPr>
        <w:t xml:space="preserve">Пивоварова </w:t>
      </w:r>
      <w:r w:rsidR="006A6754" w:rsidRPr="00860E94">
        <w:rPr>
          <w:rFonts w:ascii="Times New Roman" w:hAnsi="Times New Roman" w:cs="Times New Roman"/>
          <w:sz w:val="28"/>
          <w:szCs w:val="28"/>
        </w:rPr>
        <w:t>[и др.]</w:t>
      </w:r>
      <w:r w:rsidRPr="00860E94">
        <w:rPr>
          <w:rFonts w:ascii="Times New Roman" w:hAnsi="Times New Roman" w:cs="Times New Roman"/>
          <w:sz w:val="28"/>
          <w:szCs w:val="28"/>
        </w:rPr>
        <w:t xml:space="preserve"> // Вестник анестезиологии и реаниматологии.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2015. </w:t>
      </w:r>
      <w:r w:rsidR="006A6754" w:rsidRPr="00860E94">
        <w:rPr>
          <w:rFonts w:ascii="Times New Roman" w:hAnsi="Times New Roman" w:cs="Times New Roman"/>
          <w:sz w:val="28"/>
          <w:szCs w:val="28"/>
        </w:rPr>
        <w:t>– Т. 12.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6A6754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1.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46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53.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6A6754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6A6754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2541-8653.</w:t>
      </w:r>
    </w:p>
    <w:p w14:paraId="0B39EA87" w14:textId="31F88367" w:rsidR="00CF5471" w:rsidRPr="00860E94" w:rsidRDefault="00CF5471" w:rsidP="00A075B6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Козлов</w:t>
      </w:r>
      <w:r w:rsidR="00A075B6" w:rsidRPr="00860E94">
        <w:rPr>
          <w:rFonts w:ascii="Times New Roman" w:hAnsi="Times New Roman" w:cs="Times New Roman"/>
          <w:sz w:val="28"/>
          <w:szCs w:val="28"/>
        </w:rPr>
        <w:t>,</w:t>
      </w:r>
      <w:r w:rsidR="002D524C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В. К. Сепсис: этиология,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иммунопатогенез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, конц</w:t>
      </w:r>
      <w:r w:rsidR="00A075B6" w:rsidRPr="00860E94">
        <w:rPr>
          <w:rFonts w:ascii="Times New Roman" w:hAnsi="Times New Roman" w:cs="Times New Roman"/>
          <w:sz w:val="28"/>
          <w:szCs w:val="28"/>
        </w:rPr>
        <w:t xml:space="preserve">епция современной иммунотерапии / В. К. Козлов. – </w:t>
      </w:r>
      <w:r w:rsidRPr="00860E94">
        <w:rPr>
          <w:rFonts w:ascii="Times New Roman" w:hAnsi="Times New Roman" w:cs="Times New Roman"/>
          <w:sz w:val="28"/>
          <w:szCs w:val="28"/>
        </w:rPr>
        <w:t>СПб.</w:t>
      </w:r>
      <w:r w:rsidR="00A075B6" w:rsidRPr="00860E94">
        <w:rPr>
          <w:rFonts w:ascii="Times New Roman" w:hAnsi="Times New Roman" w:cs="Times New Roman"/>
          <w:sz w:val="28"/>
          <w:szCs w:val="28"/>
        </w:rPr>
        <w:t>: «Диалект»</w:t>
      </w:r>
      <w:r w:rsidRPr="00860E94">
        <w:rPr>
          <w:rFonts w:ascii="Times New Roman" w:hAnsi="Times New Roman" w:cs="Times New Roman"/>
          <w:sz w:val="28"/>
          <w:szCs w:val="28"/>
        </w:rPr>
        <w:t xml:space="preserve">, 2006. </w:t>
      </w:r>
      <w:r w:rsidR="00A075B6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304 с.</w:t>
      </w:r>
      <w:r w:rsidR="00A075B6" w:rsidRPr="00860E94">
        <w:rPr>
          <w:rFonts w:ascii="Times New Roman" w:hAnsi="Times New Roman" w:cs="Times New Roman"/>
          <w:sz w:val="28"/>
          <w:szCs w:val="28"/>
        </w:rPr>
        <w:t xml:space="preserve"> – </w:t>
      </w:r>
      <w:r w:rsidR="00A075B6"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="00A075B6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="00A075B6" w:rsidRPr="00860E94">
        <w:rPr>
          <w:rFonts w:ascii="Times New Roman" w:hAnsi="Times New Roman" w:cs="Times New Roman"/>
          <w:caps/>
          <w:sz w:val="28"/>
          <w:szCs w:val="23"/>
        </w:rPr>
        <w:t>N </w:t>
      </w:r>
      <w:r w:rsidR="00A075B6" w:rsidRPr="00860E94">
        <w:rPr>
          <w:rFonts w:ascii="Times New Roman" w:hAnsi="Times New Roman" w:cs="Times New Roman"/>
          <w:sz w:val="28"/>
        </w:rPr>
        <w:t>5-98230-030-6.</w:t>
      </w:r>
    </w:p>
    <w:p w14:paraId="47E6E5BB" w14:textId="0DDE661F" w:rsidR="00CF5471" w:rsidRPr="00860E94" w:rsidRDefault="00CF5471" w:rsidP="006A675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Козлов</w:t>
      </w:r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В.</w:t>
      </w:r>
      <w:r w:rsidR="006A6754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 xml:space="preserve">К. Сепсис, тяжелый сепсис, септический шок: патогенетическое обоснование диагноза, клиническая интерпретация, принципы и методология диагностики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/ В. К. Козлов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Клинико-лабораторный консилиум.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2014.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№2 (49)</w:t>
      </w:r>
      <w:r w:rsidR="00123046"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123046" w:rsidRPr="00860E94">
        <w:rPr>
          <w:rFonts w:ascii="Times New Roman" w:hAnsi="Times New Roman" w:cs="Times New Roman"/>
          <w:sz w:val="28"/>
          <w:szCs w:val="28"/>
        </w:rPr>
        <w:t>С.</w:t>
      </w:r>
      <w:r w:rsidRPr="00860E94">
        <w:rPr>
          <w:rFonts w:ascii="Times New Roman" w:hAnsi="Times New Roman" w:cs="Times New Roman"/>
          <w:sz w:val="28"/>
          <w:szCs w:val="28"/>
        </w:rPr>
        <w:t xml:space="preserve"> 20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41</w:t>
      </w:r>
      <w:r w:rsidR="00123046" w:rsidRPr="00860E94">
        <w:rPr>
          <w:rFonts w:ascii="Times New Roman" w:hAnsi="Times New Roman" w:cs="Times New Roman"/>
          <w:sz w:val="28"/>
          <w:szCs w:val="28"/>
        </w:rPr>
        <w:t>.</w:t>
      </w:r>
      <w:r w:rsidR="006A6754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6A6754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6A6754" w:rsidRPr="00860E94">
        <w:rPr>
          <w:rFonts w:ascii="Times New Roman" w:hAnsi="Times New Roman" w:cs="Times New Roman"/>
          <w:sz w:val="28"/>
        </w:rPr>
        <w:t>2077-5059.</w:t>
      </w:r>
    </w:p>
    <w:p w14:paraId="13B3E505" w14:textId="2AA17512" w:rsidR="000620D7" w:rsidRPr="00860E94" w:rsidRDefault="000620D7" w:rsidP="005D26FA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3"/>
        </w:rPr>
      </w:pPr>
      <w:r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Лелевич</w:t>
      </w:r>
      <w:r w:rsidR="005D26FA"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,</w:t>
      </w:r>
      <w:r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С. В. Основы клинической биохимии / С. В. Лелевич. </w:t>
      </w:r>
      <w:r w:rsidR="005D26FA"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–</w:t>
      </w:r>
      <w:r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Гродно: </w:t>
      </w:r>
      <w:proofErr w:type="spellStart"/>
      <w:r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ГрГМУ</w:t>
      </w:r>
      <w:proofErr w:type="spellEnd"/>
      <w:r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, 2013. </w:t>
      </w:r>
      <w:r w:rsidR="005D26FA"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184 с.</w:t>
      </w:r>
      <w:r w:rsidR="005D26FA" w:rsidRPr="00860E9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="005D26FA" w:rsidRPr="00860E94">
        <w:rPr>
          <w:rFonts w:ascii="Times New Roman" w:hAnsi="Times New Roman" w:cs="Times New Roman"/>
          <w:sz w:val="28"/>
          <w:szCs w:val="28"/>
        </w:rPr>
        <w:t>– </w:t>
      </w:r>
      <w:r w:rsidR="005D26FA"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="005D26FA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="005D26FA" w:rsidRPr="00860E94">
        <w:rPr>
          <w:rFonts w:ascii="Times New Roman" w:hAnsi="Times New Roman" w:cs="Times New Roman"/>
          <w:caps/>
          <w:sz w:val="28"/>
          <w:szCs w:val="23"/>
        </w:rPr>
        <w:t>N 978-985-558-234-3.</w:t>
      </w:r>
    </w:p>
    <w:p w14:paraId="4966C60E" w14:textId="4BCC8A5B" w:rsidR="000620D7" w:rsidRPr="00860E94" w:rsidRDefault="000620D7" w:rsidP="005D26FA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3"/>
        </w:rPr>
      </w:pPr>
      <w:r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Медведев</w:t>
      </w:r>
      <w:r w:rsidR="005D26FA"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В. В. Клиническая лабораторная диагностика / </w:t>
      </w:r>
      <w:r w:rsidR="00A36194"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          </w:t>
      </w:r>
      <w:r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В. В. Медведев. </w:t>
      </w:r>
      <w:r w:rsidR="005D26FA"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СПб: Гиппократ, 2006. </w:t>
      </w:r>
      <w:r w:rsidR="005D26FA"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– </w:t>
      </w:r>
      <w:r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360 с.</w:t>
      </w:r>
      <w:r w:rsidR="005D26FA" w:rsidRPr="00860E9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D26FA" w:rsidRPr="00860E94">
        <w:rPr>
          <w:rFonts w:ascii="Times New Roman" w:hAnsi="Times New Roman" w:cs="Times New Roman"/>
          <w:sz w:val="28"/>
          <w:szCs w:val="28"/>
        </w:rPr>
        <w:t>– </w:t>
      </w:r>
      <w:r w:rsidR="005D26FA"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="005D26FA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="005D26FA" w:rsidRPr="00860E94">
        <w:rPr>
          <w:rFonts w:ascii="Times New Roman" w:hAnsi="Times New Roman" w:cs="Times New Roman"/>
          <w:caps/>
          <w:sz w:val="28"/>
          <w:szCs w:val="23"/>
        </w:rPr>
        <w:t>N 6-8232-0028-5.</w:t>
      </w:r>
    </w:p>
    <w:p w14:paraId="0008029E" w14:textId="5A43AA2D" w:rsidR="00CF5471" w:rsidRPr="00860E94" w:rsidRDefault="00793CC5" w:rsidP="00241F9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F5471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Мор</w:t>
        </w:r>
        <w:r w:rsidR="005D26FA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CF5471" w:rsidRPr="00860E9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 Дж. </w:t>
        </w:r>
      </w:hyperlink>
      <w:r w:rsidR="00CF5471" w:rsidRPr="00860E94">
        <w:rPr>
          <w:rFonts w:ascii="Times New Roman" w:hAnsi="Times New Roman" w:cs="Times New Roman"/>
          <w:sz w:val="28"/>
          <w:szCs w:val="28"/>
        </w:rPr>
        <w:t xml:space="preserve">Сепсис в общей хирургии: смертельное осложнение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/ 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  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Л. Дж. Мор, Ф. A. Мор, С. Л. Джонс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// Русский медицинский журнал. </w:t>
      </w:r>
      <w:r w:rsidR="00241F94" w:rsidRPr="00860E94">
        <w:rPr>
          <w:rFonts w:ascii="Times New Roman" w:hAnsi="Times New Roman" w:cs="Times New Roman"/>
          <w:sz w:val="28"/>
          <w:szCs w:val="28"/>
        </w:rPr>
        <w:t>–  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2010. </w:t>
      </w:r>
      <w:r w:rsidR="00241F94" w:rsidRPr="00860E94">
        <w:rPr>
          <w:rFonts w:ascii="Times New Roman" w:hAnsi="Times New Roman" w:cs="Times New Roman"/>
          <w:sz w:val="28"/>
          <w:szCs w:val="28"/>
        </w:rPr>
        <w:t>–  </w:t>
      </w:r>
      <w:r w:rsidR="00CF5471" w:rsidRPr="00860E94">
        <w:rPr>
          <w:rFonts w:ascii="Times New Roman" w:hAnsi="Times New Roman" w:cs="Times New Roman"/>
          <w:sz w:val="28"/>
          <w:szCs w:val="28"/>
        </w:rPr>
        <w:t>№ 21.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CF5471" w:rsidRPr="00860E94">
        <w:rPr>
          <w:rFonts w:ascii="Times New Roman" w:hAnsi="Times New Roman" w:cs="Times New Roman"/>
          <w:sz w:val="28"/>
          <w:szCs w:val="28"/>
        </w:rPr>
        <w:t>С. 12</w:t>
      </w:r>
      <w:r w:rsidR="00241F94" w:rsidRPr="00860E94">
        <w:rPr>
          <w:rFonts w:ascii="Times New Roman" w:hAnsi="Times New Roman" w:cs="Times New Roman"/>
          <w:sz w:val="28"/>
          <w:szCs w:val="28"/>
        </w:rPr>
        <w:t>–</w:t>
      </w:r>
      <w:r w:rsidR="00CF5471" w:rsidRPr="00860E94">
        <w:rPr>
          <w:rFonts w:ascii="Times New Roman" w:hAnsi="Times New Roman" w:cs="Times New Roman"/>
          <w:sz w:val="28"/>
          <w:szCs w:val="28"/>
        </w:rPr>
        <w:t>61.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241F94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241F94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2225-2282.</w:t>
      </w:r>
    </w:p>
    <w:p w14:paraId="1E8E4582" w14:textId="583BCF1C" w:rsidR="00C0605F" w:rsidRPr="00860E94" w:rsidRDefault="00241F94" w:rsidP="00241F9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> В. 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В., Значение определения концентрации </w:t>
      </w:r>
      <w:proofErr w:type="spellStart"/>
      <w:r w:rsidR="00C0605F" w:rsidRPr="00860E94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="00C0605F" w:rsidRPr="00860E94">
        <w:rPr>
          <w:rFonts w:ascii="Times New Roman" w:hAnsi="Times New Roman" w:cs="Times New Roman"/>
          <w:sz w:val="28"/>
          <w:szCs w:val="28"/>
        </w:rPr>
        <w:t xml:space="preserve"> плазмы крови в ди</w:t>
      </w:r>
      <w:r w:rsidRPr="00860E94">
        <w:rPr>
          <w:rFonts w:ascii="Times New Roman" w:hAnsi="Times New Roman" w:cs="Times New Roman"/>
          <w:sz w:val="28"/>
          <w:szCs w:val="28"/>
        </w:rPr>
        <w:t xml:space="preserve">агностике септических состояний / 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E94">
        <w:rPr>
          <w:rFonts w:ascii="Times New Roman" w:hAnsi="Times New Roman" w:cs="Times New Roman"/>
          <w:sz w:val="28"/>
          <w:szCs w:val="28"/>
        </w:rPr>
        <w:t>В. В.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0E94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  </w:t>
      </w:r>
      <w:r w:rsidR="00C0605F" w:rsidRPr="00860E9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0605F" w:rsidRPr="00860E94">
        <w:rPr>
          <w:rFonts w:ascii="Times New Roman" w:hAnsi="Times New Roman" w:cs="Times New Roman"/>
          <w:sz w:val="28"/>
          <w:szCs w:val="28"/>
        </w:rPr>
        <w:t xml:space="preserve">/ </w:t>
      </w:r>
      <w:r w:rsidRPr="00860E94">
        <w:rPr>
          <w:rFonts w:ascii="Times New Roman" w:hAnsi="Times New Roman" w:cs="Times New Roman"/>
          <w:sz w:val="28"/>
          <w:szCs w:val="28"/>
        </w:rPr>
        <w:t> 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Саратовский научно-медицинский журнал. </w:t>
      </w:r>
      <w:r w:rsidRPr="00860E94">
        <w:rPr>
          <w:rFonts w:ascii="Times New Roman" w:hAnsi="Times New Roman" w:cs="Times New Roman"/>
          <w:sz w:val="28"/>
          <w:szCs w:val="28"/>
        </w:rPr>
        <w:t>–  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2017. </w:t>
      </w:r>
      <w:r w:rsidR="00E671D3" w:rsidRPr="00860E94">
        <w:rPr>
          <w:rFonts w:ascii="Times New Roman" w:hAnsi="Times New Roman" w:cs="Times New Roman"/>
          <w:sz w:val="28"/>
          <w:szCs w:val="28"/>
        </w:rPr>
        <w:t>– Том 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6. </w:t>
      </w:r>
      <w:r w:rsidRPr="00860E94">
        <w:rPr>
          <w:rFonts w:ascii="Times New Roman" w:hAnsi="Times New Roman" w:cs="Times New Roman"/>
          <w:sz w:val="28"/>
          <w:szCs w:val="28"/>
        </w:rPr>
        <w:t>–  </w:t>
      </w:r>
      <w:r w:rsidR="00C0605F" w:rsidRPr="00860E94">
        <w:rPr>
          <w:rFonts w:ascii="Times New Roman" w:hAnsi="Times New Roman" w:cs="Times New Roman"/>
          <w:sz w:val="28"/>
          <w:szCs w:val="28"/>
        </w:rPr>
        <w:t>№ 2. С. 261-267.</w:t>
      </w:r>
      <w:r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1995-0039.</w:t>
      </w:r>
    </w:p>
    <w:p w14:paraId="4E59060B" w14:textId="3A205CC1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Морозов</w:t>
      </w:r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Ю.</w:t>
      </w:r>
      <w:r w:rsidR="008C692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241F94" w:rsidRPr="00860E94">
        <w:rPr>
          <w:rFonts w:ascii="Times New Roman" w:hAnsi="Times New Roman" w:cs="Times New Roman"/>
          <w:sz w:val="28"/>
          <w:szCs w:val="28"/>
        </w:rPr>
        <w:t>А.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тест-системы лабораторной диагностики сепсиса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/ Ю. А. Морозов, Т. В.  Марченко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Современная лаборатория.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2012.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– № 2. – </w:t>
      </w:r>
      <w:r w:rsidR="00924F8F" w:rsidRPr="00860E94">
        <w:rPr>
          <w:rFonts w:ascii="Times New Roman" w:hAnsi="Times New Roman" w:cs="Times New Roman"/>
          <w:sz w:val="28"/>
          <w:szCs w:val="28"/>
        </w:rPr>
        <w:t xml:space="preserve">С. </w:t>
      </w:r>
      <w:r w:rsidRPr="00860E94">
        <w:rPr>
          <w:rFonts w:ascii="Times New Roman" w:hAnsi="Times New Roman" w:cs="Times New Roman"/>
          <w:sz w:val="28"/>
          <w:szCs w:val="28"/>
        </w:rPr>
        <w:t>13–9.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241F94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241F94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2072-3199.</w:t>
      </w:r>
    </w:p>
    <w:p w14:paraId="4849B900" w14:textId="592C2CDA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Муздубаева</w:t>
      </w:r>
      <w:proofErr w:type="spellEnd"/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Б.</w:t>
      </w:r>
      <w:r w:rsidR="008C692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Т. </w:t>
      </w:r>
      <w:r w:rsidR="008C692D" w:rsidRPr="00860E94">
        <w:rPr>
          <w:rFonts w:ascii="Times New Roman" w:hAnsi="Times New Roman" w:cs="Times New Roman"/>
          <w:sz w:val="28"/>
          <w:szCs w:val="28"/>
        </w:rPr>
        <w:t>С</w:t>
      </w:r>
      <w:r w:rsidRPr="00860E94">
        <w:rPr>
          <w:rFonts w:ascii="Times New Roman" w:hAnsi="Times New Roman" w:cs="Times New Roman"/>
          <w:sz w:val="28"/>
          <w:szCs w:val="28"/>
        </w:rPr>
        <w:t xml:space="preserve">овременная классификация сепсиса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/ 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Б. Т. </w:t>
      </w:r>
      <w:proofErr w:type="spellStart"/>
      <w:r w:rsidR="00241F94" w:rsidRPr="00860E94">
        <w:rPr>
          <w:rFonts w:ascii="Times New Roman" w:hAnsi="Times New Roman" w:cs="Times New Roman"/>
          <w:sz w:val="28"/>
          <w:szCs w:val="28"/>
        </w:rPr>
        <w:t>Муздубаева</w:t>
      </w:r>
      <w:proofErr w:type="spellEnd"/>
      <w:r w:rsidR="00241F94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Вестник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2017.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1. </w:t>
      </w:r>
      <w:r w:rsidR="00241F94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126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129.</w:t>
      </w:r>
      <w:r w:rsidR="007D27E2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7D27E2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7D27E2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2524-0684.</w:t>
      </w:r>
    </w:p>
    <w:p w14:paraId="4F4B16C8" w14:textId="7AEC9C77" w:rsidR="00CF5471" w:rsidRPr="00860E94" w:rsidRDefault="00CF5471" w:rsidP="004054FB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О.</w:t>
      </w:r>
      <w:r w:rsidR="008C692D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4054FB" w:rsidRPr="00860E94">
        <w:rPr>
          <w:rFonts w:ascii="Times New Roman" w:hAnsi="Times New Roman" w:cs="Times New Roman"/>
          <w:sz w:val="28"/>
          <w:szCs w:val="28"/>
        </w:rPr>
        <w:t>Д.</w:t>
      </w:r>
      <w:r w:rsidRPr="00860E94">
        <w:rPr>
          <w:rFonts w:ascii="Times New Roman" w:hAnsi="Times New Roman" w:cs="Times New Roman"/>
          <w:sz w:val="28"/>
          <w:szCs w:val="28"/>
        </w:rPr>
        <w:t xml:space="preserve"> Патология печени при сепсисе</w:t>
      </w:r>
      <w:r w:rsidR="004054FB" w:rsidRPr="00860E94">
        <w:rPr>
          <w:rFonts w:ascii="Times New Roman" w:hAnsi="Times New Roman" w:cs="Times New Roman"/>
          <w:sz w:val="28"/>
          <w:szCs w:val="28"/>
        </w:rPr>
        <w:t xml:space="preserve"> / О. Д. </w:t>
      </w:r>
      <w:proofErr w:type="spellStart"/>
      <w:proofErr w:type="gramStart"/>
      <w:r w:rsidR="004054FB" w:rsidRPr="00860E94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="004054FB"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54FB" w:rsidRPr="00860E94">
        <w:rPr>
          <w:rFonts w:ascii="Times New Roman" w:hAnsi="Times New Roman" w:cs="Times New Roman"/>
          <w:sz w:val="28"/>
          <w:szCs w:val="28"/>
        </w:rPr>
        <w:t xml:space="preserve">У. Н. Туманова, А. И. Щеголев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Международный журнал прикладных и фундаментальных исследований. </w:t>
      </w:r>
      <w:r w:rsidR="004054FB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2017. </w:t>
      </w:r>
      <w:r w:rsidR="004054FB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№ 8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 xml:space="preserve">2. </w:t>
      </w:r>
      <w:r w:rsidR="004054FB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267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271</w:t>
      </w:r>
      <w:r w:rsidR="00C0605F" w:rsidRPr="00860E94">
        <w:rPr>
          <w:rFonts w:ascii="Times New Roman" w:hAnsi="Times New Roman" w:cs="Times New Roman"/>
          <w:sz w:val="28"/>
          <w:szCs w:val="28"/>
        </w:rPr>
        <w:t>.</w:t>
      </w:r>
      <w:r w:rsidR="004054FB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4054FB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4054FB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1996-3955.</w:t>
      </w:r>
    </w:p>
    <w:p w14:paraId="0EB5D212" w14:textId="262EC769" w:rsidR="00CF5471" w:rsidRPr="00860E94" w:rsidRDefault="004054FB" w:rsidP="00DC01A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lastRenderedPageBreak/>
        <w:t>Окамура</w:t>
      </w:r>
      <w:proofErr w:type="spellEnd"/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И.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471" w:rsidRPr="00860E94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="00CF5471" w:rsidRPr="00860E94">
        <w:rPr>
          <w:rFonts w:ascii="Times New Roman" w:hAnsi="Times New Roman" w:cs="Times New Roman"/>
          <w:sz w:val="28"/>
          <w:szCs w:val="28"/>
        </w:rPr>
        <w:t xml:space="preserve">: новый </w:t>
      </w:r>
      <w:proofErr w:type="spellStart"/>
      <w:r w:rsidR="00CF5471" w:rsidRPr="00860E94">
        <w:rPr>
          <w:rFonts w:ascii="Times New Roman" w:hAnsi="Times New Roman" w:cs="Times New Roman"/>
          <w:sz w:val="28"/>
          <w:szCs w:val="28"/>
        </w:rPr>
        <w:t>биомаркер</w:t>
      </w:r>
      <w:proofErr w:type="spellEnd"/>
      <w:r w:rsidR="00CF5471" w:rsidRPr="00860E94">
        <w:rPr>
          <w:rFonts w:ascii="Times New Roman" w:hAnsi="Times New Roman" w:cs="Times New Roman"/>
          <w:sz w:val="28"/>
          <w:szCs w:val="28"/>
        </w:rPr>
        <w:t xml:space="preserve"> для прогнозирования и диагностики </w:t>
      </w:r>
      <w:proofErr w:type="gramStart"/>
      <w:r w:rsidR="00CF5471" w:rsidRPr="00860E94">
        <w:rPr>
          <w:rFonts w:ascii="Times New Roman" w:hAnsi="Times New Roman" w:cs="Times New Roman"/>
          <w:sz w:val="28"/>
          <w:szCs w:val="28"/>
        </w:rPr>
        <w:t>сепсиса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> </w:t>
      </w:r>
      <w:r w:rsidRPr="00860E94">
        <w:rPr>
          <w:rFonts w:ascii="Times New Roman" w:hAnsi="Times New Roman" w:cs="Times New Roman"/>
          <w:sz w:val="28"/>
          <w:szCs w:val="28"/>
        </w:rPr>
        <w:t xml:space="preserve">И. </w:t>
      </w:r>
      <w:r w:rsidR="00DC01A9" w:rsidRPr="00860E9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Окамура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Томэ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F5471" w:rsidRPr="00860E94">
        <w:rPr>
          <w:rFonts w:ascii="Times New Roman" w:hAnsi="Times New Roman" w:cs="Times New Roman"/>
          <w:sz w:val="28"/>
          <w:szCs w:val="28"/>
        </w:rPr>
        <w:t>// Лаборатория</w:t>
      </w:r>
      <w:r w:rsidR="0008073D" w:rsidRPr="00860E94">
        <w:rPr>
          <w:rFonts w:ascii="Times New Roman" w:hAnsi="Times New Roman" w:cs="Times New Roman"/>
          <w:sz w:val="28"/>
          <w:szCs w:val="28"/>
        </w:rPr>
        <w:t>.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–  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2014. </w:t>
      </w:r>
      <w:r w:rsidRPr="00860E94">
        <w:rPr>
          <w:rFonts w:ascii="Times New Roman" w:hAnsi="Times New Roman" w:cs="Times New Roman"/>
          <w:sz w:val="28"/>
          <w:szCs w:val="28"/>
        </w:rPr>
        <w:t>– </w:t>
      </w:r>
      <w:r w:rsidR="00CF5471" w:rsidRPr="00860E94">
        <w:rPr>
          <w:rFonts w:ascii="Times New Roman" w:hAnsi="Times New Roman" w:cs="Times New Roman"/>
          <w:sz w:val="28"/>
          <w:szCs w:val="28"/>
        </w:rPr>
        <w:t>№ 1.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>–  </w:t>
      </w:r>
      <w:r w:rsidR="00CF5471" w:rsidRPr="00860E94">
        <w:rPr>
          <w:rFonts w:ascii="Times New Roman" w:hAnsi="Times New Roman" w:cs="Times New Roman"/>
          <w:sz w:val="28"/>
          <w:szCs w:val="28"/>
        </w:rPr>
        <w:t>С. 9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CF5471" w:rsidRPr="00860E94">
        <w:rPr>
          <w:rFonts w:ascii="Times New Roman" w:hAnsi="Times New Roman" w:cs="Times New Roman"/>
          <w:sz w:val="28"/>
          <w:szCs w:val="28"/>
        </w:rPr>
        <w:t>10.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DC01A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DC01A9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0321-4265.</w:t>
      </w:r>
    </w:p>
    <w:p w14:paraId="29670A5E" w14:textId="2937ECB5" w:rsidR="00C0605F" w:rsidRPr="00860E94" w:rsidRDefault="00C0605F" w:rsidP="00DC01A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и других маркеров воспаления в диагно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стике </w:t>
      </w:r>
      <w:proofErr w:type="spellStart"/>
      <w:r w:rsidR="00DC01A9" w:rsidRPr="00860E94">
        <w:rPr>
          <w:rFonts w:ascii="Times New Roman" w:hAnsi="Times New Roman" w:cs="Times New Roman"/>
          <w:sz w:val="28"/>
          <w:szCs w:val="28"/>
        </w:rPr>
        <w:t>панкреонекрозов</w:t>
      </w:r>
      <w:proofErr w:type="spellEnd"/>
      <w:r w:rsidR="00DC01A9" w:rsidRPr="00860E94">
        <w:rPr>
          <w:rFonts w:ascii="Times New Roman" w:hAnsi="Times New Roman" w:cs="Times New Roman"/>
          <w:sz w:val="28"/>
          <w:szCs w:val="28"/>
        </w:rPr>
        <w:t xml:space="preserve"> и сепсиса /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Е. В. </w:t>
      </w:r>
      <w:r w:rsidRPr="00860E94">
        <w:rPr>
          <w:rFonts w:ascii="Times New Roman" w:hAnsi="Times New Roman" w:cs="Times New Roman"/>
          <w:sz w:val="28"/>
          <w:szCs w:val="28"/>
        </w:rPr>
        <w:t>Токарева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, О. Л. </w:t>
      </w:r>
      <w:r w:rsidRPr="00860E94">
        <w:rPr>
          <w:rFonts w:ascii="Times New Roman" w:hAnsi="Times New Roman" w:cs="Times New Roman"/>
          <w:sz w:val="28"/>
          <w:szCs w:val="28"/>
        </w:rPr>
        <w:t>Фурман</w:t>
      </w:r>
      <w:r w:rsidR="00DC01A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А. Ю. </w:t>
      </w:r>
      <w:r w:rsidRPr="00860E94">
        <w:rPr>
          <w:rFonts w:ascii="Times New Roman" w:hAnsi="Times New Roman" w:cs="Times New Roman"/>
          <w:sz w:val="28"/>
          <w:szCs w:val="28"/>
        </w:rPr>
        <w:t>Прогрессов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860E94">
        <w:rPr>
          <w:rFonts w:ascii="Times New Roman" w:hAnsi="Times New Roman" w:cs="Times New Roman"/>
          <w:sz w:val="28"/>
          <w:szCs w:val="28"/>
        </w:rPr>
        <w:t xml:space="preserve"> // </w:t>
      </w:r>
      <w:r w:rsidR="00DC01A9" w:rsidRPr="00860E94">
        <w:rPr>
          <w:rFonts w:ascii="Times New Roman" w:hAnsi="Times New Roman" w:cs="Times New Roman"/>
          <w:sz w:val="28"/>
          <w:szCs w:val="28"/>
        </w:rPr>
        <w:t>Клиническая л</w:t>
      </w:r>
      <w:r w:rsidRPr="00860E94">
        <w:rPr>
          <w:rFonts w:ascii="Times New Roman" w:hAnsi="Times New Roman" w:cs="Times New Roman"/>
          <w:sz w:val="28"/>
          <w:szCs w:val="28"/>
        </w:rPr>
        <w:t xml:space="preserve">абораторная диагностика.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2015.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– № 7. – </w:t>
      </w:r>
      <w:r w:rsidRPr="00860E94">
        <w:rPr>
          <w:rFonts w:ascii="Times New Roman" w:hAnsi="Times New Roman" w:cs="Times New Roman"/>
          <w:sz w:val="28"/>
          <w:szCs w:val="28"/>
        </w:rPr>
        <w:t>С. 1–3.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DC01A9" w:rsidRPr="00860E94">
        <w:rPr>
          <w:rFonts w:ascii="Times New Roman" w:hAnsi="Times New Roman" w:cs="Times New Roman"/>
          <w:caps/>
          <w:sz w:val="28"/>
          <w:szCs w:val="23"/>
        </w:rPr>
        <w:t>ISSN 0869-2084.</w:t>
      </w:r>
    </w:p>
    <w:p w14:paraId="7048C717" w14:textId="2CD2083F" w:rsidR="00CF5471" w:rsidRPr="00860E94" w:rsidRDefault="00CF5471" w:rsidP="00DC01A9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Особенности диагностики сепсиса </w:t>
      </w:r>
      <w:r w:rsidR="00DC01A9" w:rsidRPr="00860E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практике врача-инфекциониста /</w:t>
      </w:r>
      <w:r w:rsidRPr="00860E94">
        <w:rPr>
          <w:rFonts w:ascii="Times New Roman" w:hAnsi="Times New Roman" w:cs="Times New Roman"/>
          <w:sz w:val="28"/>
          <w:szCs w:val="28"/>
        </w:rPr>
        <w:t> 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М. Г. </w:t>
      </w:r>
      <w:r w:rsidRPr="00860E94">
        <w:rPr>
          <w:rFonts w:ascii="Times New Roman" w:hAnsi="Times New Roman" w:cs="Times New Roman"/>
          <w:sz w:val="28"/>
          <w:szCs w:val="28"/>
        </w:rPr>
        <w:t>Авдеева</w:t>
      </w:r>
      <w:r w:rsidR="00DC01A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Городин</w:t>
      </w:r>
      <w:proofErr w:type="spellEnd"/>
      <w:r w:rsidR="00DC01A9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Л. П.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Блажняя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DC01A9" w:rsidRPr="00860E94">
        <w:rPr>
          <w:rFonts w:ascii="Times New Roman" w:hAnsi="Times New Roman" w:cs="Times New Roman"/>
          <w:sz w:val="28"/>
          <w:szCs w:val="28"/>
        </w:rPr>
        <w:t>[и др.]</w:t>
      </w:r>
      <w:r w:rsidRPr="00860E94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2016.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21 (1). 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13.</w:t>
      </w:r>
      <w:r w:rsidR="00DC01A9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DC01A9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DC01A9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2226-6976.</w:t>
      </w:r>
    </w:p>
    <w:p w14:paraId="489D5DE1" w14:textId="62A8132C" w:rsidR="000B52E7" w:rsidRPr="00860E94" w:rsidRDefault="00DC01A9" w:rsidP="0057404D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Плющ</w:t>
      </w:r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> </w:t>
      </w:r>
      <w:r w:rsidR="00CF5471" w:rsidRPr="00860E94">
        <w:rPr>
          <w:rFonts w:ascii="Times New Roman" w:hAnsi="Times New Roman" w:cs="Times New Roman"/>
          <w:sz w:val="28"/>
          <w:szCs w:val="28"/>
        </w:rPr>
        <w:t>М.</w:t>
      </w:r>
      <w:r w:rsidRPr="00860E94">
        <w:rPr>
          <w:rFonts w:ascii="Times New Roman" w:hAnsi="Times New Roman" w:cs="Times New Roman"/>
          <w:sz w:val="28"/>
          <w:szCs w:val="28"/>
        </w:rPr>
        <w:t xml:space="preserve"> Г.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Информативность уровней </w:t>
      </w:r>
      <w:proofErr w:type="spellStart"/>
      <w:r w:rsidR="00CF5471" w:rsidRPr="00860E94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CF5471" w:rsidRPr="00860E94">
        <w:rPr>
          <w:rFonts w:ascii="Times New Roman" w:hAnsi="Times New Roman" w:cs="Times New Roman"/>
          <w:sz w:val="28"/>
          <w:szCs w:val="28"/>
        </w:rPr>
        <w:t xml:space="preserve"> для стратификации риска у пациентов после операций на сердце и сос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удах </w:t>
      </w:r>
      <w:r w:rsidRPr="00860E94">
        <w:rPr>
          <w:rFonts w:ascii="Times New Roman" w:hAnsi="Times New Roman" w:cs="Times New Roman"/>
          <w:sz w:val="28"/>
          <w:szCs w:val="28"/>
        </w:rPr>
        <w:t xml:space="preserve">/ 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0E94">
        <w:rPr>
          <w:rFonts w:ascii="Times New Roman" w:hAnsi="Times New Roman" w:cs="Times New Roman"/>
          <w:sz w:val="28"/>
          <w:szCs w:val="28"/>
        </w:rPr>
        <w:t xml:space="preserve">М. Г. Плющ, Е. А.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Рогальская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Н. Н. Самсонова 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// Лаборатория. </w:t>
      </w:r>
      <w:r w:rsidRPr="00860E94">
        <w:rPr>
          <w:rFonts w:ascii="Times New Roman" w:hAnsi="Times New Roman" w:cs="Times New Roman"/>
          <w:sz w:val="28"/>
          <w:szCs w:val="28"/>
        </w:rPr>
        <w:t>–  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2014.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     – </w:t>
      </w:r>
      <w:r w:rsidR="00E63217" w:rsidRPr="00860E94">
        <w:rPr>
          <w:rFonts w:ascii="Times New Roman" w:hAnsi="Times New Roman" w:cs="Times New Roman"/>
          <w:sz w:val="28"/>
          <w:szCs w:val="28"/>
        </w:rPr>
        <w:t>№ 11.</w:t>
      </w:r>
      <w:r w:rsidRPr="00860E94">
        <w:rPr>
          <w:rFonts w:ascii="Times New Roman" w:hAnsi="Times New Roman" w:cs="Times New Roman"/>
          <w:sz w:val="28"/>
          <w:szCs w:val="28"/>
        </w:rPr>
        <w:t xml:space="preserve">  – </w:t>
      </w:r>
      <w:r w:rsidR="00C0605F" w:rsidRPr="00860E94">
        <w:rPr>
          <w:rFonts w:ascii="Times New Roman" w:hAnsi="Times New Roman" w:cs="Times New Roman"/>
          <w:sz w:val="28"/>
          <w:szCs w:val="28"/>
        </w:rPr>
        <w:t>С. 2–</w:t>
      </w:r>
      <w:r w:rsidR="00CF5471" w:rsidRPr="00860E94">
        <w:rPr>
          <w:rFonts w:ascii="Times New Roman" w:hAnsi="Times New Roman" w:cs="Times New Roman"/>
          <w:sz w:val="28"/>
          <w:szCs w:val="28"/>
        </w:rPr>
        <w:t>49.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0B52E7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0B52E7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0321-4265.</w:t>
      </w:r>
    </w:p>
    <w:p w14:paraId="3C8D1A7D" w14:textId="11DD5A56" w:rsidR="00CF5471" w:rsidRPr="00860E94" w:rsidRDefault="00CF5471" w:rsidP="000B52E7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Попов</w:t>
      </w:r>
      <w:r w:rsidR="005D26FA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Д.</w:t>
      </w:r>
      <w:r w:rsidR="0045213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Прокальцитонин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 как предиктор бактериемии в послеоперационном периоде у кардиохирургических больных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/ Д. А. Попов, С. Т.  Овсеенко, Т. Ю. Вострикова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Анестезиология и реаниматология.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2014.</w:t>
      </w:r>
      <w:r w:rsidR="00924F8F" w:rsidRPr="00860E94">
        <w:rPr>
          <w:rFonts w:ascii="Times New Roman" w:hAnsi="Times New Roman" w:cs="Times New Roman"/>
          <w:sz w:val="28"/>
          <w:szCs w:val="28"/>
        </w:rPr>
        <w:t xml:space="preserve">     </w:t>
      </w:r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2.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9.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0B52E7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0B52E7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0201-7563.</w:t>
      </w:r>
    </w:p>
    <w:p w14:paraId="0C3E09E0" w14:textId="06C9FF59" w:rsidR="00CF5471" w:rsidRPr="00860E94" w:rsidRDefault="000D223C" w:rsidP="000D223C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Прасмыцкий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О. Т. </w:t>
      </w:r>
      <w:r w:rsidR="00CF5471" w:rsidRPr="00860E94">
        <w:rPr>
          <w:rFonts w:ascii="Times New Roman" w:hAnsi="Times New Roman" w:cs="Times New Roman"/>
          <w:sz w:val="28"/>
          <w:szCs w:val="28"/>
        </w:rPr>
        <w:t>Интенсивная терап</w:t>
      </w:r>
      <w:r w:rsidR="005D26FA" w:rsidRPr="00860E94">
        <w:rPr>
          <w:rFonts w:ascii="Times New Roman" w:hAnsi="Times New Roman" w:cs="Times New Roman"/>
          <w:sz w:val="28"/>
          <w:szCs w:val="28"/>
        </w:rPr>
        <w:t xml:space="preserve">ия сепсиса / </w:t>
      </w:r>
      <w:r w:rsidR="00E671D3" w:rsidRPr="00860E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26FA" w:rsidRPr="00860E94">
        <w:rPr>
          <w:rFonts w:ascii="Times New Roman" w:hAnsi="Times New Roman" w:cs="Times New Roman"/>
          <w:sz w:val="28"/>
          <w:szCs w:val="28"/>
        </w:rPr>
        <w:t xml:space="preserve">О. Т. </w:t>
      </w:r>
      <w:proofErr w:type="spellStart"/>
      <w:r w:rsidRPr="00860E94">
        <w:rPr>
          <w:rFonts w:ascii="Times New Roman" w:hAnsi="Times New Roman" w:cs="Times New Roman"/>
          <w:sz w:val="28"/>
          <w:szCs w:val="28"/>
        </w:rPr>
        <w:t>Прасмыцкий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, Р.</w:t>
      </w:r>
      <w:r w:rsidR="005D26FA" w:rsidRPr="00860E94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5D26FA" w:rsidRPr="00860E94">
        <w:rPr>
          <w:rFonts w:ascii="Times New Roman" w:hAnsi="Times New Roman" w:cs="Times New Roman"/>
          <w:sz w:val="28"/>
          <w:szCs w:val="28"/>
        </w:rPr>
        <w:t>Ржеутская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>. –</w:t>
      </w:r>
      <w:r w:rsidR="005D26FA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Минск: БГМУ, </w:t>
      </w:r>
      <w:r w:rsidR="00C0605F" w:rsidRPr="00860E94">
        <w:rPr>
          <w:rFonts w:ascii="Times New Roman" w:hAnsi="Times New Roman" w:cs="Times New Roman"/>
          <w:sz w:val="28"/>
          <w:szCs w:val="28"/>
        </w:rPr>
        <w:t xml:space="preserve">2016. </w:t>
      </w:r>
      <w:r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CF5471" w:rsidRPr="00860E94">
        <w:rPr>
          <w:rFonts w:ascii="Times New Roman" w:hAnsi="Times New Roman" w:cs="Times New Roman"/>
          <w:sz w:val="28"/>
          <w:szCs w:val="28"/>
        </w:rPr>
        <w:t>18 с.</w:t>
      </w:r>
      <w:r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Pr="00860E94">
        <w:rPr>
          <w:rFonts w:ascii="Times New Roman" w:hAnsi="Times New Roman" w:cs="Times New Roman"/>
          <w:caps/>
          <w:sz w:val="28"/>
          <w:szCs w:val="23"/>
        </w:rPr>
        <w:t xml:space="preserve">N </w:t>
      </w:r>
      <w:r w:rsidRPr="00860E94">
        <w:rPr>
          <w:rFonts w:ascii="Times New Roman" w:hAnsi="Times New Roman" w:cs="Times New Roman"/>
          <w:sz w:val="28"/>
          <w:szCs w:val="28"/>
        </w:rPr>
        <w:t>978-985-567-414-7.</w:t>
      </w:r>
    </w:p>
    <w:p w14:paraId="430D8F65" w14:textId="510BED2A" w:rsidR="00CF5471" w:rsidRPr="00860E94" w:rsidRDefault="00CF5471" w:rsidP="000D223C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Ребенок</w:t>
      </w:r>
      <w:r w:rsidR="000D223C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Ж. А</w:t>
      </w:r>
      <w:r w:rsidR="000D223C" w:rsidRPr="00860E94">
        <w:rPr>
          <w:rFonts w:ascii="Times New Roman" w:hAnsi="Times New Roman" w:cs="Times New Roman"/>
          <w:sz w:val="28"/>
          <w:szCs w:val="28"/>
        </w:rPr>
        <w:t xml:space="preserve">. Сепсис: современные проблемы / Ж. А. Ребенок. –  </w:t>
      </w:r>
      <w:r w:rsidRPr="00860E94">
        <w:rPr>
          <w:rFonts w:ascii="Times New Roman" w:hAnsi="Times New Roman" w:cs="Times New Roman"/>
          <w:sz w:val="28"/>
          <w:szCs w:val="28"/>
        </w:rPr>
        <w:t>Минск</w:t>
      </w:r>
      <w:r w:rsidR="000D223C" w:rsidRPr="00860E94">
        <w:rPr>
          <w:rFonts w:ascii="Times New Roman" w:hAnsi="Times New Roman" w:cs="Times New Roman"/>
          <w:sz w:val="28"/>
          <w:szCs w:val="28"/>
        </w:rPr>
        <w:t>: Четыре четверти</w:t>
      </w:r>
      <w:r w:rsidRPr="00860E94">
        <w:rPr>
          <w:rFonts w:ascii="Times New Roman" w:hAnsi="Times New Roman" w:cs="Times New Roman"/>
          <w:sz w:val="28"/>
          <w:szCs w:val="28"/>
        </w:rPr>
        <w:t xml:space="preserve">, 2007. </w:t>
      </w:r>
      <w:r w:rsidR="000D223C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280 с.</w:t>
      </w:r>
      <w:r w:rsidR="000D223C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0D223C" w:rsidRPr="00860E94">
        <w:rPr>
          <w:rFonts w:ascii="Times New Roman" w:hAnsi="Times New Roman" w:cs="Times New Roman"/>
          <w:caps/>
          <w:sz w:val="28"/>
          <w:szCs w:val="23"/>
        </w:rPr>
        <w:t>IS</w:t>
      </w:r>
      <w:r w:rsidR="000D223C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B</w:t>
      </w:r>
      <w:r w:rsidR="000D223C" w:rsidRPr="00860E94">
        <w:rPr>
          <w:rFonts w:ascii="Times New Roman" w:hAnsi="Times New Roman" w:cs="Times New Roman"/>
          <w:caps/>
          <w:sz w:val="28"/>
          <w:szCs w:val="23"/>
        </w:rPr>
        <w:t>N 978-985-567-014-9.</w:t>
      </w:r>
    </w:p>
    <w:p w14:paraId="7A42F84B" w14:textId="7DC63E9A" w:rsidR="00CF5471" w:rsidRPr="00860E94" w:rsidRDefault="00055FBE" w:rsidP="00055FBE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Ромашева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М. Л.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Диагностика сепсиса у больных в критических состояниях </w:t>
      </w:r>
      <w:r w:rsidR="000B52E7" w:rsidRPr="00860E94">
        <w:rPr>
          <w:rFonts w:ascii="Times New Roman" w:hAnsi="Times New Roman" w:cs="Times New Roman"/>
          <w:sz w:val="28"/>
          <w:szCs w:val="28"/>
        </w:rPr>
        <w:t xml:space="preserve">/ М. Л.  </w:t>
      </w:r>
      <w:proofErr w:type="spellStart"/>
      <w:r w:rsidR="000B52E7" w:rsidRPr="00860E94">
        <w:rPr>
          <w:rFonts w:ascii="Times New Roman" w:hAnsi="Times New Roman" w:cs="Times New Roman"/>
          <w:sz w:val="28"/>
          <w:szCs w:val="28"/>
        </w:rPr>
        <w:t>Ромашева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Д. Г. Прошин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// Общая реаниматология. </w:t>
      </w:r>
      <w:r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2007. </w:t>
      </w:r>
      <w:r w:rsidRPr="00860E94">
        <w:rPr>
          <w:rFonts w:ascii="Times New Roman" w:hAnsi="Times New Roman" w:cs="Times New Roman"/>
          <w:sz w:val="28"/>
          <w:szCs w:val="28"/>
        </w:rPr>
        <w:t>–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Т. 3, </w:t>
      </w:r>
      <w:r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№ 4. </w:t>
      </w:r>
      <w:r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="00CF5471" w:rsidRPr="00860E94">
        <w:rPr>
          <w:rFonts w:ascii="Times New Roman" w:hAnsi="Times New Roman" w:cs="Times New Roman"/>
          <w:sz w:val="28"/>
          <w:szCs w:val="28"/>
        </w:rPr>
        <w:t>С. 34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="00CF5471" w:rsidRPr="00860E94">
        <w:rPr>
          <w:rFonts w:ascii="Times New Roman" w:hAnsi="Times New Roman" w:cs="Times New Roman"/>
          <w:sz w:val="28"/>
          <w:szCs w:val="28"/>
        </w:rPr>
        <w:t>36.</w:t>
      </w:r>
      <w:r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1813-9779.</w:t>
      </w:r>
      <w:r w:rsidRPr="00860E94">
        <w:rPr>
          <w:rFonts w:ascii="Arial" w:hAnsi="Arial" w:cs="Arial"/>
          <w:sz w:val="28"/>
          <w:szCs w:val="21"/>
          <w:shd w:val="clear" w:color="auto" w:fill="FFFFFF"/>
        </w:rPr>
        <w:t> </w:t>
      </w:r>
    </w:p>
    <w:p w14:paraId="763C56F2" w14:textId="5ABBF5CC" w:rsidR="00CF5471" w:rsidRPr="00860E94" w:rsidRDefault="00CF5471" w:rsidP="00055FBE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Руднов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В.</w:t>
      </w:r>
      <w:r w:rsidR="0045213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А. Сепсис: современные подходы к диагностике и интенсивной терапии (часть первая)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/ В. А. </w:t>
      </w:r>
      <w:proofErr w:type="spellStart"/>
      <w:r w:rsidR="00055FBE" w:rsidRPr="00860E94">
        <w:rPr>
          <w:rFonts w:ascii="Times New Roman" w:hAnsi="Times New Roman" w:cs="Times New Roman"/>
          <w:sz w:val="28"/>
          <w:szCs w:val="28"/>
        </w:rPr>
        <w:t>Руднов</w:t>
      </w:r>
      <w:proofErr w:type="spellEnd"/>
      <w:r w:rsidR="00055FB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Вестник анестезиологии и реаниматологии.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2010.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7(1).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48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57.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055FBE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055FBE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2078-5658.</w:t>
      </w:r>
    </w:p>
    <w:p w14:paraId="03E06BF1" w14:textId="77777777" w:rsidR="003A0E7D" w:rsidRPr="00860E94" w:rsidRDefault="003A0E7D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Руководство оператора системы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Advia</w:t>
      </w:r>
      <w:r w:rsidRPr="00860E94">
        <w:rPr>
          <w:rFonts w:ascii="Times New Roman" w:hAnsi="Times New Roman" w:cs="Times New Roman"/>
          <w:sz w:val="28"/>
          <w:szCs w:val="28"/>
        </w:rPr>
        <w:t xml:space="preserve"> 2400. 2009–</w:t>
      </w:r>
      <w:proofErr w:type="gramStart"/>
      <w:r w:rsidRPr="00860E94">
        <w:rPr>
          <w:rFonts w:ascii="Times New Roman" w:hAnsi="Times New Roman" w:cs="Times New Roman"/>
          <w:sz w:val="28"/>
          <w:szCs w:val="28"/>
        </w:rPr>
        <w:t xml:space="preserve">06 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5399B0ED" w14:textId="77777777" w:rsidR="003A0E7D" w:rsidRPr="00860E94" w:rsidRDefault="003A0E7D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Руководство пользователя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Immulite</w:t>
      </w:r>
      <w:r w:rsidRPr="00860E94">
        <w:rPr>
          <w:rFonts w:ascii="Times New Roman" w:hAnsi="Times New Roman" w:cs="Times New Roman"/>
          <w:sz w:val="28"/>
          <w:szCs w:val="28"/>
        </w:rPr>
        <w:t xml:space="preserve"> 2000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Xpi</w:t>
      </w:r>
      <w:r w:rsidRPr="00860E94">
        <w:rPr>
          <w:rFonts w:ascii="Times New Roman" w:hAnsi="Times New Roman" w:cs="Times New Roman"/>
          <w:sz w:val="28"/>
          <w:szCs w:val="28"/>
        </w:rPr>
        <w:t xml:space="preserve">. 601005–0004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0E94">
        <w:rPr>
          <w:rFonts w:ascii="Times New Roman" w:hAnsi="Times New Roman" w:cs="Times New Roman"/>
          <w:sz w:val="28"/>
          <w:szCs w:val="28"/>
        </w:rPr>
        <w:t>.</w:t>
      </w:r>
    </w:p>
    <w:p w14:paraId="4A254CAA" w14:textId="77777777" w:rsidR="003A0E7D" w:rsidRPr="00860E94" w:rsidRDefault="003A0E7D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lastRenderedPageBreak/>
        <w:t>Руководство пользователя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PATHFAST. 1114–0000</w:t>
      </w:r>
    </w:p>
    <w:p w14:paraId="13FAE410" w14:textId="01CE220E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Рябкова</w:t>
      </w:r>
      <w:r w:rsidR="000D223C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Н.</w:t>
      </w:r>
      <w:r w:rsidR="0045213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Л. </w:t>
      </w:r>
      <w:r w:rsidRPr="00860E94">
        <w:rPr>
          <w:rFonts w:ascii="Times New Roman" w:hAnsi="Times New Roman" w:cs="Times New Roman"/>
          <w:sz w:val="28"/>
          <w:szCs w:val="28"/>
        </w:rPr>
        <w:t xml:space="preserve">Эволюция лабораторных маркеров системных бактериальных инфекций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/ Н. Л. </w:t>
      </w:r>
      <w:proofErr w:type="spellStart"/>
      <w:r w:rsidR="00055FBE" w:rsidRPr="00860E94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="00055FBE" w:rsidRPr="00860E94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055FBE" w:rsidRPr="00860E94">
        <w:rPr>
          <w:rFonts w:ascii="Times New Roman" w:hAnsi="Times New Roman" w:cs="Times New Roman"/>
          <w:sz w:val="28"/>
          <w:szCs w:val="28"/>
        </w:rPr>
        <w:t>Везикова</w:t>
      </w:r>
      <w:proofErr w:type="spellEnd"/>
      <w:r w:rsidR="00055FBE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</w:rPr>
        <w:t xml:space="preserve">// </w:t>
      </w:r>
      <w:r w:rsidR="008F4CB1" w:rsidRPr="00860E94">
        <w:rPr>
          <w:rFonts w:ascii="Times New Roman" w:hAnsi="Times New Roman" w:cs="Times New Roman"/>
          <w:sz w:val="28"/>
          <w:szCs w:val="28"/>
        </w:rPr>
        <w:t>Т</w:t>
      </w:r>
      <w:r w:rsidRPr="00860E94">
        <w:rPr>
          <w:rFonts w:ascii="Times New Roman" w:hAnsi="Times New Roman" w:cs="Times New Roman"/>
          <w:sz w:val="28"/>
          <w:szCs w:val="28"/>
        </w:rPr>
        <w:t xml:space="preserve">ерапевтический архив.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2017. 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– № 11. – </w:t>
      </w:r>
      <w:r w:rsidRPr="00860E94">
        <w:rPr>
          <w:rFonts w:ascii="Times New Roman" w:hAnsi="Times New Roman" w:cs="Times New Roman"/>
          <w:sz w:val="28"/>
          <w:szCs w:val="28"/>
        </w:rPr>
        <w:t>С. 105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110.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055FBE" w:rsidRPr="00860E94">
        <w:rPr>
          <w:rFonts w:ascii="Times New Roman" w:hAnsi="Times New Roman" w:cs="Times New Roman"/>
          <w:caps/>
          <w:sz w:val="28"/>
          <w:szCs w:val="23"/>
        </w:rPr>
        <w:t xml:space="preserve">ISSN </w:t>
      </w:r>
      <w:r w:rsidR="00055FBE" w:rsidRPr="00860E94">
        <w:rPr>
          <w:rFonts w:ascii="Times New Roman" w:hAnsi="Times New Roman" w:cs="Times New Roman"/>
          <w:sz w:val="28"/>
          <w:szCs w:val="28"/>
          <w:shd w:val="clear" w:color="auto" w:fill="FFFFFF"/>
        </w:rPr>
        <w:t>0040-3660.</w:t>
      </w:r>
    </w:p>
    <w:p w14:paraId="1B0BE62C" w14:textId="29AE7EE2" w:rsidR="00CF5471" w:rsidRPr="00860E94" w:rsidRDefault="00CF5471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>Струков</w:t>
      </w:r>
      <w:r w:rsidR="000D223C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Д.</w:t>
      </w:r>
      <w:r w:rsidR="00452139" w:rsidRPr="00860E94">
        <w:rPr>
          <w:rFonts w:ascii="Times New Roman" w:hAnsi="Times New Roman" w:cs="Times New Roman"/>
          <w:sz w:val="28"/>
          <w:szCs w:val="28"/>
        </w:rPr>
        <w:t xml:space="preserve"> </w:t>
      </w:r>
      <w:r w:rsidR="00055FBE" w:rsidRPr="00860E94">
        <w:rPr>
          <w:rFonts w:ascii="Times New Roman" w:hAnsi="Times New Roman" w:cs="Times New Roman"/>
          <w:sz w:val="28"/>
          <w:szCs w:val="28"/>
        </w:rPr>
        <w:t>В.</w:t>
      </w:r>
      <w:r w:rsidRPr="00860E94">
        <w:rPr>
          <w:rFonts w:ascii="Times New Roman" w:hAnsi="Times New Roman" w:cs="Times New Roman"/>
          <w:sz w:val="28"/>
          <w:szCs w:val="28"/>
        </w:rPr>
        <w:t xml:space="preserve"> Актуальные проблемы сепсиса и септического шока </w:t>
      </w:r>
      <w:r w:rsidR="00055FBE" w:rsidRPr="00860E94">
        <w:rPr>
          <w:rFonts w:ascii="Times New Roman" w:hAnsi="Times New Roman" w:cs="Times New Roman"/>
          <w:sz w:val="28"/>
          <w:szCs w:val="28"/>
        </w:rPr>
        <w:t>/ Д. В. Струков, Ю. С. Александрович, А. Г. Васильев //</w:t>
      </w:r>
      <w:r w:rsidR="00055FBE" w:rsidRPr="00860E94">
        <w:rPr>
          <w:rFonts w:ascii="Arial" w:hAnsi="Arial" w:cs="Arial"/>
          <w:color w:val="111111"/>
          <w:sz w:val="21"/>
          <w:szCs w:val="21"/>
          <w:shd w:val="clear" w:color="auto" w:fill="FFFFFF"/>
        </w:rPr>
        <w:t> </w:t>
      </w:r>
      <w:r w:rsidR="00055FBE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Педиатр</w:t>
      </w:r>
      <w:r w:rsidRPr="00860E94">
        <w:rPr>
          <w:rFonts w:ascii="Times New Roman" w:hAnsi="Times New Roman" w:cs="Times New Roman"/>
          <w:sz w:val="28"/>
          <w:szCs w:val="28"/>
        </w:rPr>
        <w:t xml:space="preserve">. </w:t>
      </w:r>
      <w:r w:rsidR="000122C0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2014. </w:t>
      </w:r>
      <w:r w:rsidR="000122C0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Т. 5, </w:t>
      </w:r>
      <w:r w:rsidR="000122C0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 xml:space="preserve">№ 2. </w:t>
      </w:r>
      <w:r w:rsidR="000122C0" w:rsidRPr="00860E94">
        <w:rPr>
          <w:rFonts w:ascii="Times New Roman" w:hAnsi="Times New Roman" w:cs="Times New Roman"/>
          <w:sz w:val="28"/>
          <w:szCs w:val="28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</w:rPr>
        <w:t>С. 81</w:t>
      </w:r>
      <w:r w:rsidR="00561A05" w:rsidRPr="00860E94">
        <w:rPr>
          <w:rFonts w:ascii="Times New Roman" w:hAnsi="Times New Roman" w:cs="Times New Roman"/>
          <w:sz w:val="28"/>
          <w:szCs w:val="28"/>
        </w:rPr>
        <w:t>–</w:t>
      </w:r>
      <w:r w:rsidRPr="00860E94">
        <w:rPr>
          <w:rFonts w:ascii="Times New Roman" w:hAnsi="Times New Roman" w:cs="Times New Roman"/>
          <w:sz w:val="28"/>
          <w:szCs w:val="28"/>
        </w:rPr>
        <w:t>87.</w:t>
      </w:r>
      <w:r w:rsidR="00055FBE" w:rsidRPr="00860E94">
        <w:rPr>
          <w:rFonts w:ascii="Times New Roman" w:hAnsi="Times New Roman" w:cs="Times New Roman"/>
          <w:sz w:val="28"/>
          <w:szCs w:val="28"/>
        </w:rPr>
        <w:t xml:space="preserve"> – </w:t>
      </w:r>
      <w:r w:rsidR="00055FBE" w:rsidRPr="00860E94">
        <w:rPr>
          <w:rFonts w:ascii="Times New Roman" w:hAnsi="Times New Roman" w:cs="Times New Roman"/>
          <w:caps/>
          <w:sz w:val="28"/>
          <w:szCs w:val="23"/>
        </w:rPr>
        <w:t>ISSN</w:t>
      </w:r>
      <w:r w:rsidR="00055FBE" w:rsidRPr="00860E9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55FBE" w:rsidRPr="00860E94">
        <w:rPr>
          <w:rFonts w:ascii="Times New Roman" w:hAnsi="Times New Roman" w:cs="Times New Roman"/>
          <w:sz w:val="28"/>
          <w:szCs w:val="21"/>
          <w:shd w:val="clear" w:color="auto" w:fill="FFFFFF"/>
        </w:rPr>
        <w:t>2079-7850.</w:t>
      </w:r>
      <w:r w:rsidR="00055FBE" w:rsidRPr="00860E94">
        <w:rPr>
          <w:rFonts w:ascii="Arial" w:hAnsi="Arial" w:cs="Arial"/>
          <w:sz w:val="28"/>
          <w:szCs w:val="21"/>
          <w:shd w:val="clear" w:color="auto" w:fill="FFFFFF"/>
        </w:rPr>
        <w:t> </w:t>
      </w:r>
    </w:p>
    <w:p w14:paraId="3289EDD7" w14:textId="3BFD6F49" w:rsidR="00CF5471" w:rsidRPr="00860E94" w:rsidRDefault="000122C0" w:rsidP="000D223C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</w:rPr>
        <w:t>Шлоссберг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</w:rPr>
        <w:t>,</w:t>
      </w:r>
      <w:r w:rsidRPr="00860E94">
        <w:rPr>
          <w:rFonts w:ascii="Times New Roman" w:hAnsi="Times New Roman" w:cs="Times New Roman"/>
          <w:sz w:val="28"/>
          <w:szCs w:val="28"/>
        </w:rPr>
        <w:t xml:space="preserve"> Д.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инфекционных болезней: </w:t>
      </w:r>
      <w:proofErr w:type="spellStart"/>
      <w:r w:rsidR="00CF5471" w:rsidRPr="00860E9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F5471" w:rsidRPr="00860E94">
        <w:rPr>
          <w:rFonts w:ascii="Times New Roman" w:hAnsi="Times New Roman" w:cs="Times New Roman"/>
          <w:sz w:val="28"/>
          <w:szCs w:val="28"/>
        </w:rPr>
        <w:t xml:space="preserve">. руководство для врачей и студентов </w:t>
      </w:r>
      <w:r w:rsidRPr="00860E94">
        <w:rPr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proofErr w:type="gramStart"/>
      <w:r w:rsidRPr="00860E94">
        <w:rPr>
          <w:rFonts w:ascii="Times New Roman" w:hAnsi="Times New Roman" w:cs="Times New Roman"/>
          <w:sz w:val="28"/>
          <w:szCs w:val="28"/>
        </w:rPr>
        <w:t>Шлоссберг</w:t>
      </w:r>
      <w:proofErr w:type="spellEnd"/>
      <w:r w:rsidRPr="00860E94">
        <w:rPr>
          <w:rFonts w:ascii="Times New Roman" w:hAnsi="Times New Roman" w:cs="Times New Roman"/>
          <w:sz w:val="28"/>
          <w:szCs w:val="28"/>
        </w:rPr>
        <w:t xml:space="preserve">,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0E94">
        <w:rPr>
          <w:rFonts w:ascii="Times New Roman" w:hAnsi="Times New Roman" w:cs="Times New Roman"/>
          <w:sz w:val="28"/>
          <w:szCs w:val="28"/>
        </w:rPr>
        <w:t xml:space="preserve">И. А.  Шульман </w:t>
      </w:r>
      <w:r w:rsidR="00CF5471" w:rsidRPr="00860E94">
        <w:rPr>
          <w:rFonts w:ascii="Times New Roman" w:hAnsi="Times New Roman" w:cs="Times New Roman"/>
          <w:sz w:val="28"/>
          <w:szCs w:val="28"/>
        </w:rPr>
        <w:t xml:space="preserve">// </w:t>
      </w:r>
      <w:r w:rsidR="000D223C" w:rsidRPr="00860E94">
        <w:rPr>
          <w:rFonts w:ascii="Times New Roman" w:hAnsi="Times New Roman" w:cs="Times New Roman"/>
          <w:sz w:val="28"/>
          <w:szCs w:val="28"/>
        </w:rPr>
        <w:t>СПб</w:t>
      </w:r>
      <w:r w:rsidR="00A36194" w:rsidRPr="00860E94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Невский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223C" w:rsidRPr="00860E94">
        <w:rPr>
          <w:rFonts w:ascii="Times New Roman" w:hAnsi="Times New Roman" w:cs="Times New Roman"/>
          <w:sz w:val="28"/>
          <w:szCs w:val="28"/>
        </w:rPr>
        <w:t>Диалект</w:t>
      </w:r>
      <w:r w:rsidR="00CF5471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, 2000. 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F5471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306 </w:t>
      </w:r>
      <w:r w:rsidR="00CF5471" w:rsidRPr="00860E94">
        <w:rPr>
          <w:rFonts w:ascii="Times New Roman" w:hAnsi="Times New Roman" w:cs="Times New Roman"/>
          <w:sz w:val="28"/>
          <w:szCs w:val="28"/>
        </w:rPr>
        <w:t>с</w:t>
      </w:r>
      <w:r w:rsidR="00CF5471" w:rsidRPr="00860E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D223C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ISBN </w:t>
      </w:r>
      <w:r w:rsidR="000D223C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978-5-98657-037-2. </w:t>
      </w:r>
    </w:p>
    <w:p w14:paraId="7076325C" w14:textId="0485A389" w:rsidR="00AF3EDE" w:rsidRPr="00860E94" w:rsidRDefault="00AF3EDE" w:rsidP="000C11D2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Endo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Presepsin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as a powerful monitoring tool for the prognosis and treatment of sepsis: A multicenter prospective study </w:t>
      </w:r>
      <w:r w:rsidR="000122C0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S. Endo, Y. </w:t>
      </w:r>
      <w:proofErr w:type="gramStart"/>
      <w:r w:rsidR="000122C0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Suzuki, </w:t>
      </w:r>
      <w:r w:rsidR="00A36194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="00A36194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0122C0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Takahashi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Infect.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Chemother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18(6).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1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C11D2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0C11D2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20932340.</w:t>
      </w:r>
    </w:p>
    <w:p w14:paraId="0176EAC9" w14:textId="42F309FB" w:rsidR="00AF3EDE" w:rsidRPr="00860E94" w:rsidRDefault="00AF3EDE" w:rsidP="000C11D2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Faix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="00452139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Presepsin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The new kid on the sepsis block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J. D. </w:t>
      </w:r>
      <w:proofErr w:type="spellStart"/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>Faix</w:t>
      </w:r>
      <w:proofErr w:type="spellEnd"/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Biochem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47(7–8). 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3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C11D2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C11D2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0C11D2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00099120.</w:t>
      </w:r>
    </w:p>
    <w:p w14:paraId="4A19E222" w14:textId="02E9407A" w:rsidR="00AF3EDE" w:rsidRPr="00860E94" w:rsidRDefault="000D223C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Ingram, </w:t>
      </w:r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>Procalcitonin</w:t>
      </w:r>
      <w:proofErr w:type="spellEnd"/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: does it have a role in the diagnosis, management and prognosis of patients with sepsis?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N. Ingram </w:t>
      </w:r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JICS.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14(3).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>P. 26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F3EDE" w:rsidRPr="00860E94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="00E162C6" w:rsidRPr="00860E94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162C6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E162C6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1598-0170.</w:t>
      </w:r>
    </w:p>
    <w:p w14:paraId="5E050645" w14:textId="0C988C9B" w:rsidR="00CF5471" w:rsidRPr="00860E94" w:rsidRDefault="00E162C6" w:rsidP="00142834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Kumar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Nationwide trends of severe sepsis in the 21st century (2000–2007)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G. Kumar, N. Kumar, A.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Taneja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Chest.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2011.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140(5).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>P. 23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0012-3692.</w:t>
      </w:r>
    </w:p>
    <w:p w14:paraId="01CE7B28" w14:textId="480E7FD3" w:rsidR="006A30DD" w:rsidRPr="00860E94" w:rsidRDefault="006A30DD" w:rsidP="00142834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Marshall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="00452139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International Sepsis Forum. Biomarkers of sepsis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A36194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E162C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J. C. Marshall, K.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Reinhart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Crit. Care Med.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2009.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37.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2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404D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7404D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0090-3493.</w:t>
      </w:r>
    </w:p>
    <w:p w14:paraId="69576B32" w14:textId="05CD474A" w:rsidR="006A30DD" w:rsidRPr="00860E94" w:rsidRDefault="006A30DD" w:rsidP="0057404D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lang w:val="en-US"/>
        </w:rPr>
        <w:t>Moore</w:t>
      </w:r>
      <w:r w:rsidR="000D223C" w:rsidRPr="00860E94">
        <w:rPr>
          <w:rFonts w:ascii="Times New Roman" w:hAnsi="Times New Roman" w:cs="Times New Roman"/>
          <w:sz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lang w:val="en-US"/>
        </w:rPr>
        <w:t xml:space="preserve"> L.</w:t>
      </w:r>
      <w:r w:rsidR="00452139" w:rsidRPr="00860E94">
        <w:rPr>
          <w:rFonts w:ascii="Times New Roman" w:hAnsi="Times New Roman" w:cs="Times New Roman"/>
          <w:sz w:val="28"/>
          <w:lang w:val="en-US"/>
        </w:rPr>
        <w:t xml:space="preserve"> </w:t>
      </w:r>
      <w:r w:rsidR="0057404D" w:rsidRPr="00860E94">
        <w:rPr>
          <w:rFonts w:ascii="Times New Roman" w:hAnsi="Times New Roman" w:cs="Times New Roman"/>
          <w:sz w:val="28"/>
          <w:lang w:val="en-US"/>
        </w:rPr>
        <w:t>J.</w:t>
      </w:r>
      <w:r w:rsidRPr="00860E94">
        <w:rPr>
          <w:rFonts w:ascii="Times New Roman" w:hAnsi="Times New Roman" w:cs="Times New Roman"/>
          <w:sz w:val="28"/>
          <w:lang w:val="en-US"/>
        </w:rPr>
        <w:t xml:space="preserve"> Early diagnosis and evidence-based care of surgical sepsis </w:t>
      </w:r>
      <w:r w:rsidR="0057404D" w:rsidRPr="00860E94">
        <w:rPr>
          <w:rFonts w:ascii="Times New Roman" w:hAnsi="Times New Roman" w:cs="Times New Roman"/>
          <w:sz w:val="28"/>
          <w:lang w:val="en-US"/>
        </w:rPr>
        <w:t xml:space="preserve">/ L. J. Moore, F. A. Moore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860E94">
        <w:rPr>
          <w:rFonts w:ascii="Times New Roman" w:hAnsi="Times New Roman" w:cs="Times New Roman"/>
          <w:sz w:val="28"/>
          <w:lang w:val="en-US"/>
        </w:rPr>
        <w:t xml:space="preserve"> Intensive Care Med. </w:t>
      </w:r>
      <w:r w:rsidR="0057404D" w:rsidRPr="00860E94">
        <w:rPr>
          <w:rFonts w:ascii="Times New Roman" w:hAnsi="Times New Roman" w:cs="Times New Roman"/>
          <w:sz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lang w:val="en-US"/>
        </w:rPr>
        <w:t xml:space="preserve">2013. </w:t>
      </w:r>
      <w:r w:rsidR="0057404D" w:rsidRPr="00860E94">
        <w:rPr>
          <w:rFonts w:ascii="Times New Roman" w:hAnsi="Times New Roman" w:cs="Times New Roman"/>
          <w:sz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lang w:val="en-US"/>
        </w:rPr>
        <w:t xml:space="preserve">№ 28(2). </w:t>
      </w:r>
      <w:r w:rsidR="0057404D" w:rsidRPr="00860E94">
        <w:rPr>
          <w:rFonts w:ascii="Times New Roman" w:hAnsi="Times New Roman" w:cs="Times New Roman"/>
          <w:sz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lang w:val="en-US"/>
        </w:rPr>
        <w:t>P. 7</w:t>
      </w:r>
      <w:r w:rsidR="00561A05" w:rsidRPr="00860E94">
        <w:rPr>
          <w:rFonts w:ascii="Times New Roman" w:hAnsi="Times New Roman" w:cs="Times New Roman"/>
          <w:sz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lang w:val="en-US"/>
        </w:rPr>
        <w:t>17.</w:t>
      </w:r>
      <w:r w:rsidR="0057404D" w:rsidRPr="00860E94">
        <w:rPr>
          <w:rFonts w:ascii="Times New Roman" w:hAnsi="Times New Roman" w:cs="Times New Roman"/>
          <w:sz w:val="28"/>
          <w:lang w:val="en-US"/>
        </w:rPr>
        <w:t xml:space="preserve">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7404D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7404D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0342-4642.</w:t>
      </w:r>
    </w:p>
    <w:p w14:paraId="59B849D0" w14:textId="0C10B3BD" w:rsidR="00FD294F" w:rsidRPr="00860E94" w:rsidRDefault="00FD294F" w:rsidP="0057404D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Nama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="00317398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Sepsis: Something old, something new, and a systems view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R. </w:t>
      </w:r>
      <w:proofErr w:type="spellStart"/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>Namas</w:t>
      </w:r>
      <w:proofErr w:type="spellEnd"/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, R. Zamora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Care.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2012.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27(3).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1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7404D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7404D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1364-8535.</w:t>
      </w:r>
    </w:p>
    <w:p w14:paraId="0DF48995" w14:textId="09836D02" w:rsidR="00FD294F" w:rsidRPr="00860E94" w:rsidRDefault="00FD294F" w:rsidP="0057404D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Okamura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08073D" w:rsidRPr="00860E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Development of a point-of-care assay system for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measurement of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presepsin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(sCD14-ST)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Y. Okamura, H. Yokoi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Chim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2011.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№ 412 (23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24).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57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r w:rsidR="0057404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7404D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>ISSN</w:t>
      </w:r>
      <w:r w:rsidR="00AB46AD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 </w:t>
      </w:r>
      <w:r w:rsidR="00AB46AD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0009-8981.</w:t>
      </w:r>
    </w:p>
    <w:p w14:paraId="794EC482" w14:textId="2B7783B6" w:rsidR="006A30DD" w:rsidRPr="00860E94" w:rsidRDefault="00AB46AD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Pierrakos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r w:rsidR="006A30D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Sepsis biomarkers: a review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C.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Pierrakos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, J. L. Vincent </w:t>
      </w:r>
      <w:r w:rsidR="006A30D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Crit. Care.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A30D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2010.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A30D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14.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A30DD" w:rsidRPr="00860E94">
        <w:rPr>
          <w:rFonts w:ascii="Times New Roman" w:hAnsi="Times New Roman" w:cs="Times New Roman"/>
          <w:sz w:val="28"/>
          <w:szCs w:val="28"/>
          <w:lang w:val="en-US"/>
        </w:rPr>
        <w:t>P. 10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A30DD" w:rsidRPr="00860E94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1364-8535.</w:t>
      </w:r>
    </w:p>
    <w:p w14:paraId="5DD5B5F2" w14:textId="3C9AA85B" w:rsidR="006A30DD" w:rsidRPr="00860E94" w:rsidRDefault="006A30DD" w:rsidP="00AB46AD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Reinhart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K. Biomarkers in the critically ill patient: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procalcitonin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671D3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K. Reinhart, M. </w:t>
      </w:r>
      <w:proofErr w:type="spellStart"/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>Meisner</w:t>
      </w:r>
      <w:proofErr w:type="spellEnd"/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Crit. Care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2011. </w:t>
      </w:r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27. </w:t>
      </w:r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53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="00AB46AD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36194" w:rsidRPr="00860E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46AD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834D6" w:rsidRPr="00860E94">
        <w:rPr>
          <w:rFonts w:ascii="Times New Roman" w:hAnsi="Times New Roman" w:cs="Times New Roman"/>
          <w:sz w:val="28"/>
          <w:szCs w:val="18"/>
          <w:shd w:val="clear" w:color="auto" w:fill="FFFFFF"/>
          <w:lang w:val="en-US"/>
        </w:rPr>
        <w:t>1070-5295.</w:t>
      </w:r>
    </w:p>
    <w:p w14:paraId="6AB1F587" w14:textId="554FC195" w:rsidR="006A30DD" w:rsidRPr="00860E94" w:rsidRDefault="006A30DD" w:rsidP="00142834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lang w:val="en-US"/>
        </w:rPr>
        <w:t xml:space="preserve">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Samraj</w:t>
      </w:r>
      <w:proofErr w:type="spellEnd"/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="00452139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Role of biomarkers in sepsis care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R. S. </w:t>
      </w:r>
      <w:proofErr w:type="spellStart"/>
      <w:proofErr w:type="gramStart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>Samraj</w:t>
      </w:r>
      <w:proofErr w:type="spellEnd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671D3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="00E671D3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>Zingarelli</w:t>
      </w:r>
      <w:proofErr w:type="spellEnd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, H. R. Wong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Shock.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2013.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40.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58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65.</w:t>
      </w:r>
      <w:r w:rsidR="005834D6" w:rsidRPr="00860E94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834D6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834D6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1073-2322.</w:t>
      </w:r>
    </w:p>
    <w:p w14:paraId="48253C78" w14:textId="42BEEA73" w:rsidR="00FD294F" w:rsidRPr="00860E94" w:rsidRDefault="005834D6" w:rsidP="005834D6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Slade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E.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The Surviving Sepsis Campaign: raising awareness to reduce mortality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E. Slade, P. S.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Tamber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>Crit</w:t>
      </w:r>
      <w:proofErr w:type="spellEnd"/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Care</w:t>
      </w:r>
      <w:r w:rsidR="008F4CB1" w:rsidRPr="00860E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2003.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7(1).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>P. 1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294F" w:rsidRPr="00860E9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36194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1364-8535.</w:t>
      </w:r>
    </w:p>
    <w:p w14:paraId="578DAE2B" w14:textId="02571E84" w:rsidR="00AF3EDE" w:rsidRPr="00860E94" w:rsidRDefault="00AF3EDE" w:rsidP="005834D6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44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Vincent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="00452139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L Biomarkers in the critically ill patient: C-reactive protein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671D3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J. L. Vincent, K. </w:t>
      </w:r>
      <w:proofErr w:type="spellStart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>Donadello</w:t>
      </w:r>
      <w:proofErr w:type="spellEnd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, X. </w:t>
      </w:r>
      <w:proofErr w:type="spellStart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>Schmit</w:t>
      </w:r>
      <w:proofErr w:type="spellEnd"/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Crit. Care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2011.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27.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41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834D6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834D6" w:rsidRPr="00860E94">
        <w:rPr>
          <w:rFonts w:ascii="Times New Roman" w:hAnsi="Times New Roman" w:cs="Times New Roman"/>
          <w:sz w:val="28"/>
          <w:szCs w:val="18"/>
          <w:shd w:val="clear" w:color="auto" w:fill="FFFFFF"/>
          <w:lang w:val="en-US"/>
        </w:rPr>
        <w:t>1070-5295.</w:t>
      </w:r>
    </w:p>
    <w:p w14:paraId="715F9B02" w14:textId="1260A3F9" w:rsidR="00FD294F" w:rsidRPr="00860E94" w:rsidRDefault="00AF3EDE" w:rsidP="005834D6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E9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0D223C" w:rsidRPr="00860E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Q.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Presepsin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as a novel sepsis biomarker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 Q. Zou, W. Wen, X. Zhang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860E94">
        <w:rPr>
          <w:rFonts w:ascii="Times New Roman" w:hAnsi="Times New Roman" w:cs="Times New Roman"/>
          <w:sz w:val="28"/>
          <w:szCs w:val="28"/>
          <w:lang w:val="en-US"/>
        </w:rPr>
        <w:t>Emerg</w:t>
      </w:r>
      <w:proofErr w:type="spellEnd"/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. Med.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№ 5. 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P. 16</w:t>
      </w:r>
      <w:r w:rsidR="00561A05" w:rsidRPr="00860E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60E94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5834D6" w:rsidRPr="00860E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834D6" w:rsidRPr="00860E94">
        <w:rPr>
          <w:rFonts w:ascii="Times New Roman" w:hAnsi="Times New Roman" w:cs="Times New Roman"/>
          <w:caps/>
          <w:sz w:val="28"/>
          <w:szCs w:val="23"/>
          <w:lang w:val="en-US"/>
        </w:rPr>
        <w:t xml:space="preserve">ISSN </w:t>
      </w:r>
      <w:r w:rsidR="005834D6" w:rsidRPr="00860E94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0969-9546.</w:t>
      </w:r>
    </w:p>
    <w:p w14:paraId="7BCA9170" w14:textId="77777777" w:rsidR="00CF5471" w:rsidRPr="00C0605F" w:rsidRDefault="00CF5471" w:rsidP="0014283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3A5D51" w14:textId="77777777" w:rsidR="00CF5471" w:rsidRPr="00C0605F" w:rsidRDefault="00CF5471" w:rsidP="0014283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1AA7FE" w14:textId="77777777" w:rsidR="00CF5471" w:rsidRPr="00C0605F" w:rsidRDefault="00CF5471" w:rsidP="00142834">
      <w:pPr>
        <w:widowControl w:val="0"/>
        <w:ind w:firstLine="709"/>
        <w:rPr>
          <w:lang w:val="en-US"/>
        </w:rPr>
      </w:pPr>
    </w:p>
    <w:p w14:paraId="58ABA49F" w14:textId="77777777" w:rsidR="00CF5471" w:rsidRPr="00C0605F" w:rsidRDefault="00CF5471" w:rsidP="0014283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4BD75070" w14:textId="77777777" w:rsidR="00CF5471" w:rsidRPr="00C0605F" w:rsidRDefault="00CF5471" w:rsidP="0014283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14:paraId="1E35A903" w14:textId="77777777" w:rsidR="009D3652" w:rsidRPr="00C0605F" w:rsidRDefault="009D3652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BA1A725" w14:textId="77777777" w:rsidR="009D3652" w:rsidRPr="00C0605F" w:rsidRDefault="009D3652" w:rsidP="0014283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395DBC1" w14:textId="77777777" w:rsidR="00E73142" w:rsidRPr="00C0605F" w:rsidRDefault="00E73142" w:rsidP="001428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342EDD" w14:textId="743074D1" w:rsidR="000C3FBC" w:rsidRPr="00C0605F" w:rsidRDefault="000C3FBC" w:rsidP="0014283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0C3FBC" w:rsidRPr="00C0605F" w:rsidSect="00D46EEC">
      <w:footerReference w:type="default" r:id="rId21"/>
      <w:pgSz w:w="11906" w:h="16838"/>
      <w:pgMar w:top="993" w:right="850" w:bottom="426" w:left="1701" w:header="510" w:footer="5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7D34" w14:textId="77777777" w:rsidR="00793CC5" w:rsidRDefault="00793CC5" w:rsidP="001A720E">
      <w:pPr>
        <w:spacing w:after="0" w:line="240" w:lineRule="auto"/>
      </w:pPr>
      <w:r>
        <w:separator/>
      </w:r>
    </w:p>
  </w:endnote>
  <w:endnote w:type="continuationSeparator" w:id="0">
    <w:p w14:paraId="26A91FAA" w14:textId="77777777" w:rsidR="00793CC5" w:rsidRDefault="00793CC5" w:rsidP="001A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74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87DB7" w14:textId="78A9D46E" w:rsidR="004F267B" w:rsidRPr="00C5767E" w:rsidRDefault="004F267B" w:rsidP="00644A19">
        <w:pPr>
          <w:pStyle w:val="a7"/>
          <w:jc w:val="center"/>
        </w:pPr>
        <w:r w:rsidRPr="001A72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2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2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0A4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1A72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C3CE" w14:textId="77777777" w:rsidR="00793CC5" w:rsidRDefault="00793CC5" w:rsidP="001A720E">
      <w:pPr>
        <w:spacing w:after="0" w:line="240" w:lineRule="auto"/>
      </w:pPr>
      <w:r>
        <w:separator/>
      </w:r>
    </w:p>
  </w:footnote>
  <w:footnote w:type="continuationSeparator" w:id="0">
    <w:p w14:paraId="258711CC" w14:textId="77777777" w:rsidR="00793CC5" w:rsidRDefault="00793CC5" w:rsidP="001A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3DF"/>
    <w:multiLevelType w:val="hybridMultilevel"/>
    <w:tmpl w:val="BF407CAE"/>
    <w:lvl w:ilvl="0" w:tplc="C19E6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ED"/>
    <w:multiLevelType w:val="hybridMultilevel"/>
    <w:tmpl w:val="6D16582C"/>
    <w:lvl w:ilvl="0" w:tplc="F19454D4">
      <w:start w:val="1"/>
      <w:numFmt w:val="decimal"/>
      <w:lvlText w:val="%1"/>
      <w:lvlJc w:val="left"/>
      <w:pPr>
        <w:ind w:left="-66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53230D5"/>
    <w:multiLevelType w:val="multilevel"/>
    <w:tmpl w:val="CB3AF046"/>
    <w:lvl w:ilvl="0">
      <w:start w:val="1"/>
      <w:numFmt w:val="decimal"/>
      <w:suff w:val="space"/>
      <w:lvlText w:val="%1)"/>
      <w:lvlJc w:val="left"/>
      <w:pPr>
        <w:ind w:left="1531" w:hanging="46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7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7" w:hanging="8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5474E9C"/>
    <w:multiLevelType w:val="multilevel"/>
    <w:tmpl w:val="B5842B1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A3D1C9D"/>
    <w:multiLevelType w:val="multilevel"/>
    <w:tmpl w:val="B09CFE5E"/>
    <w:lvl w:ilvl="0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F894EF8"/>
    <w:multiLevelType w:val="hybridMultilevel"/>
    <w:tmpl w:val="D714AF72"/>
    <w:lvl w:ilvl="0" w:tplc="1CCE8A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0D13B6"/>
    <w:multiLevelType w:val="multilevel"/>
    <w:tmpl w:val="9050D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535247F3"/>
    <w:multiLevelType w:val="multilevel"/>
    <w:tmpl w:val="D3085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9D1391"/>
    <w:multiLevelType w:val="multilevel"/>
    <w:tmpl w:val="7458CFBE"/>
    <w:lvl w:ilvl="0">
      <w:start w:val="1"/>
      <w:numFmt w:val="decimal"/>
      <w:suff w:val="space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D83778A"/>
    <w:multiLevelType w:val="hybridMultilevel"/>
    <w:tmpl w:val="75747296"/>
    <w:lvl w:ilvl="0" w:tplc="BEFEB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17EF"/>
    <w:multiLevelType w:val="multilevel"/>
    <w:tmpl w:val="B5842B1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E"/>
    <w:rsid w:val="00002B51"/>
    <w:rsid w:val="00005508"/>
    <w:rsid w:val="00005A46"/>
    <w:rsid w:val="0001102D"/>
    <w:rsid w:val="000122C0"/>
    <w:rsid w:val="000153E2"/>
    <w:rsid w:val="00020DAB"/>
    <w:rsid w:val="00021768"/>
    <w:rsid w:val="0002720B"/>
    <w:rsid w:val="00033365"/>
    <w:rsid w:val="000348B7"/>
    <w:rsid w:val="00035867"/>
    <w:rsid w:val="00043C0B"/>
    <w:rsid w:val="00055FBE"/>
    <w:rsid w:val="000620D7"/>
    <w:rsid w:val="00062F36"/>
    <w:rsid w:val="00066899"/>
    <w:rsid w:val="00067DB1"/>
    <w:rsid w:val="00071719"/>
    <w:rsid w:val="0007504A"/>
    <w:rsid w:val="0008073D"/>
    <w:rsid w:val="00080C8D"/>
    <w:rsid w:val="0008112F"/>
    <w:rsid w:val="000855CB"/>
    <w:rsid w:val="00097305"/>
    <w:rsid w:val="000A3E79"/>
    <w:rsid w:val="000A5CEA"/>
    <w:rsid w:val="000B52E7"/>
    <w:rsid w:val="000B755E"/>
    <w:rsid w:val="000C0CFE"/>
    <w:rsid w:val="000C11D2"/>
    <w:rsid w:val="000C2A01"/>
    <w:rsid w:val="000C3078"/>
    <w:rsid w:val="000C3FBC"/>
    <w:rsid w:val="000C7AFA"/>
    <w:rsid w:val="000D1159"/>
    <w:rsid w:val="000D223C"/>
    <w:rsid w:val="000D37E2"/>
    <w:rsid w:val="000D4265"/>
    <w:rsid w:val="000E3817"/>
    <w:rsid w:val="000E5A23"/>
    <w:rsid w:val="000E6776"/>
    <w:rsid w:val="001032B0"/>
    <w:rsid w:val="001044F1"/>
    <w:rsid w:val="00113952"/>
    <w:rsid w:val="00120168"/>
    <w:rsid w:val="00121EC4"/>
    <w:rsid w:val="00122D58"/>
    <w:rsid w:val="00123046"/>
    <w:rsid w:val="001254AA"/>
    <w:rsid w:val="00125BF6"/>
    <w:rsid w:val="00131C48"/>
    <w:rsid w:val="0013436A"/>
    <w:rsid w:val="00142834"/>
    <w:rsid w:val="0014443A"/>
    <w:rsid w:val="0015003C"/>
    <w:rsid w:val="00155AF8"/>
    <w:rsid w:val="001609D7"/>
    <w:rsid w:val="001624EB"/>
    <w:rsid w:val="00165459"/>
    <w:rsid w:val="00165D5B"/>
    <w:rsid w:val="00172D95"/>
    <w:rsid w:val="0018112D"/>
    <w:rsid w:val="001840A6"/>
    <w:rsid w:val="00185C17"/>
    <w:rsid w:val="001936D5"/>
    <w:rsid w:val="00195EB4"/>
    <w:rsid w:val="00196894"/>
    <w:rsid w:val="00196B77"/>
    <w:rsid w:val="001A25D9"/>
    <w:rsid w:val="001A3056"/>
    <w:rsid w:val="001A3257"/>
    <w:rsid w:val="001A6163"/>
    <w:rsid w:val="001A720E"/>
    <w:rsid w:val="001B470D"/>
    <w:rsid w:val="001B5979"/>
    <w:rsid w:val="001B7EBF"/>
    <w:rsid w:val="001C068F"/>
    <w:rsid w:val="001C216A"/>
    <w:rsid w:val="001C7F94"/>
    <w:rsid w:val="001D4359"/>
    <w:rsid w:val="001D589F"/>
    <w:rsid w:val="001D6A2A"/>
    <w:rsid w:val="001D75EF"/>
    <w:rsid w:val="001F0BE1"/>
    <w:rsid w:val="001F60A0"/>
    <w:rsid w:val="001F6BCA"/>
    <w:rsid w:val="00200117"/>
    <w:rsid w:val="0020179B"/>
    <w:rsid w:val="002125AD"/>
    <w:rsid w:val="00213371"/>
    <w:rsid w:val="00216990"/>
    <w:rsid w:val="00216AD4"/>
    <w:rsid w:val="00223DCD"/>
    <w:rsid w:val="0022736E"/>
    <w:rsid w:val="00231187"/>
    <w:rsid w:val="00233CA0"/>
    <w:rsid w:val="00240501"/>
    <w:rsid w:val="0024067F"/>
    <w:rsid w:val="00241F94"/>
    <w:rsid w:val="00246BE3"/>
    <w:rsid w:val="002561A1"/>
    <w:rsid w:val="00263281"/>
    <w:rsid w:val="002641A1"/>
    <w:rsid w:val="00265555"/>
    <w:rsid w:val="002702FB"/>
    <w:rsid w:val="00271264"/>
    <w:rsid w:val="002712A9"/>
    <w:rsid w:val="002840B9"/>
    <w:rsid w:val="00293BAB"/>
    <w:rsid w:val="002A252E"/>
    <w:rsid w:val="002A36F0"/>
    <w:rsid w:val="002A6C2F"/>
    <w:rsid w:val="002A7901"/>
    <w:rsid w:val="002C28E8"/>
    <w:rsid w:val="002C5262"/>
    <w:rsid w:val="002C68CB"/>
    <w:rsid w:val="002D524C"/>
    <w:rsid w:val="002D5E15"/>
    <w:rsid w:val="002D5F63"/>
    <w:rsid w:val="002E3472"/>
    <w:rsid w:val="002E378E"/>
    <w:rsid w:val="002E64C3"/>
    <w:rsid w:val="002F050D"/>
    <w:rsid w:val="0030300D"/>
    <w:rsid w:val="00303ADF"/>
    <w:rsid w:val="00304C56"/>
    <w:rsid w:val="0030591C"/>
    <w:rsid w:val="00307EDB"/>
    <w:rsid w:val="00307F6F"/>
    <w:rsid w:val="003136F3"/>
    <w:rsid w:val="00315860"/>
    <w:rsid w:val="00317398"/>
    <w:rsid w:val="003177A4"/>
    <w:rsid w:val="00321CF0"/>
    <w:rsid w:val="00324DE5"/>
    <w:rsid w:val="003350D7"/>
    <w:rsid w:val="00340F9D"/>
    <w:rsid w:val="00342F68"/>
    <w:rsid w:val="00352484"/>
    <w:rsid w:val="00352EBD"/>
    <w:rsid w:val="00353ABF"/>
    <w:rsid w:val="00360058"/>
    <w:rsid w:val="00362818"/>
    <w:rsid w:val="00376278"/>
    <w:rsid w:val="00376F19"/>
    <w:rsid w:val="00380B07"/>
    <w:rsid w:val="0038371F"/>
    <w:rsid w:val="00384363"/>
    <w:rsid w:val="003928EC"/>
    <w:rsid w:val="00393AEE"/>
    <w:rsid w:val="00393F85"/>
    <w:rsid w:val="003A0E7D"/>
    <w:rsid w:val="003A4513"/>
    <w:rsid w:val="003B4AD3"/>
    <w:rsid w:val="003B4B1F"/>
    <w:rsid w:val="003B6FE2"/>
    <w:rsid w:val="003C05B3"/>
    <w:rsid w:val="003C3F7D"/>
    <w:rsid w:val="003D1B60"/>
    <w:rsid w:val="003D53AB"/>
    <w:rsid w:val="003D6156"/>
    <w:rsid w:val="003E7254"/>
    <w:rsid w:val="003F0FD7"/>
    <w:rsid w:val="003F1C98"/>
    <w:rsid w:val="003F6F65"/>
    <w:rsid w:val="004049B8"/>
    <w:rsid w:val="004054FB"/>
    <w:rsid w:val="00410518"/>
    <w:rsid w:val="00413959"/>
    <w:rsid w:val="004221A4"/>
    <w:rsid w:val="004425DD"/>
    <w:rsid w:val="004426D5"/>
    <w:rsid w:val="00443607"/>
    <w:rsid w:val="00452139"/>
    <w:rsid w:val="004550B4"/>
    <w:rsid w:val="00456E9A"/>
    <w:rsid w:val="00464097"/>
    <w:rsid w:val="004733D0"/>
    <w:rsid w:val="004819C1"/>
    <w:rsid w:val="0048306B"/>
    <w:rsid w:val="00492375"/>
    <w:rsid w:val="00492515"/>
    <w:rsid w:val="00492828"/>
    <w:rsid w:val="004A0B55"/>
    <w:rsid w:val="004A4715"/>
    <w:rsid w:val="004A6C9D"/>
    <w:rsid w:val="004B2013"/>
    <w:rsid w:val="004B388D"/>
    <w:rsid w:val="004B4068"/>
    <w:rsid w:val="004C02A2"/>
    <w:rsid w:val="004C4FA8"/>
    <w:rsid w:val="004C592B"/>
    <w:rsid w:val="004D3E27"/>
    <w:rsid w:val="004E448F"/>
    <w:rsid w:val="004E508C"/>
    <w:rsid w:val="004F267B"/>
    <w:rsid w:val="004F33A5"/>
    <w:rsid w:val="004F352F"/>
    <w:rsid w:val="0050760A"/>
    <w:rsid w:val="0051729F"/>
    <w:rsid w:val="00517570"/>
    <w:rsid w:val="00524195"/>
    <w:rsid w:val="005246EC"/>
    <w:rsid w:val="0052544A"/>
    <w:rsid w:val="005255F4"/>
    <w:rsid w:val="0053033A"/>
    <w:rsid w:val="00530D14"/>
    <w:rsid w:val="00531968"/>
    <w:rsid w:val="00532069"/>
    <w:rsid w:val="0053431C"/>
    <w:rsid w:val="00535785"/>
    <w:rsid w:val="00540F6F"/>
    <w:rsid w:val="005448C2"/>
    <w:rsid w:val="00553E09"/>
    <w:rsid w:val="00557723"/>
    <w:rsid w:val="00561A05"/>
    <w:rsid w:val="00565407"/>
    <w:rsid w:val="00567524"/>
    <w:rsid w:val="005707DF"/>
    <w:rsid w:val="0057404D"/>
    <w:rsid w:val="005753E6"/>
    <w:rsid w:val="005819D5"/>
    <w:rsid w:val="0058278C"/>
    <w:rsid w:val="005834D6"/>
    <w:rsid w:val="005923B1"/>
    <w:rsid w:val="0059269B"/>
    <w:rsid w:val="00593DFA"/>
    <w:rsid w:val="00596217"/>
    <w:rsid w:val="005B08A1"/>
    <w:rsid w:val="005C5BBD"/>
    <w:rsid w:val="005C768C"/>
    <w:rsid w:val="005D13DF"/>
    <w:rsid w:val="005D26FA"/>
    <w:rsid w:val="005D2AAD"/>
    <w:rsid w:val="005D48B1"/>
    <w:rsid w:val="005E0832"/>
    <w:rsid w:val="005E0DBD"/>
    <w:rsid w:val="005E585F"/>
    <w:rsid w:val="005E7B8A"/>
    <w:rsid w:val="005F57E1"/>
    <w:rsid w:val="00600B9B"/>
    <w:rsid w:val="00601182"/>
    <w:rsid w:val="0060363E"/>
    <w:rsid w:val="00603A89"/>
    <w:rsid w:val="006070A2"/>
    <w:rsid w:val="006216FB"/>
    <w:rsid w:val="006230B7"/>
    <w:rsid w:val="00625214"/>
    <w:rsid w:val="00627173"/>
    <w:rsid w:val="00631666"/>
    <w:rsid w:val="00644A19"/>
    <w:rsid w:val="006452F0"/>
    <w:rsid w:val="00646237"/>
    <w:rsid w:val="00656C7B"/>
    <w:rsid w:val="00660F5C"/>
    <w:rsid w:val="00662DAA"/>
    <w:rsid w:val="006701BB"/>
    <w:rsid w:val="00670719"/>
    <w:rsid w:val="00676E2D"/>
    <w:rsid w:val="006839CC"/>
    <w:rsid w:val="00687954"/>
    <w:rsid w:val="00687C07"/>
    <w:rsid w:val="00694099"/>
    <w:rsid w:val="006971A3"/>
    <w:rsid w:val="0069795B"/>
    <w:rsid w:val="006A30DD"/>
    <w:rsid w:val="006A3CCF"/>
    <w:rsid w:val="006A6754"/>
    <w:rsid w:val="006B274A"/>
    <w:rsid w:val="006B3B0A"/>
    <w:rsid w:val="006B6BD7"/>
    <w:rsid w:val="006B7CFB"/>
    <w:rsid w:val="006C1034"/>
    <w:rsid w:val="006C495F"/>
    <w:rsid w:val="006D2586"/>
    <w:rsid w:val="006D3C0A"/>
    <w:rsid w:val="006E3A1B"/>
    <w:rsid w:val="006F0E7A"/>
    <w:rsid w:val="006F3A23"/>
    <w:rsid w:val="006F515A"/>
    <w:rsid w:val="006F75B3"/>
    <w:rsid w:val="007035BD"/>
    <w:rsid w:val="00704370"/>
    <w:rsid w:val="00705144"/>
    <w:rsid w:val="00706B29"/>
    <w:rsid w:val="0071676E"/>
    <w:rsid w:val="00724CD0"/>
    <w:rsid w:val="00725235"/>
    <w:rsid w:val="00734696"/>
    <w:rsid w:val="007356A5"/>
    <w:rsid w:val="00737F75"/>
    <w:rsid w:val="0074369D"/>
    <w:rsid w:val="00744A71"/>
    <w:rsid w:val="007529F1"/>
    <w:rsid w:val="0075472E"/>
    <w:rsid w:val="00757154"/>
    <w:rsid w:val="007612CA"/>
    <w:rsid w:val="0076524A"/>
    <w:rsid w:val="00771909"/>
    <w:rsid w:val="00773265"/>
    <w:rsid w:val="0077643A"/>
    <w:rsid w:val="00784C45"/>
    <w:rsid w:val="00790038"/>
    <w:rsid w:val="00792684"/>
    <w:rsid w:val="00793CC5"/>
    <w:rsid w:val="007A28B6"/>
    <w:rsid w:val="007A41FE"/>
    <w:rsid w:val="007A4AC0"/>
    <w:rsid w:val="007A52A3"/>
    <w:rsid w:val="007B5E2D"/>
    <w:rsid w:val="007B6942"/>
    <w:rsid w:val="007B73AF"/>
    <w:rsid w:val="007C241F"/>
    <w:rsid w:val="007C2F13"/>
    <w:rsid w:val="007C7825"/>
    <w:rsid w:val="007D27E2"/>
    <w:rsid w:val="007E1F04"/>
    <w:rsid w:val="007E667B"/>
    <w:rsid w:val="007F1083"/>
    <w:rsid w:val="007F136F"/>
    <w:rsid w:val="007F7BCA"/>
    <w:rsid w:val="0080496E"/>
    <w:rsid w:val="0080535B"/>
    <w:rsid w:val="0080615F"/>
    <w:rsid w:val="0081492B"/>
    <w:rsid w:val="008270AB"/>
    <w:rsid w:val="00827CBF"/>
    <w:rsid w:val="00832103"/>
    <w:rsid w:val="00832698"/>
    <w:rsid w:val="00834386"/>
    <w:rsid w:val="00842703"/>
    <w:rsid w:val="008450AD"/>
    <w:rsid w:val="00855B30"/>
    <w:rsid w:val="00860E94"/>
    <w:rsid w:val="00861172"/>
    <w:rsid w:val="00872159"/>
    <w:rsid w:val="008828A7"/>
    <w:rsid w:val="00884957"/>
    <w:rsid w:val="0088679A"/>
    <w:rsid w:val="008868FD"/>
    <w:rsid w:val="00895511"/>
    <w:rsid w:val="00895DCE"/>
    <w:rsid w:val="008A4A79"/>
    <w:rsid w:val="008B5216"/>
    <w:rsid w:val="008C008E"/>
    <w:rsid w:val="008C2FDF"/>
    <w:rsid w:val="008C3683"/>
    <w:rsid w:val="008C692D"/>
    <w:rsid w:val="008C708B"/>
    <w:rsid w:val="008C7804"/>
    <w:rsid w:val="008D5C34"/>
    <w:rsid w:val="008E7B8C"/>
    <w:rsid w:val="008F4CB1"/>
    <w:rsid w:val="009029F9"/>
    <w:rsid w:val="00904272"/>
    <w:rsid w:val="00915B5A"/>
    <w:rsid w:val="00917A11"/>
    <w:rsid w:val="0092274A"/>
    <w:rsid w:val="0092307E"/>
    <w:rsid w:val="00924F8F"/>
    <w:rsid w:val="009256AC"/>
    <w:rsid w:val="0093563D"/>
    <w:rsid w:val="00936ABD"/>
    <w:rsid w:val="009374D4"/>
    <w:rsid w:val="0094101E"/>
    <w:rsid w:val="009412A0"/>
    <w:rsid w:val="0094630B"/>
    <w:rsid w:val="00954603"/>
    <w:rsid w:val="0095485A"/>
    <w:rsid w:val="0095717A"/>
    <w:rsid w:val="00957807"/>
    <w:rsid w:val="00957F2D"/>
    <w:rsid w:val="0096479E"/>
    <w:rsid w:val="00964B60"/>
    <w:rsid w:val="00965402"/>
    <w:rsid w:val="009733DD"/>
    <w:rsid w:val="009741C7"/>
    <w:rsid w:val="00986531"/>
    <w:rsid w:val="00986FC3"/>
    <w:rsid w:val="009A06E7"/>
    <w:rsid w:val="009A3145"/>
    <w:rsid w:val="009A3529"/>
    <w:rsid w:val="009A70E9"/>
    <w:rsid w:val="009B65D0"/>
    <w:rsid w:val="009B6FB4"/>
    <w:rsid w:val="009C091D"/>
    <w:rsid w:val="009C1332"/>
    <w:rsid w:val="009C5FEC"/>
    <w:rsid w:val="009C65FC"/>
    <w:rsid w:val="009C6CEB"/>
    <w:rsid w:val="009C6D03"/>
    <w:rsid w:val="009D3652"/>
    <w:rsid w:val="009F0438"/>
    <w:rsid w:val="009F2AEC"/>
    <w:rsid w:val="009F5436"/>
    <w:rsid w:val="009F6686"/>
    <w:rsid w:val="00A00F67"/>
    <w:rsid w:val="00A029DC"/>
    <w:rsid w:val="00A035B9"/>
    <w:rsid w:val="00A06E8B"/>
    <w:rsid w:val="00A073C6"/>
    <w:rsid w:val="00A075B6"/>
    <w:rsid w:val="00A1201C"/>
    <w:rsid w:val="00A142FC"/>
    <w:rsid w:val="00A16804"/>
    <w:rsid w:val="00A20CAF"/>
    <w:rsid w:val="00A21275"/>
    <w:rsid w:val="00A216DB"/>
    <w:rsid w:val="00A2646C"/>
    <w:rsid w:val="00A33A8A"/>
    <w:rsid w:val="00A33B26"/>
    <w:rsid w:val="00A36194"/>
    <w:rsid w:val="00A46BAB"/>
    <w:rsid w:val="00A50B87"/>
    <w:rsid w:val="00A52D23"/>
    <w:rsid w:val="00A54EA1"/>
    <w:rsid w:val="00A653EA"/>
    <w:rsid w:val="00A66FD3"/>
    <w:rsid w:val="00A673A7"/>
    <w:rsid w:val="00A67B9D"/>
    <w:rsid w:val="00A7081C"/>
    <w:rsid w:val="00A70845"/>
    <w:rsid w:val="00A74694"/>
    <w:rsid w:val="00A75271"/>
    <w:rsid w:val="00A75FCB"/>
    <w:rsid w:val="00A84357"/>
    <w:rsid w:val="00A913F4"/>
    <w:rsid w:val="00A92EE2"/>
    <w:rsid w:val="00A942CE"/>
    <w:rsid w:val="00A94A36"/>
    <w:rsid w:val="00A95325"/>
    <w:rsid w:val="00AA00A4"/>
    <w:rsid w:val="00AA1BA8"/>
    <w:rsid w:val="00AB0D14"/>
    <w:rsid w:val="00AB46AD"/>
    <w:rsid w:val="00AB5A8B"/>
    <w:rsid w:val="00AC3ADC"/>
    <w:rsid w:val="00AC43CE"/>
    <w:rsid w:val="00AC729D"/>
    <w:rsid w:val="00AC7A8A"/>
    <w:rsid w:val="00AD08EB"/>
    <w:rsid w:val="00AD2C8E"/>
    <w:rsid w:val="00AD3C0C"/>
    <w:rsid w:val="00AD4A3E"/>
    <w:rsid w:val="00AD598D"/>
    <w:rsid w:val="00AD690C"/>
    <w:rsid w:val="00AF0107"/>
    <w:rsid w:val="00AF342B"/>
    <w:rsid w:val="00AF3EDE"/>
    <w:rsid w:val="00AF4E5C"/>
    <w:rsid w:val="00AF5145"/>
    <w:rsid w:val="00AF678F"/>
    <w:rsid w:val="00B05234"/>
    <w:rsid w:val="00B1014F"/>
    <w:rsid w:val="00B23B3F"/>
    <w:rsid w:val="00B330DA"/>
    <w:rsid w:val="00B34004"/>
    <w:rsid w:val="00B34FEB"/>
    <w:rsid w:val="00B36DB1"/>
    <w:rsid w:val="00B3711C"/>
    <w:rsid w:val="00B40B26"/>
    <w:rsid w:val="00B44FD2"/>
    <w:rsid w:val="00B51704"/>
    <w:rsid w:val="00B56969"/>
    <w:rsid w:val="00B63BB9"/>
    <w:rsid w:val="00B6597D"/>
    <w:rsid w:val="00B66D0C"/>
    <w:rsid w:val="00B73F88"/>
    <w:rsid w:val="00B80BAA"/>
    <w:rsid w:val="00B95DA0"/>
    <w:rsid w:val="00BA0263"/>
    <w:rsid w:val="00BA2D5E"/>
    <w:rsid w:val="00BA42AB"/>
    <w:rsid w:val="00BA7B6E"/>
    <w:rsid w:val="00BC20C0"/>
    <w:rsid w:val="00BD1E1B"/>
    <w:rsid w:val="00BD6957"/>
    <w:rsid w:val="00BF0871"/>
    <w:rsid w:val="00BF2782"/>
    <w:rsid w:val="00BF37E2"/>
    <w:rsid w:val="00BF4767"/>
    <w:rsid w:val="00BF70E7"/>
    <w:rsid w:val="00C01C1B"/>
    <w:rsid w:val="00C04D99"/>
    <w:rsid w:val="00C05384"/>
    <w:rsid w:val="00C0605F"/>
    <w:rsid w:val="00C07B64"/>
    <w:rsid w:val="00C07D9C"/>
    <w:rsid w:val="00C10F2D"/>
    <w:rsid w:val="00C118D4"/>
    <w:rsid w:val="00C15D0F"/>
    <w:rsid w:val="00C20D8C"/>
    <w:rsid w:val="00C22C49"/>
    <w:rsid w:val="00C328DF"/>
    <w:rsid w:val="00C37B8F"/>
    <w:rsid w:val="00C42BFC"/>
    <w:rsid w:val="00C50CCD"/>
    <w:rsid w:val="00C5767E"/>
    <w:rsid w:val="00C61A37"/>
    <w:rsid w:val="00C63759"/>
    <w:rsid w:val="00C6495F"/>
    <w:rsid w:val="00C66BCE"/>
    <w:rsid w:val="00C74C9F"/>
    <w:rsid w:val="00C76BCA"/>
    <w:rsid w:val="00C7790D"/>
    <w:rsid w:val="00C80FB7"/>
    <w:rsid w:val="00C83AF0"/>
    <w:rsid w:val="00C847C9"/>
    <w:rsid w:val="00C849A4"/>
    <w:rsid w:val="00C92151"/>
    <w:rsid w:val="00C94040"/>
    <w:rsid w:val="00C96C70"/>
    <w:rsid w:val="00C97C7E"/>
    <w:rsid w:val="00CA2CA9"/>
    <w:rsid w:val="00CA3EA9"/>
    <w:rsid w:val="00CA4CD8"/>
    <w:rsid w:val="00CA5BF7"/>
    <w:rsid w:val="00CA7DD1"/>
    <w:rsid w:val="00CB2018"/>
    <w:rsid w:val="00CB76C8"/>
    <w:rsid w:val="00CC2176"/>
    <w:rsid w:val="00CC676F"/>
    <w:rsid w:val="00CE0FF9"/>
    <w:rsid w:val="00CE3C71"/>
    <w:rsid w:val="00CF2F5E"/>
    <w:rsid w:val="00CF5471"/>
    <w:rsid w:val="00CF588D"/>
    <w:rsid w:val="00CF6312"/>
    <w:rsid w:val="00D00BB3"/>
    <w:rsid w:val="00D02465"/>
    <w:rsid w:val="00D14513"/>
    <w:rsid w:val="00D16FD1"/>
    <w:rsid w:val="00D235A5"/>
    <w:rsid w:val="00D30EC4"/>
    <w:rsid w:val="00D320E0"/>
    <w:rsid w:val="00D358D3"/>
    <w:rsid w:val="00D374EE"/>
    <w:rsid w:val="00D46EEC"/>
    <w:rsid w:val="00D47B8F"/>
    <w:rsid w:val="00D51C68"/>
    <w:rsid w:val="00D53134"/>
    <w:rsid w:val="00D541DC"/>
    <w:rsid w:val="00D63703"/>
    <w:rsid w:val="00D72ACA"/>
    <w:rsid w:val="00D764C3"/>
    <w:rsid w:val="00D82329"/>
    <w:rsid w:val="00D83536"/>
    <w:rsid w:val="00D8471C"/>
    <w:rsid w:val="00D8485F"/>
    <w:rsid w:val="00D84A13"/>
    <w:rsid w:val="00D92CE1"/>
    <w:rsid w:val="00D9448E"/>
    <w:rsid w:val="00D95596"/>
    <w:rsid w:val="00D96071"/>
    <w:rsid w:val="00DA18F7"/>
    <w:rsid w:val="00DA1D23"/>
    <w:rsid w:val="00DA2640"/>
    <w:rsid w:val="00DA4888"/>
    <w:rsid w:val="00DA5858"/>
    <w:rsid w:val="00DA6434"/>
    <w:rsid w:val="00DB3776"/>
    <w:rsid w:val="00DB451D"/>
    <w:rsid w:val="00DC01A9"/>
    <w:rsid w:val="00DD1FD6"/>
    <w:rsid w:val="00DD2097"/>
    <w:rsid w:val="00DD4142"/>
    <w:rsid w:val="00DE61C3"/>
    <w:rsid w:val="00DE779C"/>
    <w:rsid w:val="00DF25F3"/>
    <w:rsid w:val="00DF7AA7"/>
    <w:rsid w:val="00E11EB8"/>
    <w:rsid w:val="00E137E6"/>
    <w:rsid w:val="00E13CDD"/>
    <w:rsid w:val="00E162C6"/>
    <w:rsid w:val="00E20E47"/>
    <w:rsid w:val="00E214DB"/>
    <w:rsid w:val="00E22FAF"/>
    <w:rsid w:val="00E23CCF"/>
    <w:rsid w:val="00E26F94"/>
    <w:rsid w:val="00E30DF5"/>
    <w:rsid w:val="00E35209"/>
    <w:rsid w:val="00E41418"/>
    <w:rsid w:val="00E4427F"/>
    <w:rsid w:val="00E4543D"/>
    <w:rsid w:val="00E52173"/>
    <w:rsid w:val="00E53074"/>
    <w:rsid w:val="00E605F6"/>
    <w:rsid w:val="00E608E1"/>
    <w:rsid w:val="00E63217"/>
    <w:rsid w:val="00E671D3"/>
    <w:rsid w:val="00E67CBD"/>
    <w:rsid w:val="00E705DE"/>
    <w:rsid w:val="00E73142"/>
    <w:rsid w:val="00E800D0"/>
    <w:rsid w:val="00E8218B"/>
    <w:rsid w:val="00E86231"/>
    <w:rsid w:val="00E86FE5"/>
    <w:rsid w:val="00E920B3"/>
    <w:rsid w:val="00E968A9"/>
    <w:rsid w:val="00EA0791"/>
    <w:rsid w:val="00EA0C32"/>
    <w:rsid w:val="00EA53E9"/>
    <w:rsid w:val="00EB7EA6"/>
    <w:rsid w:val="00EC2422"/>
    <w:rsid w:val="00EC57D8"/>
    <w:rsid w:val="00EC5D9F"/>
    <w:rsid w:val="00EC6CF3"/>
    <w:rsid w:val="00ED0FD8"/>
    <w:rsid w:val="00ED1C62"/>
    <w:rsid w:val="00ED6B4C"/>
    <w:rsid w:val="00ED6C23"/>
    <w:rsid w:val="00EE16E1"/>
    <w:rsid w:val="00EE5A61"/>
    <w:rsid w:val="00EF004C"/>
    <w:rsid w:val="00EF2127"/>
    <w:rsid w:val="00EF234F"/>
    <w:rsid w:val="00EF268D"/>
    <w:rsid w:val="00EF2AE4"/>
    <w:rsid w:val="00EF2DAD"/>
    <w:rsid w:val="00EF7744"/>
    <w:rsid w:val="00F01BFD"/>
    <w:rsid w:val="00F1110D"/>
    <w:rsid w:val="00F127D9"/>
    <w:rsid w:val="00F12F16"/>
    <w:rsid w:val="00F1330B"/>
    <w:rsid w:val="00F17730"/>
    <w:rsid w:val="00F2339E"/>
    <w:rsid w:val="00F239F2"/>
    <w:rsid w:val="00F267CD"/>
    <w:rsid w:val="00F318DA"/>
    <w:rsid w:val="00F461E8"/>
    <w:rsid w:val="00F531A5"/>
    <w:rsid w:val="00F606FF"/>
    <w:rsid w:val="00F60A6E"/>
    <w:rsid w:val="00F62704"/>
    <w:rsid w:val="00F73955"/>
    <w:rsid w:val="00F7628F"/>
    <w:rsid w:val="00F81716"/>
    <w:rsid w:val="00F81EFF"/>
    <w:rsid w:val="00F95978"/>
    <w:rsid w:val="00F966F9"/>
    <w:rsid w:val="00FA4D90"/>
    <w:rsid w:val="00FA729F"/>
    <w:rsid w:val="00FB6E3A"/>
    <w:rsid w:val="00FB761C"/>
    <w:rsid w:val="00FC0943"/>
    <w:rsid w:val="00FC134F"/>
    <w:rsid w:val="00FC3D0C"/>
    <w:rsid w:val="00FC4631"/>
    <w:rsid w:val="00FC7CE5"/>
    <w:rsid w:val="00FD294F"/>
    <w:rsid w:val="00FD6B1D"/>
    <w:rsid w:val="00FD7E56"/>
    <w:rsid w:val="00FE1662"/>
    <w:rsid w:val="00FF112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F89C9"/>
  <w15:chartTrackingRefBased/>
  <w15:docId w15:val="{95FA9F35-E33B-4126-93D1-3BCCCAF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08"/>
    <w:pPr>
      <w:ind w:left="720"/>
      <w:contextualSpacing/>
    </w:pPr>
  </w:style>
  <w:style w:type="table" w:styleId="a4">
    <w:name w:val="Table Grid"/>
    <w:basedOn w:val="a1"/>
    <w:uiPriority w:val="39"/>
    <w:rsid w:val="001A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20E"/>
  </w:style>
  <w:style w:type="paragraph" w:styleId="a7">
    <w:name w:val="footer"/>
    <w:basedOn w:val="a"/>
    <w:link w:val="a8"/>
    <w:uiPriority w:val="99"/>
    <w:unhideWhenUsed/>
    <w:rsid w:val="001A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20E"/>
  </w:style>
  <w:style w:type="paragraph" w:styleId="a9">
    <w:name w:val="Balloon Text"/>
    <w:basedOn w:val="a"/>
    <w:link w:val="aa"/>
    <w:uiPriority w:val="99"/>
    <w:semiHidden/>
    <w:unhideWhenUsed/>
    <w:rsid w:val="0017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9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C70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2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492515"/>
    <w:pPr>
      <w:outlineLvl w:val="9"/>
    </w:pPr>
    <w:rPr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925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92515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293BAB"/>
    <w:pPr>
      <w:widowControl w:val="0"/>
      <w:tabs>
        <w:tab w:val="right" w:leader="dot" w:pos="9345"/>
      </w:tabs>
      <w:spacing w:after="100" w:line="360" w:lineRule="auto"/>
    </w:pPr>
  </w:style>
  <w:style w:type="character" w:styleId="af">
    <w:name w:val="Hyperlink"/>
    <w:basedOn w:val="a0"/>
    <w:uiPriority w:val="99"/>
    <w:unhideWhenUsed/>
    <w:rsid w:val="0049251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95978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95978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7E667B"/>
    <w:rPr>
      <w:i/>
      <w:iCs/>
    </w:rPr>
  </w:style>
  <w:style w:type="character" w:styleId="af1">
    <w:name w:val="Placeholder Text"/>
    <w:basedOn w:val="a0"/>
    <w:uiPriority w:val="99"/>
    <w:semiHidden/>
    <w:rsid w:val="00ED1C62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A66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F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2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uthors/mor_l_dzh/" TargetMode="External"/><Relationship Id="rId13" Type="http://schemas.openxmlformats.org/officeDocument/2006/relationships/hyperlink" Target="https://www.rmj.ru/authors/dzhons_s_l/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mj.ru/authors/mor_f_a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www.rmj.ru/authors/dzhons_s_l/" TargetMode="External"/><Relationship Id="rId20" Type="http://schemas.openxmlformats.org/officeDocument/2006/relationships/hyperlink" Target="https://www.rmj.ru/authors/mor_l_dz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j.ru/authors/mor_l_dz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mj.ru/authors/mor_f_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mj.ru/authors/dzhons_s_l/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www.rmj.ru/authors/mor_f_a/" TargetMode="External"/><Relationship Id="rId14" Type="http://schemas.openxmlformats.org/officeDocument/2006/relationships/hyperlink" Target="https://www.rmj.ru/authors/mor_l_dzh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lit-ON\Desktop\&#1090;&#1072;&#1073;&#1083;&#1080;&#1094;&#1072;%20&#1075;&#1086;&#1090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lit-ON\Desktop\&#1090;&#1072;&#1073;&#1083;&#1080;&#1094;&#1072;%20&#1075;&#1086;&#1090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plit-ON\Desktop\&#1090;&#1072;&#1073;&#1083;&#1080;&#1094;&#1072;%20&#1075;&#1086;&#1090;&#1086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163580676010999E-2"/>
          <c:y val="4.3174208422162109E-2"/>
          <c:w val="0.88694025606349769"/>
          <c:h val="0.62708013186382028"/>
        </c:manualLayout>
      </c:layout>
      <c:lineChart>
        <c:grouping val="standard"/>
        <c:varyColors val="0"/>
        <c:ser>
          <c:idx val="0"/>
          <c:order val="0"/>
          <c:tx>
            <c:v>Альбумин в кардиохирургии</c:v>
          </c:tx>
          <c:spPr>
            <a:ln w="22225" cap="rnd">
              <a:solidFill>
                <a:schemeClr val="accent4"/>
              </a:solidFill>
              <a:prstDash val="lgDashDot"/>
              <a:round/>
            </a:ln>
            <a:effectLst/>
          </c:spPr>
          <c:marker>
            <c:symbol val="diamond"/>
            <c:size val="9"/>
            <c:spPr>
              <a:solidFill>
                <a:schemeClr val="accent4"/>
              </a:solidFill>
              <a:ln w="9525">
                <a:solidFill>
                  <a:srgbClr val="FFFF00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28-4298-A800-D7F5096B453C}"/>
                </c:ext>
              </c:extLst>
            </c:dLbl>
            <c:dLbl>
              <c:idx val="1"/>
              <c:layout>
                <c:manualLayout>
                  <c:x val="-2.1961029865817511E-2"/>
                  <c:y val="3.862081483120807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##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28-4298-A800-D7F5096B45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28-4298-A800-D7F5096B4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28-4298-A800-D7F5096B453C}"/>
                </c:ext>
              </c:extLst>
            </c:dLbl>
            <c:dLbl>
              <c:idx val="4"/>
              <c:layout>
                <c:manualLayout>
                  <c:x val="-2.542856089726242E-2"/>
                  <c:y val="4.4686911401554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28-4298-A800-D7F5096B453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28-4298-A800-D7F5096B4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'хирургический сепсис'!$AA$70:$AF$70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сепсис'!$AA$69:$AF$69</c:f>
              <c:numCache>
                <c:formatCode>0.0</c:formatCode>
                <c:ptCount val="6"/>
                <c:pt idx="0">
                  <c:v>27.293333333333333</c:v>
                </c:pt>
                <c:pt idx="1">
                  <c:v>25.314999999999998</c:v>
                </c:pt>
                <c:pt idx="2">
                  <c:v>23.415000000000003</c:v>
                </c:pt>
                <c:pt idx="3">
                  <c:v>24.320000000000004</c:v>
                </c:pt>
                <c:pt idx="4">
                  <c:v>23.02</c:v>
                </c:pt>
                <c:pt idx="5">
                  <c:v>23.748333333333335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C28-4298-A800-D7F5096B453C}"/>
            </c:ext>
          </c:extLst>
        </c:ser>
        <c:ser>
          <c:idx val="1"/>
          <c:order val="1"/>
          <c:tx>
            <c:v>Сутки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'хирургический сепсис'!$AA$70:$AF$70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сепсис'!$AA$70:$AF$70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C28-4298-A800-D7F5096B453C}"/>
            </c:ext>
          </c:extLst>
        </c:ser>
        <c:ser>
          <c:idx val="2"/>
          <c:order val="2"/>
          <c:tx>
            <c:v>Альбумин при операциях на ЖКТ</c:v>
          </c:tx>
          <c:spPr>
            <a:ln w="22225" cap="rnd">
              <a:solidFill>
                <a:srgbClr val="002060"/>
              </a:solidFill>
              <a:prstDash val="lgDashDot"/>
              <a:round/>
            </a:ln>
            <a:effectLst/>
          </c:spPr>
          <c:marker>
            <c:symbol val="diamond"/>
            <c:size val="9"/>
            <c:spPr>
              <a:solidFill>
                <a:srgbClr val="002060"/>
              </a:solidFill>
              <a:ln w="9525">
                <a:solidFill>
                  <a:srgbClr val="002060"/>
                </a:solidFill>
                <a:prstDash val="lgDashDot"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28-4298-A800-D7F5096B4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28-4298-A800-D7F5096B45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C28-4298-A800-D7F5096B4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28-4298-A800-D7F5096B45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C28-4298-A800-D7F5096B453C}"/>
                </c:ext>
              </c:extLst>
            </c:dLbl>
            <c:dLbl>
              <c:idx val="5"/>
              <c:layout>
                <c:manualLayout>
                  <c:x val="-1.2714280448631167E-2"/>
                  <c:y val="1.6378460739936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C28-4298-A800-D7F5096B4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сепсис'!$AA$87:$AF$87</c:f>
              <c:numCache>
                <c:formatCode>0.0</c:formatCode>
                <c:ptCount val="6"/>
                <c:pt idx="0">
                  <c:v>32.988571428571426</c:v>
                </c:pt>
                <c:pt idx="1">
                  <c:v>29.813571428571432</c:v>
                </c:pt>
                <c:pt idx="2">
                  <c:v>27.230714285714289</c:v>
                </c:pt>
                <c:pt idx="3">
                  <c:v>27.234285714285711</c:v>
                </c:pt>
                <c:pt idx="4">
                  <c:v>27.162142857142857</c:v>
                </c:pt>
                <c:pt idx="5">
                  <c:v>23.606428571428573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C28-4298-A800-D7F5096B453C}"/>
            </c:ext>
          </c:extLst>
        </c:ser>
        <c:ser>
          <c:idx val="3"/>
          <c:order val="3"/>
          <c:tx>
            <c:v>Альбумин при операциях в области легких</c:v>
          </c:tx>
          <c:spPr>
            <a:ln w="22225" cap="rnd">
              <a:solidFill>
                <a:srgbClr val="00B050"/>
              </a:solidFill>
              <a:prstDash val="lgDashDot"/>
              <a:round/>
            </a:ln>
            <a:effectLst/>
          </c:spPr>
          <c:marker>
            <c:symbol val="diamond"/>
            <c:size val="9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261721498295862E-2"/>
                  <c:y val="-1.647863247863254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*~</a:t>
                    </a:r>
                    <a:r>
                      <a:rPr lang="en-US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~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C28-4298-A800-D7F5096B45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C28-4298-A800-D7F5096B453C}"/>
                </c:ext>
              </c:extLst>
            </c:dLbl>
            <c:dLbl>
              <c:idx val="2"/>
              <c:layout>
                <c:manualLayout>
                  <c:x val="-1.4768687621912508E-2"/>
                  <c:y val="-5.330931846192994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**</a:t>
                    </a:r>
                    <a:r>
                      <a:rPr lang="en-US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~</a:t>
                    </a:r>
                    <a:r>
                      <a:rPr lang="en-US"/>
                      <a:t>~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682182985553755E-2"/>
                      <c:h val="8.53583679364506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C28-4298-A800-D7F5096B4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C28-4298-A800-D7F5096B453C}"/>
                </c:ext>
              </c:extLst>
            </c:dLbl>
            <c:dLbl>
              <c:idx val="4"/>
              <c:layout>
                <c:manualLayout>
                  <c:x val="-2.3116873542965758E-3"/>
                  <c:y val="1.637846073993640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~~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C28-4298-A800-D7F5096B453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C28-4298-A800-D7F5096B4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сепсис'!$AA$106:$AF$106</c:f>
              <c:numCache>
                <c:formatCode>0.0</c:formatCode>
                <c:ptCount val="6"/>
                <c:pt idx="0">
                  <c:v>34.123125000000002</c:v>
                </c:pt>
                <c:pt idx="1">
                  <c:v>27.668125</c:v>
                </c:pt>
                <c:pt idx="2">
                  <c:v>27.770000000000003</c:v>
                </c:pt>
                <c:pt idx="3">
                  <c:v>25.25375</c:v>
                </c:pt>
                <c:pt idx="4">
                  <c:v>26.216250000000002</c:v>
                </c:pt>
                <c:pt idx="5">
                  <c:v>25.18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DC28-4298-A800-D7F5096B453C}"/>
            </c:ext>
          </c:extLst>
        </c:ser>
        <c:ser>
          <c:idx val="4"/>
          <c:order val="4"/>
          <c:tx>
            <c:v>Общий белок в кардиохирургии</c:v>
          </c:tx>
          <c:spPr>
            <a:ln w="22225" cap="rnd">
              <a:solidFill>
                <a:schemeClr val="accent4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plus"/>
            <c:size val="9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rgbClr val="FFFF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948027534562693E-2"/>
                  <c:y val="-7.88592554145086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C28-4298-A800-D7F5096B45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C28-4298-A800-D7F5096B45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C28-4298-A800-D7F5096B4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C28-4298-A800-D7F5096B453C}"/>
                </c:ext>
              </c:extLst>
            </c:dLbl>
            <c:dLbl>
              <c:idx val="4"/>
              <c:layout>
                <c:manualLayout>
                  <c:x val="-1.7337655157224317E-2"/>
                  <c:y val="4.67089435916705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##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C28-4298-A800-D7F5096B453C}"/>
                </c:ext>
              </c:extLst>
            </c:dLbl>
            <c:dLbl>
              <c:idx val="5"/>
              <c:layout>
                <c:manualLayout>
                  <c:x val="-2.0805186188669351E-2"/>
                  <c:y val="3.2554718260861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C28-4298-A800-D7F5096B4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сепсис'!$AG$69:$AL$69</c:f>
              <c:numCache>
                <c:formatCode>0.0</c:formatCode>
                <c:ptCount val="6"/>
                <c:pt idx="0">
                  <c:v>61.699999999999996</c:v>
                </c:pt>
                <c:pt idx="1">
                  <c:v>55.370000000000005</c:v>
                </c:pt>
                <c:pt idx="2">
                  <c:v>50.95333333333334</c:v>
                </c:pt>
                <c:pt idx="3">
                  <c:v>51.278333333333336</c:v>
                </c:pt>
                <c:pt idx="4">
                  <c:v>52.971666666666671</c:v>
                </c:pt>
                <c:pt idx="5">
                  <c:v>52.231666666666676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DC28-4298-A800-D7F5096B453C}"/>
            </c:ext>
          </c:extLst>
        </c:ser>
        <c:ser>
          <c:idx val="5"/>
          <c:order val="5"/>
          <c:tx>
            <c:v>Общий белок при операциях на ЖКТ</c:v>
          </c:tx>
          <c:spPr>
            <a:ln w="22225" cap="rnd">
              <a:solidFill>
                <a:srgbClr val="002060"/>
              </a:solidFill>
              <a:prstDash val="sysDash"/>
              <a:round/>
            </a:ln>
            <a:effectLst/>
          </c:spPr>
          <c:marker>
            <c:symbol val="square"/>
            <c:size val="9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dPt>
            <c:idx val="4"/>
            <c:marker>
              <c:symbol val="square"/>
              <c:size val="9"/>
              <c:spPr>
                <a:solidFill>
                  <a:srgbClr val="002060"/>
                </a:solidFill>
                <a:ln w="9525">
                  <a:solidFill>
                    <a:srgbClr val="002060"/>
                  </a:solidFill>
                </a:ln>
                <a:effectLst/>
              </c:spPr>
            </c:marker>
            <c:bubble3D val="0"/>
            <c:spPr>
              <a:ln w="22225" cap="rnd">
                <a:solidFill>
                  <a:schemeClr val="tx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59D9-4CCF-B2E7-71FEC9ACB5CB}"/>
              </c:ext>
            </c:extLst>
          </c:dPt>
          <c:dLbls>
            <c:delete val="1"/>
          </c:dLbls>
          <c:val>
            <c:numRef>
              <c:f>'хирургический сепсис'!$AG$87:$AL$87</c:f>
              <c:numCache>
                <c:formatCode>0.0</c:formatCode>
                <c:ptCount val="6"/>
                <c:pt idx="0">
                  <c:v>65.362857142857138</c:v>
                </c:pt>
                <c:pt idx="1">
                  <c:v>53.353571428571435</c:v>
                </c:pt>
                <c:pt idx="2">
                  <c:v>54.120714285714278</c:v>
                </c:pt>
                <c:pt idx="3">
                  <c:v>57.607857142857142</c:v>
                </c:pt>
                <c:pt idx="4">
                  <c:v>59.326428571428572</c:v>
                </c:pt>
                <c:pt idx="5">
                  <c:v>54.377857142857145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C28-4298-A800-D7F5096B453C}"/>
            </c:ext>
          </c:extLst>
        </c:ser>
        <c:ser>
          <c:idx val="6"/>
          <c:order val="6"/>
          <c:tx>
            <c:v>Общий белок при операциях в области легких</c:v>
          </c:tx>
          <c:spPr>
            <a:ln w="22225" cap="rnd">
              <a:solidFill>
                <a:srgbClr val="00B050"/>
              </a:solidFill>
              <a:prstDash val="sysDash"/>
              <a:round/>
            </a:ln>
            <a:effectLst/>
          </c:spPr>
          <c:marker>
            <c:symbol val="square"/>
            <c:size val="9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3116873542965758E-3"/>
                  <c:y val="-3.41723440129537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C28-4298-A800-D7F5096B45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C28-4298-A800-D7F5096B45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C28-4298-A800-D7F5096B4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C28-4298-A800-D7F5096B453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C28-4298-A800-D7F5096B453C}"/>
                </c:ext>
              </c:extLst>
            </c:dLbl>
            <c:dLbl>
              <c:idx val="5"/>
              <c:layout>
                <c:manualLayout>
                  <c:x val="-1.6952178098500243E-16"/>
                  <c:y val="6.2682997893583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C28-4298-A800-D7F5096B4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сепсис'!$AG$106:$AL$106</c:f>
              <c:numCache>
                <c:formatCode>0.0</c:formatCode>
                <c:ptCount val="6"/>
                <c:pt idx="0">
                  <c:v>64.845624999999998</c:v>
                </c:pt>
                <c:pt idx="1">
                  <c:v>53.255625000000002</c:v>
                </c:pt>
                <c:pt idx="2">
                  <c:v>51.96</c:v>
                </c:pt>
                <c:pt idx="3">
                  <c:v>54.470000000000006</c:v>
                </c:pt>
                <c:pt idx="4">
                  <c:v>54.8</c:v>
                </c:pt>
                <c:pt idx="5">
                  <c:v>53.463750000000005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DC28-4298-A800-D7F5096B453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4301552"/>
        <c:axId val="454302864"/>
      </c:lineChart>
      <c:catAx>
        <c:axId val="45430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302864"/>
        <c:crosses val="autoZero"/>
        <c:auto val="1"/>
        <c:lblAlgn val="ctr"/>
        <c:lblOffset val="100"/>
        <c:noMultiLvlLbl val="0"/>
      </c:catAx>
      <c:valAx>
        <c:axId val="45430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Концентрация г/л</a:t>
                </a:r>
              </a:p>
            </c:rich>
          </c:tx>
          <c:layout>
            <c:manualLayout>
              <c:xMode val="edge"/>
              <c:yMode val="edge"/>
              <c:x val="0"/>
              <c:y val="0.198304760334277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30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2958717238996811E-2"/>
          <c:y val="0.72558052918958338"/>
          <c:w val="0.94544676297485286"/>
          <c:h val="0.27441947081041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03314156815383E-2"/>
          <c:y val="6.3926304222818128E-2"/>
          <c:w val="0.90322089749470791"/>
          <c:h val="0.58477323913417378"/>
        </c:manualLayout>
      </c:layout>
      <c:lineChart>
        <c:grouping val="standard"/>
        <c:varyColors val="0"/>
        <c:ser>
          <c:idx val="0"/>
          <c:order val="0"/>
          <c:tx>
            <c:v>АЛТ в кардиохирургии</c:v>
          </c:tx>
          <c:spPr>
            <a:ln w="28575" cap="rnd">
              <a:solidFill>
                <a:schemeClr val="accent1"/>
              </a:solidFill>
              <a:prstDash val="lg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041491139102018E-2"/>
                  <c:y val="3.9964700724773775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**</a:t>
                    </a:r>
                    <a:endParaRPr lang="en-US" sz="800" b="0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defRPr>
                    </a:pPr>
                    <a:endParaRPr lang="en-US" sz="105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0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33-48D8-8AEA-771CB0272FB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33-48D8-8AEA-771CB0272FB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33-48D8-8AEA-771CB0272FB3}"/>
                </c:ext>
              </c:extLst>
            </c:dLbl>
            <c:dLbl>
              <c:idx val="3"/>
              <c:layout>
                <c:manualLayout>
                  <c:x val="-2.815606627471948E-2"/>
                  <c:y val="-2.617498192335505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 b="0" i="0" u="none" strike="noStrike" baseline="3000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33-48D8-8AEA-771CB0272FB3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8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##</a:t>
                    </a:r>
                    <a:r>
                      <a:rPr lang="en-US" sz="1100" b="0" i="0" u="none" strike="noStrike" kern="1200" baseline="3000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##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AE33-48D8-8AEA-771CB0272FB3}"/>
                </c:ext>
              </c:extLst>
            </c:dLbl>
            <c:dLbl>
              <c:idx val="5"/>
              <c:layout>
                <c:manualLayout>
                  <c:x val="-3.8845537145911276E-2"/>
                  <c:y val="-2.617498192335502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3000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33-48D8-8AEA-771CB0272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'хирургический сепсис'!$I$91:$N$91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сепсис'!$I$72:$N$72</c:f>
              <c:numCache>
                <c:formatCode>0.0</c:formatCode>
                <c:ptCount val="6"/>
                <c:pt idx="0" formatCode="General">
                  <c:v>26</c:v>
                </c:pt>
                <c:pt idx="1">
                  <c:v>33.483333333333334</c:v>
                </c:pt>
                <c:pt idx="2">
                  <c:v>31.3</c:v>
                </c:pt>
                <c:pt idx="3">
                  <c:v>42.233333333333334</c:v>
                </c:pt>
                <c:pt idx="4">
                  <c:v>42.716666666666669</c:v>
                </c:pt>
                <c:pt idx="5">
                  <c:v>48.6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E33-48D8-8AEA-771CB0272FB3}"/>
            </c:ext>
          </c:extLst>
        </c:ser>
        <c:ser>
          <c:idx val="1"/>
          <c:order val="1"/>
          <c:tx>
            <c:v>Сутки</c:v>
          </c:tx>
          <c:spPr>
            <a:ln w="31750" cap="rnd">
              <a:solidFill>
                <a:schemeClr val="accent2">
                  <a:alpha val="97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'хирургический сепсис'!$I$91:$N$91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сепсис'!$I$73:$N$73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E33-48D8-8AEA-771CB0272FB3}"/>
            </c:ext>
          </c:extLst>
        </c:ser>
        <c:ser>
          <c:idx val="2"/>
          <c:order val="2"/>
          <c:tx>
            <c:v>АЛТ при операциях на ЖКТ</c:v>
          </c:tx>
          <c:spPr>
            <a:ln w="28575" cap="rnd">
              <a:solidFill>
                <a:srgbClr val="FF0000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E33-48D8-8AEA-771CB0272FB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33-48D8-8AEA-771CB0272FB3}"/>
                </c:ext>
              </c:extLst>
            </c:dLbl>
            <c:dLbl>
              <c:idx val="2"/>
              <c:layout>
                <c:manualLayout>
                  <c:x val="-3.8870956202629384E-3"/>
                  <c:y val="-5.8214198279445007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 b="0" i="0" u="none" strike="noStrike" baseline="30000">
                        <a:effectLst/>
                      </a:rPr>
                      <a:t>^^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33-48D8-8AEA-771CB0272FB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E33-48D8-8AEA-771CB0272FB3}"/>
                </c:ext>
              </c:extLst>
            </c:dLbl>
            <c:dLbl>
              <c:idx val="4"/>
              <c:layout>
                <c:manualLayout>
                  <c:x val="-2.5266037362646612E-2"/>
                  <c:y val="5.105072278112741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0" i="0" u="none" strike="noStrike" baseline="30000">
                        <a:effectLst/>
                      </a:rPr>
                      <a:t>^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33-48D8-8AEA-771CB0272FB3}"/>
                </c:ext>
              </c:extLst>
            </c:dLbl>
            <c:dLbl>
              <c:idx val="5"/>
              <c:layout>
                <c:manualLayout>
                  <c:x val="-2.0524794101432292E-2"/>
                  <c:y val="4.05192409517139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0" i="0" u="none" strike="noStrike" baseline="30000">
                        <a:effectLst/>
                      </a:rPr>
                      <a:t>^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E33-48D8-8AEA-771CB0272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'хирургический сепсис'!$I$91:$N$91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сепсис'!$I$90:$N$90</c:f>
              <c:numCache>
                <c:formatCode>0.0</c:formatCode>
                <c:ptCount val="6"/>
                <c:pt idx="0">
                  <c:v>27.857142857142858</c:v>
                </c:pt>
                <c:pt idx="1">
                  <c:v>29</c:v>
                </c:pt>
                <c:pt idx="2">
                  <c:v>28.357142857142858</c:v>
                </c:pt>
                <c:pt idx="3">
                  <c:v>30.235714285714288</c:v>
                </c:pt>
                <c:pt idx="4">
                  <c:v>25.714285714285715</c:v>
                </c:pt>
                <c:pt idx="5">
                  <c:v>23.357142857142858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AE33-48D8-8AEA-771CB0272FB3}"/>
            </c:ext>
          </c:extLst>
        </c:ser>
        <c:ser>
          <c:idx val="3"/>
          <c:order val="3"/>
          <c:tx>
            <c:v>АЛТ при операциях в области легких</c:v>
          </c:tx>
          <c:spPr>
            <a:ln w="28575" cap="rnd">
              <a:solidFill>
                <a:schemeClr val="tx1"/>
              </a:solidFill>
              <a:prstDash val="lgDashDot"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 cap="rnd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E33-48D8-8AEA-771CB0272FB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E33-48D8-8AEA-771CB0272FB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E33-48D8-8AEA-771CB0272FB3}"/>
                </c:ext>
              </c:extLst>
            </c:dLbl>
            <c:dLbl>
              <c:idx val="3"/>
              <c:layout>
                <c:manualLayout>
                  <c:x val="1.3776455388292926E-2"/>
                  <c:y val="1.808803183766882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 b="0" i="0" u="none" strike="noStrike" baseline="30000">
                        <a:effectLst/>
                      </a:rPr>
                      <a:t>~</a:t>
                    </a:r>
                    <a:r>
                      <a:rPr lang="en-US" sz="1600" b="0" i="0" u="none" strike="noStrike" kern="1200" baseline="3000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effectLst/>
                      </a:rPr>
                      <a:t>~</a:t>
                    </a:r>
                    <a:endParaRPr lang="en-US" sz="1600" b="0" i="0" u="none" strike="noStrike" baseline="30000">
                      <a:effectLst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E33-48D8-8AEA-771CB0272FB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E33-48D8-8AEA-771CB0272FB3}"/>
                </c:ext>
              </c:extLst>
            </c:dLbl>
            <c:dLbl>
              <c:idx val="5"/>
              <c:layout>
                <c:manualLayout>
                  <c:x val="-2.1914256976563124E-3"/>
                  <c:y val="-1.7498192335502531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0" i="0" u="none" strike="noStrike" kern="1200" baseline="3000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effectLst/>
                      </a:rPr>
                      <a:t>~</a:t>
                    </a:r>
                    <a:r>
                      <a:rPr lang="en-US" sz="1600" b="0" i="0" u="none" strike="noStrike" baseline="30000">
                        <a:effectLst/>
                      </a:rPr>
                      <a:t>~</a:t>
                    </a:r>
                    <a:endParaRPr lang="en-US" sz="1400" b="0" i="0" u="none" strike="noStrike" baseline="30000">
                      <a:effectLst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E33-48D8-8AEA-771CB0272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'хирургический сепсис'!$I$91:$N$91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сепсис'!$I$111:$N$111</c:f>
              <c:numCache>
                <c:formatCode>0.0</c:formatCode>
                <c:ptCount val="6"/>
                <c:pt idx="0">
                  <c:v>32.85</c:v>
                </c:pt>
                <c:pt idx="1">
                  <c:v>34.075000000000003</c:v>
                </c:pt>
                <c:pt idx="2">
                  <c:v>35.21875</c:v>
                </c:pt>
                <c:pt idx="3">
                  <c:v>32.981250000000003</c:v>
                </c:pt>
                <c:pt idx="4">
                  <c:v>36.324999999999996</c:v>
                </c:pt>
                <c:pt idx="5">
                  <c:v>35.931249999999999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AE33-48D8-8AEA-771CB0272FB3}"/>
            </c:ext>
          </c:extLst>
        </c:ser>
        <c:ser>
          <c:idx val="4"/>
          <c:order val="4"/>
          <c:tx>
            <c:v>АСТ в кардиохирургии</c:v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star"/>
            <c:size val="9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0" i="0" u="none" strike="noStrike" kern="1200" baseline="3000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##</a:t>
                    </a:r>
                    <a:endParaRPr lang="en-US" sz="1400" b="0" i="0" u="none" strike="noStrike" baseline="30000">
                      <a:effectLst/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E33-48D8-8AEA-771CB0272F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0" i="0" u="none" strike="noStrike" baseline="3000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# 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E33-48D8-8AEA-771CB0272FB3}"/>
                </c:ext>
              </c:extLst>
            </c:dLbl>
            <c:dLbl>
              <c:idx val="2"/>
              <c:layout>
                <c:manualLayout>
                  <c:x val="-3.243185462319615E-2"/>
                  <c:y val="-3.485177151120751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30000">
                        <a:effectLst/>
                      </a:rPr>
                      <a:t>#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E33-48D8-8AEA-771CB0272FB3}"/>
                </c:ext>
              </c:extLst>
            </c:dLbl>
            <c:dLbl>
              <c:idx val="3"/>
              <c:layout>
                <c:manualLayout>
                  <c:x val="-6.5086252246261845E-3"/>
                  <c:y val="-6.0288884713705793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*</a:t>
                    </a:r>
                    <a:r>
                      <a:rPr lang="en-US" sz="14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*</a:t>
                    </a:r>
                    <a:r>
                      <a:rPr lang="en-US" sz="1400" b="0" i="0" u="none" strike="noStrike" baseline="30000">
                        <a:effectLst/>
                      </a:rPr>
                      <a:t>#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E33-48D8-8AEA-771CB0272FB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E33-48D8-8AEA-771CB0272FB3}"/>
                </c:ext>
              </c:extLst>
            </c:dLbl>
            <c:dLbl>
              <c:idx val="5"/>
              <c:layout>
                <c:manualLayout>
                  <c:x val="-9.7954270948627416E-3"/>
                  <c:y val="-5.4953000723065798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**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E33-48D8-8AEA-771CB0272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сепсис'!$O$72:$T$72</c:f>
              <c:numCache>
                <c:formatCode>0.0</c:formatCode>
                <c:ptCount val="6"/>
                <c:pt idx="0">
                  <c:v>37.56666666666667</c:v>
                </c:pt>
                <c:pt idx="1">
                  <c:v>39.233333333333327</c:v>
                </c:pt>
                <c:pt idx="2">
                  <c:v>42.25</c:v>
                </c:pt>
                <c:pt idx="3">
                  <c:v>38.333333333333336</c:v>
                </c:pt>
                <c:pt idx="4">
                  <c:v>31.366666666666664</c:v>
                </c:pt>
                <c:pt idx="5">
                  <c:v>29.066666666666666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AE33-48D8-8AEA-771CB0272FB3}"/>
            </c:ext>
          </c:extLst>
        </c:ser>
        <c:ser>
          <c:idx val="5"/>
          <c:order val="5"/>
          <c:tx>
            <c:v>АСТ при операциях на жкт</c:v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star"/>
            <c:size val="9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E33-48D8-8AEA-771CB0272FB3}"/>
                </c:ext>
              </c:extLst>
            </c:dLbl>
            <c:dLbl>
              <c:idx val="1"/>
              <c:layout>
                <c:manualLayout>
                  <c:x val="-2.5360980064557708E-2"/>
                  <c:y val="3.4624489726202877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**</a:t>
                    </a:r>
                    <a:r>
                      <a:rPr lang="en-US" sz="1400" b="0" i="0" u="none" strike="noStrike" baseline="30000">
                        <a:effectLst/>
                      </a:rPr>
                      <a:t>^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E33-48D8-8AEA-771CB0272FB3}"/>
                </c:ext>
              </c:extLst>
            </c:dLbl>
            <c:dLbl>
              <c:idx val="2"/>
              <c:layout>
                <c:manualLayout>
                  <c:x val="-3.0981453347193173E-2"/>
                  <c:y val="4.34115041476647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^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244788882950295E-2"/>
                      <c:h val="5.11930585683297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AE33-48D8-8AEA-771CB0272FB3}"/>
                </c:ext>
              </c:extLst>
            </c:dLbl>
            <c:dLbl>
              <c:idx val="3"/>
              <c:layout>
                <c:manualLayout>
                  <c:x val="-2.1921327177769345E-2"/>
                  <c:y val="3.948166999732403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0" i="0" u="none" strike="noStrike" baseline="30000">
                        <a:effectLst/>
                      </a:rPr>
                      <a:t>^</a:t>
                    </a:r>
                    <a:endParaRPr lang="en-US" sz="1400" b="0" i="0" u="none" strike="noStrike" baseline="30000">
                      <a:effectLst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E33-48D8-8AEA-771CB0272FB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E33-48D8-8AEA-771CB0272FB3}"/>
                </c:ext>
              </c:extLst>
            </c:dLbl>
            <c:dLbl>
              <c:idx val="5"/>
              <c:layout>
                <c:manualLayout>
                  <c:x val="-5.2747067760304913E-3"/>
                  <c:y val="3.129132719581413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30000">
                        <a:effectLst/>
                      </a:rPr>
                      <a:t>^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E33-48D8-8AEA-771CB0272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сепсис'!$O$90:$T$90</c:f>
              <c:numCache>
                <c:formatCode>0.0</c:formatCode>
                <c:ptCount val="6"/>
                <c:pt idx="0">
                  <c:v>27.642857142857142</c:v>
                </c:pt>
                <c:pt idx="1">
                  <c:v>24.214285714285715</c:v>
                </c:pt>
                <c:pt idx="2">
                  <c:v>27.785714285714285</c:v>
                </c:pt>
                <c:pt idx="3">
                  <c:v>23.785714285714285</c:v>
                </c:pt>
                <c:pt idx="4">
                  <c:v>26.928571428571427</c:v>
                </c:pt>
                <c:pt idx="5">
                  <c:v>27.571428571428573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AE33-48D8-8AEA-771CB0272FB3}"/>
            </c:ext>
          </c:extLst>
        </c:ser>
        <c:ser>
          <c:idx val="6"/>
          <c:order val="6"/>
          <c:tx>
            <c:v>АСТ при операциях в области легких</c:v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tar"/>
            <c:size val="9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val>
            <c:numRef>
              <c:f>'хирургический сепсис'!$O$111:$T$111</c:f>
              <c:numCache>
                <c:formatCode>0.0</c:formatCode>
                <c:ptCount val="6"/>
                <c:pt idx="0">
                  <c:v>35.587499999999999</c:v>
                </c:pt>
                <c:pt idx="1">
                  <c:v>39.418750000000003</c:v>
                </c:pt>
                <c:pt idx="2">
                  <c:v>37.700000000000003</c:v>
                </c:pt>
                <c:pt idx="3">
                  <c:v>36.4375</c:v>
                </c:pt>
                <c:pt idx="4">
                  <c:v>37.418749999999996</c:v>
                </c:pt>
                <c:pt idx="5">
                  <c:v>35.887500000000003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AE33-48D8-8AEA-771CB0272FB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027584"/>
        <c:axId val="330028568"/>
      </c:lineChart>
      <c:catAx>
        <c:axId val="33002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028568"/>
        <c:crosses val="autoZero"/>
        <c:auto val="1"/>
        <c:lblAlgn val="ctr"/>
        <c:lblOffset val="100"/>
        <c:noMultiLvlLbl val="0"/>
      </c:catAx>
      <c:valAx>
        <c:axId val="33002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Концентрация Ед/л </a:t>
                </a:r>
              </a:p>
              <a:p>
                <a:pPr algn="ctr" rtl="0">
                  <a:defRPr>
                    <a:solidFill>
                      <a:sysClr val="windowText" lastClr="000000"/>
                    </a:solidFill>
                  </a:defRPr>
                </a:pPr>
                <a:endParaRPr lang="ru-RU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02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0228182327022"/>
          <c:y val="3.9785565201727699E-2"/>
          <c:w val="0.88597718176729778"/>
          <c:h val="0.66091010883913481"/>
        </c:manualLayout>
      </c:layout>
      <c:lineChart>
        <c:grouping val="standard"/>
        <c:varyColors val="0"/>
        <c:ser>
          <c:idx val="0"/>
          <c:order val="0"/>
          <c:tx>
            <c:v>СРБ в кардиохирургии</c:v>
          </c:tx>
          <c:spPr>
            <a:ln w="28575" cap="rnd">
              <a:solidFill>
                <a:schemeClr val="accent1">
                  <a:lumMod val="60000"/>
                  <a:lumOff val="40000"/>
                </a:schemeClr>
              </a:solidFill>
              <a:prstDash val="lgDashDotDot"/>
              <a:round/>
            </a:ln>
            <a:effectLst/>
          </c:spPr>
          <c:marker>
            <c:symbol val="plus"/>
            <c:size val="7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5221890689639226E-2"/>
                  <c:y val="-2.71525134700628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B-4D2C-87BE-587ACBDE6E5C}"/>
                </c:ext>
              </c:extLst>
            </c:dLbl>
            <c:dLbl>
              <c:idx val="1"/>
              <c:layout>
                <c:manualLayout>
                  <c:x val="-3.0946102341162459E-2"/>
                  <c:y val="-3.6937249282195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B-4D2C-87BE-587ACBDE6E5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DB-4D2C-87BE-587ACBDE6E5C}"/>
                </c:ext>
              </c:extLst>
            </c:dLbl>
            <c:dLbl>
              <c:idx val="3"/>
              <c:layout>
                <c:manualLayout>
                  <c:x val="-1.5697496206096027E-2"/>
                  <c:y val="3.79393208839082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DB-4D2C-87BE-587ACBDE6E5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DB-4D2C-87BE-587ACBDE6E5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DB-4D2C-87BE-587ACBDE6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'хирургический сепсис'!$AD$140:$AI$140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сепсис'!$AD$147:$AI$147</c:f>
              <c:numCache>
                <c:formatCode>0.0</c:formatCode>
                <c:ptCount val="6"/>
                <c:pt idx="0">
                  <c:v>142.09333333333333</c:v>
                </c:pt>
                <c:pt idx="1">
                  <c:v>141.40333333333334</c:v>
                </c:pt>
                <c:pt idx="2">
                  <c:v>145.63333333333333</c:v>
                </c:pt>
                <c:pt idx="3">
                  <c:v>149.345</c:v>
                </c:pt>
                <c:pt idx="4">
                  <c:v>146.01833333333335</c:v>
                </c:pt>
                <c:pt idx="5">
                  <c:v>136.02500000000001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1DB-4D2C-87BE-587ACBDE6E5C}"/>
            </c:ext>
          </c:extLst>
        </c:ser>
        <c:ser>
          <c:idx val="1"/>
          <c:order val="1"/>
          <c:tx>
            <c:v>Сутки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'хирургический сепсис'!$AD$140:$AI$140</c:f>
              <c:strCache>
                <c:ptCount val="6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  <c:pt idx="4">
                  <c:v>9 сутки</c:v>
                </c:pt>
                <c:pt idx="5">
                  <c:v>11 сутки</c:v>
                </c:pt>
              </c:strCache>
            </c:strRef>
          </c:cat>
          <c:val>
            <c:numRef>
              <c:f>'хирургический сепсис'!$AD$148:$AI$148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1DB-4D2C-87BE-587ACBDE6E5C}"/>
            </c:ext>
          </c:extLst>
        </c:ser>
        <c:ser>
          <c:idx val="2"/>
          <c:order val="2"/>
          <c:tx>
            <c:v>СРБ после операций на ЖКТ</c:v>
          </c:tx>
          <c:spPr>
            <a:ln w="28575" cap="rnd">
              <a:solidFill>
                <a:schemeClr val="accent6">
                  <a:lumMod val="75000"/>
                </a:schemeClr>
              </a:solidFill>
              <a:prstDash val="lgDashDotDot"/>
              <a:round/>
            </a:ln>
            <a:effectLst/>
          </c:spPr>
          <c:marker>
            <c:symbol val="plus"/>
            <c:size val="8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^^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DB-4D2C-87BE-587ACBDE6E5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1DB-4D2C-87BE-587ACBDE6E5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1DB-4D2C-87BE-587ACBDE6E5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**^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DB-4D2C-87BE-587ACBDE6E5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1DB-4D2C-87BE-587ACBDE6E5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^^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DB-4D2C-87BE-587ACBDE6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сепсис'!$AD$165:$AI$165</c:f>
              <c:numCache>
                <c:formatCode>0.0</c:formatCode>
                <c:ptCount val="6"/>
                <c:pt idx="0">
                  <c:v>178.77285714285708</c:v>
                </c:pt>
                <c:pt idx="1">
                  <c:v>182.80785714285713</c:v>
                </c:pt>
                <c:pt idx="2">
                  <c:v>169.46357142857141</c:v>
                </c:pt>
                <c:pt idx="3">
                  <c:v>182.37285714285716</c:v>
                </c:pt>
                <c:pt idx="4">
                  <c:v>160.78142857142856</c:v>
                </c:pt>
                <c:pt idx="5">
                  <c:v>166.50785714285712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1DB-4D2C-87BE-587ACBDE6E5C}"/>
            </c:ext>
          </c:extLst>
        </c:ser>
        <c:ser>
          <c:idx val="3"/>
          <c:order val="3"/>
          <c:tx>
            <c:v>СРБ после операций в области легких</c:v>
          </c:tx>
          <c:spPr>
            <a:ln w="28575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plus"/>
            <c:size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val>
            <c:numRef>
              <c:f>'хирургический сепсис'!$AD$184:$AI$184</c:f>
              <c:numCache>
                <c:formatCode>0.0</c:formatCode>
                <c:ptCount val="6"/>
                <c:pt idx="0">
                  <c:v>157.53333333333333</c:v>
                </c:pt>
                <c:pt idx="1">
                  <c:v>162.00875000000002</c:v>
                </c:pt>
                <c:pt idx="2">
                  <c:v>144.325625</c:v>
                </c:pt>
                <c:pt idx="3">
                  <c:v>149.98687499999997</c:v>
                </c:pt>
                <c:pt idx="4">
                  <c:v>147.49312499999999</c:v>
                </c:pt>
                <c:pt idx="5">
                  <c:v>135.60124999999999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A1DB-4D2C-87BE-587ACBDE6E5C}"/>
            </c:ext>
          </c:extLst>
        </c:ser>
        <c:ser>
          <c:idx val="4"/>
          <c:order val="4"/>
          <c:tx>
            <c:v>ПКТ в кардиохирургии (нг/мл)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9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3.5699643103270073E-3"/>
                  <c:y val="3.2357936069033868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*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DB-4D2C-87BE-587ACBDE6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сепсис'!$AA$147</c:f>
              <c:numCache>
                <c:formatCode>0.0</c:formatCode>
                <c:ptCount val="1"/>
                <c:pt idx="0">
                  <c:v>20.734999999999999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A1DB-4D2C-87BE-587ACBDE6E5C}"/>
            </c:ext>
          </c:extLst>
        </c:ser>
        <c:ser>
          <c:idx val="5"/>
          <c:order val="5"/>
          <c:tx>
            <c:v>ПКТ после операций на ЖКТ (нг/мл)</c:v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rgbClr val="002060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27135041050823E-2"/>
                  <c:y val="-3.432780676574104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*^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1DB-4D2C-87BE-587ACBDE6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сепсис'!$AA$165</c:f>
              <c:numCache>
                <c:formatCode>0.0</c:formatCode>
                <c:ptCount val="1"/>
                <c:pt idx="0">
                  <c:v>22.199285714285715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A1DB-4D2C-87BE-587ACBDE6E5C}"/>
            </c:ext>
          </c:extLst>
        </c:ser>
        <c:ser>
          <c:idx val="6"/>
          <c:order val="6"/>
          <c:tx>
            <c:v>ПКТ после операций в области легких (нг/мл)</c:v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star"/>
            <c:size val="7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0991974479940408E-2"/>
                  <c:y val="2.3429434334406828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*~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DB-4D2C-87BE-587ACBDE6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'хирургический сепсис'!$AA$184</c:f>
              <c:numCache>
                <c:formatCode>0.0</c:formatCode>
                <c:ptCount val="1"/>
                <c:pt idx="0">
                  <c:v>5.6593749999999998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A1DB-4D2C-87BE-587ACBDE6E5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015120"/>
        <c:axId val="330017744"/>
      </c:lineChart>
      <c:catAx>
        <c:axId val="33001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017744"/>
        <c:crosses val="autoZero"/>
        <c:auto val="1"/>
        <c:lblAlgn val="ctr"/>
        <c:lblOffset val="100"/>
        <c:noMultiLvlLbl val="0"/>
      </c:catAx>
      <c:valAx>
        <c:axId val="33001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Концентрация  мг/л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01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193311084644615E-2"/>
          <c:y val="0.76855375954717986"/>
          <c:w val="0.93919845802278468"/>
          <c:h val="0.23144624045282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4084-C636-4DFB-91C5-143B3467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54</Pages>
  <Words>13892</Words>
  <Characters>79187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Split-ON</dc:creator>
  <cp:keywords/>
  <dc:description/>
  <cp:lastModifiedBy>Split-ON</cp:lastModifiedBy>
  <cp:revision>63</cp:revision>
  <cp:lastPrinted>2020-06-18T18:02:00Z</cp:lastPrinted>
  <dcterms:created xsi:type="dcterms:W3CDTF">2020-04-05T06:51:00Z</dcterms:created>
  <dcterms:modified xsi:type="dcterms:W3CDTF">2020-06-21T08:45:00Z</dcterms:modified>
</cp:coreProperties>
</file>