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FD" w:rsidRDefault="00B021FD" w:rsidP="00CD166C">
      <w:pPr>
        <w:pStyle w:val="a3"/>
        <w:rPr>
          <w:color w:val="000000"/>
          <w:sz w:val="28"/>
          <w:szCs w:val="28"/>
        </w:rPr>
      </w:pPr>
    </w:p>
    <w:p w:rsidR="00CD166C" w:rsidRPr="00ED17CC" w:rsidRDefault="00CD166C" w:rsidP="00CD166C">
      <w:pPr>
        <w:pStyle w:val="a3"/>
        <w:rPr>
          <w:color w:val="000000"/>
          <w:sz w:val="28"/>
          <w:szCs w:val="28"/>
        </w:rPr>
      </w:pPr>
      <w:r w:rsidRPr="00ED17CC">
        <w:rPr>
          <w:color w:val="000000"/>
          <w:sz w:val="28"/>
          <w:szCs w:val="28"/>
        </w:rPr>
        <w:t>УДК 55.042</w:t>
      </w:r>
    </w:p>
    <w:p w:rsidR="00CD166C" w:rsidRPr="00ED17CC" w:rsidRDefault="00334517" w:rsidP="00CD166C">
      <w:pPr>
        <w:pStyle w:val="a3"/>
        <w:rPr>
          <w:color w:val="000000"/>
          <w:sz w:val="28"/>
          <w:szCs w:val="28"/>
        </w:rPr>
      </w:pPr>
      <w:r w:rsidRPr="00ED17CC">
        <w:rPr>
          <w:color w:val="000000"/>
          <w:sz w:val="28"/>
          <w:szCs w:val="28"/>
        </w:rPr>
        <w:t xml:space="preserve">Н.А. </w:t>
      </w:r>
      <w:r w:rsidR="00CD166C" w:rsidRPr="00ED17CC">
        <w:rPr>
          <w:color w:val="000000"/>
          <w:sz w:val="28"/>
          <w:szCs w:val="28"/>
        </w:rPr>
        <w:t>Совраненко</w:t>
      </w:r>
      <w:r w:rsidRPr="00ED17CC">
        <w:rPr>
          <w:color w:val="000000"/>
          <w:sz w:val="28"/>
          <w:szCs w:val="28"/>
        </w:rPr>
        <w:t>,</w:t>
      </w:r>
      <w:r w:rsidR="00CD166C" w:rsidRPr="00ED17CC">
        <w:rPr>
          <w:color w:val="000000"/>
          <w:sz w:val="28"/>
          <w:szCs w:val="28"/>
        </w:rPr>
        <w:t xml:space="preserve"> студент</w:t>
      </w:r>
      <w:r w:rsidR="001A5271" w:rsidRPr="00ED17CC">
        <w:rPr>
          <w:color w:val="000000"/>
          <w:sz w:val="28"/>
          <w:szCs w:val="28"/>
        </w:rPr>
        <w:t>,</w:t>
      </w:r>
      <w:r w:rsidR="00A94D55">
        <w:rPr>
          <w:color w:val="000000"/>
          <w:sz w:val="28"/>
          <w:szCs w:val="28"/>
        </w:rPr>
        <w:t xml:space="preserve"> М.А. Бабаева, студент, </w:t>
      </w:r>
      <w:r w:rsidR="001A5271" w:rsidRPr="00ED17CC">
        <w:rPr>
          <w:color w:val="000000"/>
          <w:sz w:val="28"/>
          <w:szCs w:val="28"/>
        </w:rPr>
        <w:t xml:space="preserve"> </w:t>
      </w:r>
      <w:r w:rsidRPr="00ED17CC">
        <w:rPr>
          <w:color w:val="000000"/>
          <w:sz w:val="28"/>
          <w:szCs w:val="28"/>
        </w:rPr>
        <w:t xml:space="preserve">А.Ф. </w:t>
      </w:r>
      <w:r w:rsidR="001A5271" w:rsidRPr="00ED17CC">
        <w:rPr>
          <w:color w:val="000000"/>
          <w:sz w:val="28"/>
          <w:szCs w:val="28"/>
        </w:rPr>
        <w:t>Валиева</w:t>
      </w:r>
      <w:r w:rsidRPr="00ED17CC">
        <w:rPr>
          <w:color w:val="000000"/>
          <w:sz w:val="28"/>
          <w:szCs w:val="28"/>
        </w:rPr>
        <w:t>,</w:t>
      </w:r>
      <w:r w:rsidR="001A5271" w:rsidRPr="00ED17CC">
        <w:rPr>
          <w:color w:val="000000"/>
          <w:sz w:val="28"/>
          <w:szCs w:val="28"/>
        </w:rPr>
        <w:t xml:space="preserve"> доцент кафедры ГЭЕНД(НВ)</w:t>
      </w:r>
    </w:p>
    <w:p w:rsidR="00CD166C" w:rsidRPr="00B021FD" w:rsidRDefault="00ED17CC" w:rsidP="00B021FD">
      <w:pPr>
        <w:pStyle w:val="a3"/>
        <w:rPr>
          <w:sz w:val="28"/>
          <w:szCs w:val="28"/>
        </w:rPr>
      </w:pPr>
      <w:r w:rsidRPr="00ED17CC">
        <w:rPr>
          <w:color w:val="000000"/>
          <w:sz w:val="28"/>
          <w:szCs w:val="28"/>
        </w:rPr>
        <w:t>Филиал</w:t>
      </w:r>
      <w:r w:rsidR="00A94D55">
        <w:rPr>
          <w:color w:val="000000"/>
          <w:sz w:val="28"/>
          <w:szCs w:val="28"/>
        </w:rPr>
        <w:t xml:space="preserve"> </w:t>
      </w:r>
      <w:r w:rsidR="00CD166C" w:rsidRPr="00ED17CC">
        <w:rPr>
          <w:sz w:val="28"/>
          <w:szCs w:val="28"/>
        </w:rPr>
        <w:t>Тюменс</w:t>
      </w:r>
      <w:r w:rsidRPr="00ED17CC">
        <w:rPr>
          <w:sz w:val="28"/>
          <w:szCs w:val="28"/>
        </w:rPr>
        <w:t>кого</w:t>
      </w:r>
      <w:r w:rsidR="00313E4E" w:rsidRPr="00ED17CC">
        <w:rPr>
          <w:sz w:val="28"/>
          <w:szCs w:val="28"/>
        </w:rPr>
        <w:t xml:space="preserve"> инду</w:t>
      </w:r>
      <w:r w:rsidRPr="00ED17CC">
        <w:rPr>
          <w:sz w:val="28"/>
          <w:szCs w:val="28"/>
        </w:rPr>
        <w:t>стриального</w:t>
      </w:r>
      <w:r w:rsidR="00313E4E" w:rsidRPr="00ED17CC">
        <w:rPr>
          <w:sz w:val="28"/>
          <w:szCs w:val="28"/>
        </w:rPr>
        <w:t xml:space="preserve"> университет</w:t>
      </w:r>
      <w:r w:rsidRPr="00ED17CC">
        <w:rPr>
          <w:sz w:val="28"/>
          <w:szCs w:val="28"/>
        </w:rPr>
        <w:t>а в г. Нижневартовске</w:t>
      </w:r>
    </w:p>
    <w:p w:rsidR="00236E08" w:rsidRDefault="009061E2" w:rsidP="0023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C24"/>
          <w:sz w:val="28"/>
          <w:szCs w:val="28"/>
          <w:shd w:val="clear" w:color="auto" w:fill="FFFFFF"/>
        </w:rPr>
        <w:t>Внедрение</w:t>
      </w:r>
      <w:r w:rsidR="00236E08">
        <w:rPr>
          <w:rFonts w:ascii="Times New Roman" w:hAnsi="Times New Roman" w:cs="Times New Roman"/>
          <w:b/>
          <w:color w:val="000C24"/>
          <w:sz w:val="28"/>
          <w:szCs w:val="28"/>
          <w:shd w:val="clear" w:color="auto" w:fill="FFFFFF"/>
        </w:rPr>
        <w:t xml:space="preserve"> метода газовой хроматографии</w:t>
      </w:r>
      <w:r w:rsidR="00236E08" w:rsidRPr="0062174E">
        <w:rPr>
          <w:rFonts w:ascii="Times New Roman" w:hAnsi="Times New Roman" w:cs="Times New Roman"/>
          <w:b/>
          <w:sz w:val="28"/>
          <w:szCs w:val="28"/>
        </w:rPr>
        <w:t>с электронозахватным</w:t>
      </w:r>
    </w:p>
    <w:p w:rsidR="00CD166C" w:rsidRDefault="00236E08" w:rsidP="00B0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4E">
        <w:rPr>
          <w:rFonts w:ascii="Times New Roman" w:hAnsi="Times New Roman" w:cs="Times New Roman"/>
          <w:b/>
          <w:sz w:val="28"/>
          <w:szCs w:val="28"/>
        </w:rPr>
        <w:t>детектором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определения хлорорганических соединений в нефти</w:t>
      </w:r>
    </w:p>
    <w:p w:rsidR="00B021FD" w:rsidRPr="00B021FD" w:rsidRDefault="00B021FD" w:rsidP="00B0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6C" w:rsidRPr="00842B8B" w:rsidRDefault="00CD166C" w:rsidP="004D1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B8B">
        <w:rPr>
          <w:sz w:val="28"/>
          <w:szCs w:val="28"/>
        </w:rPr>
        <w:t>Аннотация:</w:t>
      </w:r>
      <w:r w:rsidR="004D1D7D" w:rsidRPr="00842B8B">
        <w:rPr>
          <w:sz w:val="28"/>
          <w:szCs w:val="28"/>
        </w:rPr>
        <w:t xml:space="preserve"> в данной статье </w:t>
      </w:r>
      <w:r w:rsidR="00B021FD">
        <w:rPr>
          <w:sz w:val="28"/>
          <w:szCs w:val="28"/>
        </w:rPr>
        <w:t>предложено использование нового</w:t>
      </w:r>
      <w:r w:rsidR="00842B8B" w:rsidRPr="00842B8B">
        <w:rPr>
          <w:sz w:val="28"/>
          <w:szCs w:val="28"/>
        </w:rPr>
        <w:t xml:space="preserve"> менее энергоза</w:t>
      </w:r>
      <w:r w:rsidR="00B021FD">
        <w:rPr>
          <w:sz w:val="28"/>
          <w:szCs w:val="28"/>
        </w:rPr>
        <w:t>тратного и более перспективного</w:t>
      </w:r>
      <w:r w:rsidR="00842B8B" w:rsidRPr="00842B8B">
        <w:rPr>
          <w:sz w:val="28"/>
          <w:szCs w:val="28"/>
        </w:rPr>
        <w:t xml:space="preserve"> метода определения хлорорг</w:t>
      </w:r>
      <w:r w:rsidR="00842B8B" w:rsidRPr="00842B8B">
        <w:rPr>
          <w:sz w:val="28"/>
          <w:szCs w:val="28"/>
        </w:rPr>
        <w:t>а</w:t>
      </w:r>
      <w:r w:rsidR="00842B8B" w:rsidRPr="00842B8B">
        <w:rPr>
          <w:sz w:val="28"/>
          <w:szCs w:val="28"/>
        </w:rPr>
        <w:t>нических соединений</w:t>
      </w:r>
      <w:r w:rsidR="004D1D7D" w:rsidRPr="00842B8B">
        <w:rPr>
          <w:sz w:val="28"/>
          <w:szCs w:val="28"/>
        </w:rPr>
        <w:t xml:space="preserve">, содержащихся как в самой нефти, так и в составе </w:t>
      </w:r>
      <w:r w:rsidR="00842B8B" w:rsidRPr="00842B8B">
        <w:rPr>
          <w:sz w:val="28"/>
          <w:szCs w:val="28"/>
        </w:rPr>
        <w:t xml:space="preserve">вводимых </w:t>
      </w:r>
      <w:r w:rsidR="004D1D7D" w:rsidRPr="00842B8B">
        <w:rPr>
          <w:sz w:val="28"/>
          <w:szCs w:val="28"/>
        </w:rPr>
        <w:t>реа</w:t>
      </w:r>
      <w:r w:rsidR="00F06C36" w:rsidRPr="00842B8B">
        <w:rPr>
          <w:sz w:val="28"/>
          <w:szCs w:val="28"/>
        </w:rPr>
        <w:t>гентов</w:t>
      </w:r>
      <w:r w:rsidR="004D1D7D" w:rsidRPr="00842B8B">
        <w:rPr>
          <w:sz w:val="28"/>
          <w:szCs w:val="28"/>
        </w:rPr>
        <w:t xml:space="preserve">, </w:t>
      </w:r>
      <w:r w:rsidR="00842B8B">
        <w:rPr>
          <w:sz w:val="28"/>
          <w:szCs w:val="28"/>
        </w:rPr>
        <w:t>негативно влияющих</w:t>
      </w:r>
      <w:r w:rsidR="004D1D7D" w:rsidRPr="00842B8B">
        <w:rPr>
          <w:sz w:val="28"/>
          <w:szCs w:val="28"/>
        </w:rPr>
        <w:t>на состояние оборудования, и</w:t>
      </w:r>
      <w:r w:rsidR="004D1D7D" w:rsidRPr="00842B8B">
        <w:rPr>
          <w:sz w:val="28"/>
          <w:szCs w:val="28"/>
        </w:rPr>
        <w:t>с</w:t>
      </w:r>
      <w:r w:rsidR="004D1D7D" w:rsidRPr="00842B8B">
        <w:rPr>
          <w:sz w:val="28"/>
          <w:szCs w:val="28"/>
        </w:rPr>
        <w:t>пользуемого в нефтяной промышленности.</w:t>
      </w:r>
    </w:p>
    <w:p w:rsidR="00CD166C" w:rsidRPr="00842B8B" w:rsidRDefault="00CD166C" w:rsidP="004D1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B8B">
        <w:rPr>
          <w:sz w:val="28"/>
          <w:szCs w:val="28"/>
        </w:rPr>
        <w:t>Ключевыеслова:</w:t>
      </w:r>
      <w:r w:rsidR="009D2624" w:rsidRPr="00842B8B">
        <w:rPr>
          <w:sz w:val="28"/>
          <w:szCs w:val="28"/>
        </w:rPr>
        <w:t xml:space="preserve"> нефть, </w:t>
      </w:r>
      <w:r w:rsidR="00842B8B">
        <w:rPr>
          <w:sz w:val="28"/>
          <w:szCs w:val="28"/>
        </w:rPr>
        <w:t>хлор</w:t>
      </w:r>
      <w:r w:rsidR="00F06C36" w:rsidRPr="00842B8B">
        <w:rPr>
          <w:sz w:val="28"/>
          <w:szCs w:val="28"/>
        </w:rPr>
        <w:t xml:space="preserve">органические  </w:t>
      </w:r>
      <w:r w:rsidR="00842B8B">
        <w:rPr>
          <w:sz w:val="28"/>
          <w:szCs w:val="28"/>
        </w:rPr>
        <w:t>соединения</w:t>
      </w:r>
      <w:r w:rsidR="009D2624" w:rsidRPr="00842B8B">
        <w:rPr>
          <w:sz w:val="28"/>
          <w:szCs w:val="28"/>
        </w:rPr>
        <w:t xml:space="preserve">, </w:t>
      </w:r>
      <w:r w:rsidR="00F81A64" w:rsidRPr="00842B8B">
        <w:rPr>
          <w:sz w:val="28"/>
          <w:szCs w:val="28"/>
        </w:rPr>
        <w:t>коррозия</w:t>
      </w:r>
      <w:r w:rsidR="00F81A64">
        <w:rPr>
          <w:sz w:val="28"/>
          <w:szCs w:val="28"/>
        </w:rPr>
        <w:t xml:space="preserve">, </w:t>
      </w:r>
      <w:r w:rsidR="00842B8B">
        <w:rPr>
          <w:sz w:val="28"/>
          <w:szCs w:val="28"/>
        </w:rPr>
        <w:t>г</w:t>
      </w:r>
      <w:r w:rsidR="00842B8B">
        <w:rPr>
          <w:sz w:val="28"/>
          <w:szCs w:val="28"/>
        </w:rPr>
        <w:t>а</w:t>
      </w:r>
      <w:r w:rsidR="00842B8B">
        <w:rPr>
          <w:sz w:val="28"/>
          <w:szCs w:val="28"/>
        </w:rPr>
        <w:t xml:space="preserve">зовая </w:t>
      </w:r>
      <w:r w:rsidR="009D2624" w:rsidRPr="00842B8B">
        <w:rPr>
          <w:sz w:val="28"/>
          <w:szCs w:val="28"/>
        </w:rPr>
        <w:t>хроматография,</w:t>
      </w:r>
      <w:r w:rsidR="00F81A64">
        <w:rPr>
          <w:sz w:val="28"/>
          <w:szCs w:val="28"/>
        </w:rPr>
        <w:t xml:space="preserve"> потенциометрия, кулонометрическое титрование, рентгеновские методы анализа</w:t>
      </w:r>
      <w:r w:rsidR="009D2624" w:rsidRPr="00842B8B">
        <w:rPr>
          <w:sz w:val="28"/>
          <w:szCs w:val="28"/>
        </w:rPr>
        <w:t>.</w:t>
      </w:r>
    </w:p>
    <w:p w:rsidR="00B021FD" w:rsidRPr="003A047A" w:rsidRDefault="00B021FD" w:rsidP="003A0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5C76" w:rsidRDefault="00BC549D" w:rsidP="00E97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известно, при добыче нефти в скважину закачивают различные реагенты, в том числе содержащие хлорорганические соединения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(ХОС)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такие как </w:t>
      </w:r>
      <w:r w:rsidR="0039755A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полихлорированныедиоксины, полихлорированные дифенилы, дибензофураны, хлорорганические пестициды, фтортрихлорметан и т. д</w:t>
      </w:r>
      <w:hyperlink r:id="rId8" w:anchor="cite_note-ecolife-1" w:history="1"/>
      <w:r w:rsidR="0039755A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реагенты используют 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39755A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промывочной жидкости для удаления карбонатных отложений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39755A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бурени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755A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скважин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растворения асфальтосмолопарафиновых отложений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призабойную зону нефтяного пласта</w:t>
      </w:r>
      <w:r w:rsidR="00812928" w:rsidRPr="00812928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3975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7D1" w:rsidRDefault="003A047A" w:rsidP="0014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нефтью, полученной от нефтедобывающих компаний, ХОС </w:t>
      </w:r>
      <w:r w:rsidR="009F14A5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попадают в трубопроводные</w:t>
      </w:r>
      <w:r w:rsidR="00BF55FD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9F14A5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нефтеперерабатывающ</w:t>
      </w:r>
      <w:r w:rsidR="009F14A5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их заводов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(НПЗ)</w:t>
      </w:r>
      <w:r w:rsidR="00BF55FD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2080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Негативное в</w:t>
      </w:r>
      <w:r w:rsidR="00BE1CCE">
        <w:rPr>
          <w:rFonts w:ascii="Times New Roman" w:hAnsi="Times New Roman" w:cs="Times New Roman"/>
          <w:sz w:val="28"/>
          <w:szCs w:val="28"/>
          <w:shd w:val="clear" w:color="auto" w:fill="FFFFFF"/>
        </w:rPr>
        <w:t>оздействие хлорсодержащих органических веществ</w:t>
      </w:r>
      <w:r w:rsidR="007B2080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оборудова</w:t>
      </w:r>
      <w:r w:rsidR="00BE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НПЗв процессе </w:t>
      </w:r>
      <w:r w:rsidR="007B2080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переработки </w:t>
      </w:r>
      <w:r w:rsidR="00BE1CCE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нефти </w:t>
      </w:r>
      <w:r w:rsidR="007B2080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широко извес</w:t>
      </w:r>
      <w:r w:rsidR="007B2080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B2080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проблемой. 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выделяющаяся при высокотемпературном разложении </w:t>
      </w:r>
      <w:r w:rsidR="00E71217">
        <w:rPr>
          <w:rFonts w:ascii="Times New Roman" w:hAnsi="Times New Roman" w:cs="Times New Roman"/>
          <w:sz w:val="28"/>
          <w:szCs w:val="28"/>
          <w:shd w:val="clear" w:color="auto" w:fill="FFFFFF"/>
        </w:rPr>
        <w:t>хлорорганических соединений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соля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>ная кислота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 к зн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чительной коррозии внутренней поверхности трубопроводов и оборудов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НПЗ</w:t>
      </w:r>
      <w:r w:rsidR="003243BA" w:rsidRPr="00324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соляная кислота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>ствуя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аммиаком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5941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образующимся при гидрировании соединений азота</w:t>
      </w:r>
      <w:r w:rsidR="00115941">
        <w:rPr>
          <w:rFonts w:ascii="Times New Roman" w:hAnsi="Times New Roman" w:cs="Times New Roman"/>
          <w:sz w:val="28"/>
          <w:szCs w:val="28"/>
          <w:shd w:val="clear" w:color="auto" w:fill="FFFFFF"/>
        </w:rPr>
        <w:t>, присутствующих в нефти,</w:t>
      </w:r>
      <w:r w:rsidR="00952ADF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образует хлорид аммония, который забивает трубопров</w:t>
      </w:r>
      <w:r w:rsidR="00952ADF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52ADF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ды,теплообменники, запорную арматуру и другое оборудование на НПЗ.</w:t>
      </w:r>
      <w:r w:rsidR="004B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также отметить, что ХОС </w:t>
      </w:r>
      <w:r w:rsidR="004B3885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резко снижают эффективность катал</w:t>
      </w:r>
      <w:r w:rsidR="004B3885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B3885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заторов</w:t>
      </w:r>
      <w:r w:rsidR="003243BA" w:rsidRPr="001D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  <w:r w:rsidR="004B38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637C" w:rsidRDefault="00511F90" w:rsidP="00511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</w:t>
      </w:r>
      <w:r w:rsidR="00235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изучены и находят широкое применение описанные ниже нехроматографические методы анализа хлорсодержащих </w:t>
      </w:r>
      <w:r w:rsidR="002352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органических веществ</w:t>
      </w:r>
      <w:r w:rsidR="00075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нефти</w:t>
      </w:r>
      <w:r w:rsidR="00235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них является </w:t>
      </w:r>
      <w:r w:rsidR="00075933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0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C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</w:t>
      </w:r>
      <w:r w:rsidR="007C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</w:t>
      </w:r>
      <w:r w:rsidR="000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титрования</w:t>
      </w:r>
      <w:r w:rsidR="00526A9C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1)</w:t>
      </w:r>
      <w:r w:rsidR="007B208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427B0C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реагента </w:t>
      </w:r>
      <w:r w:rsidR="007B208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бифенила н</w:t>
      </w:r>
      <w:r w:rsidR="007B208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208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трия</w:t>
      </w:r>
      <w:r w:rsidR="00427B0C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толуола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описанный в</w:t>
      </w:r>
      <w:r w:rsidR="00075933" w:rsidRPr="000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33342-2015</w:t>
      </w:r>
      <w:r w:rsidR="006F2421" w:rsidRPr="006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243BA" w:rsidRPr="003243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2421" w:rsidRPr="006F242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27B0C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F90" w:rsidRPr="0076543B" w:rsidRDefault="00511F90" w:rsidP="00BA0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7C" w:rsidRDefault="00EE637C" w:rsidP="009F14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22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7C" w:rsidRPr="008E43ED" w:rsidRDefault="00526A9C" w:rsidP="0052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EE637C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– Ячейка 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EE637C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потенциометрического титрования хлоридов:</w:t>
      </w:r>
    </w:p>
    <w:p w:rsidR="00382A15" w:rsidRPr="0076543B" w:rsidRDefault="00526A9C" w:rsidP="00526A9C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1-измерительный электрод, 2-</w:t>
      </w:r>
      <w:r w:rsidR="00EE637C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еклянный электрод сравнения, 3-</w:t>
      </w:r>
      <w:r w:rsidR="00EE637C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измеритель ЭДС (милливольтметр), 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4-Ag, 5-AgCl, 6-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стеклянная ме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бра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на, 7-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нутренний раствор сравнения, 8-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титрант (раствор 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AgNO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B64A92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A017C" w:rsidRPr="0076543B" w:rsidRDefault="00BA017C" w:rsidP="00526A9C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F90" w:rsidRPr="008E43ED" w:rsidRDefault="00511F90" w:rsidP="00511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этого метода лежит реакция Вюрца, которая</w:t>
      </w:r>
      <w:r w:rsidRPr="008E43ED">
        <w:rPr>
          <w:rFonts w:ascii="Times New Roman" w:hAnsi="Times New Roman" w:cs="Times New Roman"/>
          <w:sz w:val="28"/>
          <w:szCs w:val="28"/>
        </w:rPr>
        <w:t xml:space="preserve"> описывается следующим уравнением:</w:t>
      </w:r>
    </w:p>
    <w:p w:rsidR="00511F90" w:rsidRPr="008E43ED" w:rsidRDefault="00511F90" w:rsidP="00511F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ED">
        <w:rPr>
          <w:rFonts w:ascii="Times New Roman" w:hAnsi="Times New Roman" w:cs="Times New Roman"/>
          <w:sz w:val="28"/>
          <w:szCs w:val="28"/>
        </w:rPr>
        <w:t xml:space="preserve">2 R–X + 2 Na → R–R + </w:t>
      </w:r>
      <w:r w:rsidRPr="00F716ED">
        <w:rPr>
          <w:rFonts w:ascii="Times New Roman" w:hAnsi="Times New Roman" w:cs="Times New Roman"/>
          <w:sz w:val="28"/>
          <w:szCs w:val="28"/>
        </w:rPr>
        <w:t>2</w:t>
      </w:r>
      <w:r w:rsidRPr="008E43ED">
        <w:rPr>
          <w:rFonts w:ascii="Times New Roman" w:hAnsi="Times New Roman" w:cs="Times New Roman"/>
          <w:sz w:val="28"/>
          <w:szCs w:val="28"/>
        </w:rPr>
        <w:t xml:space="preserve">NaX, </w:t>
      </w:r>
    </w:p>
    <w:p w:rsidR="00511F90" w:rsidRPr="008E43ED" w:rsidRDefault="00511F90" w:rsidP="00511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ED">
        <w:rPr>
          <w:rFonts w:ascii="Times New Roman" w:hAnsi="Times New Roman" w:cs="Times New Roman"/>
          <w:sz w:val="28"/>
          <w:szCs w:val="28"/>
        </w:rPr>
        <w:t>где R-X – органическое соединение хлора, брома или йода.</w:t>
      </w:r>
    </w:p>
    <w:p w:rsidR="00B64A92" w:rsidRPr="00B57AAE" w:rsidRDefault="00511F90" w:rsidP="00B57A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Свободнорадикальная природа используемого реагента способств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 быстрому превращению органического хлорида в неорганический хл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рид.</w:t>
      </w:r>
    </w:p>
    <w:p w:rsidR="00526A9C" w:rsidRPr="008E43ED" w:rsidRDefault="00526A9C" w:rsidP="00526A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Также для определения ХОС в нефти используют метод их сжиг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ния с последующим 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кулонометрическим титрованием</w:t>
      </w:r>
      <w:r w:rsidR="00E20FDD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 2)</w:t>
      </w:r>
      <w:r w:rsidR="00F716ED" w:rsidRPr="00F716E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243BA" w:rsidRPr="003243B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716ED" w:rsidRPr="00F716E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r w:rsidR="007F7614">
        <w:rPr>
          <w:rFonts w:ascii="Times New Roman" w:hAnsi="Times New Roman" w:cs="Times New Roman"/>
          <w:sz w:val="28"/>
          <w:szCs w:val="28"/>
          <w:shd w:val="clear" w:color="auto" w:fill="FFFFFF"/>
        </w:rPr>
        <w:t>сжигании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протекают следующие реакции:</w:t>
      </w:r>
    </w:p>
    <w:p w:rsidR="00526A9C" w:rsidRPr="008E43ED" w:rsidRDefault="00526A9C" w:rsidP="00526A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43ED">
        <w:rPr>
          <w:sz w:val="28"/>
          <w:szCs w:val="28"/>
          <w:lang w:val="en-US"/>
        </w:rPr>
        <w:t>R</w:t>
      </w:r>
      <w:r w:rsidRPr="008E43ED">
        <w:rPr>
          <w:sz w:val="28"/>
          <w:szCs w:val="28"/>
        </w:rPr>
        <w:t>-</w:t>
      </w:r>
      <w:r w:rsidRPr="008E43ED">
        <w:rPr>
          <w:sz w:val="28"/>
          <w:szCs w:val="28"/>
          <w:lang w:val="en-US"/>
        </w:rPr>
        <w:t>Cl</w:t>
      </w:r>
      <w:r w:rsidRPr="008E43ED">
        <w:rPr>
          <w:sz w:val="28"/>
          <w:szCs w:val="28"/>
        </w:rPr>
        <w:t xml:space="preserve"> + </w:t>
      </w:r>
      <w:r w:rsidRPr="008E43ED">
        <w:rPr>
          <w:sz w:val="28"/>
          <w:szCs w:val="28"/>
          <w:lang w:val="en-US"/>
        </w:rPr>
        <w:t>O</w:t>
      </w:r>
      <w:r w:rsidRPr="008E43ED">
        <w:rPr>
          <w:sz w:val="28"/>
          <w:szCs w:val="28"/>
          <w:vertAlign w:val="subscript"/>
        </w:rPr>
        <w:t>2</w:t>
      </w:r>
      <w:r w:rsidRPr="008E43ED">
        <w:rPr>
          <w:sz w:val="28"/>
          <w:szCs w:val="28"/>
        </w:rPr>
        <w:t xml:space="preserve"> → </w:t>
      </w:r>
      <w:r w:rsidRPr="008E43ED">
        <w:rPr>
          <w:sz w:val="28"/>
          <w:szCs w:val="28"/>
          <w:lang w:val="en-US"/>
        </w:rPr>
        <w:t>HCl</w:t>
      </w:r>
      <w:r w:rsidRPr="008E43ED">
        <w:rPr>
          <w:sz w:val="28"/>
          <w:szCs w:val="28"/>
        </w:rPr>
        <w:t xml:space="preserve"> + </w:t>
      </w:r>
      <w:r w:rsidRPr="008E43ED">
        <w:rPr>
          <w:sz w:val="28"/>
          <w:szCs w:val="28"/>
          <w:lang w:val="en-US"/>
        </w:rPr>
        <w:t>CO</w:t>
      </w:r>
      <w:r w:rsidRPr="008E43ED">
        <w:rPr>
          <w:sz w:val="28"/>
          <w:szCs w:val="28"/>
          <w:vertAlign w:val="subscript"/>
        </w:rPr>
        <w:t>2</w:t>
      </w:r>
      <w:r w:rsidRPr="008E43ED">
        <w:rPr>
          <w:sz w:val="28"/>
          <w:szCs w:val="28"/>
        </w:rPr>
        <w:t xml:space="preserve"> + </w:t>
      </w:r>
      <w:r w:rsidRPr="008E43ED">
        <w:rPr>
          <w:sz w:val="28"/>
          <w:szCs w:val="28"/>
          <w:lang w:val="en-US"/>
        </w:rPr>
        <w:t>H</w:t>
      </w:r>
      <w:r w:rsidRPr="008E43ED">
        <w:rPr>
          <w:sz w:val="28"/>
          <w:szCs w:val="28"/>
          <w:vertAlign w:val="subscript"/>
        </w:rPr>
        <w:t>2</w:t>
      </w:r>
      <w:r w:rsidRPr="008E43ED">
        <w:rPr>
          <w:sz w:val="28"/>
          <w:szCs w:val="28"/>
          <w:lang w:val="en-US"/>
        </w:rPr>
        <w:t>O</w:t>
      </w:r>
    </w:p>
    <w:p w:rsidR="00526A9C" w:rsidRPr="008E43ED" w:rsidRDefault="00526A9C" w:rsidP="00526A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8E43ED">
        <w:rPr>
          <w:sz w:val="28"/>
          <w:szCs w:val="28"/>
          <w:lang w:val="en-US"/>
        </w:rPr>
        <w:t>R-Cl + O</w:t>
      </w:r>
      <w:r w:rsidRPr="008E43ED">
        <w:rPr>
          <w:sz w:val="28"/>
          <w:szCs w:val="28"/>
          <w:vertAlign w:val="subscript"/>
          <w:lang w:val="en-US"/>
        </w:rPr>
        <w:t>2</w:t>
      </w:r>
      <w:r w:rsidRPr="008E43ED">
        <w:rPr>
          <w:sz w:val="28"/>
          <w:szCs w:val="28"/>
          <w:lang w:val="en-US"/>
        </w:rPr>
        <w:t xml:space="preserve"> → HClO + CO</w:t>
      </w:r>
      <w:r w:rsidRPr="008E43ED">
        <w:rPr>
          <w:sz w:val="28"/>
          <w:szCs w:val="28"/>
          <w:vertAlign w:val="subscript"/>
          <w:lang w:val="en-US"/>
        </w:rPr>
        <w:t>2</w:t>
      </w:r>
      <w:r w:rsidRPr="008E43ED">
        <w:rPr>
          <w:sz w:val="28"/>
          <w:szCs w:val="28"/>
          <w:lang w:val="en-US"/>
        </w:rPr>
        <w:t xml:space="preserve"> + H</w:t>
      </w:r>
      <w:r w:rsidRPr="008E43ED">
        <w:rPr>
          <w:sz w:val="28"/>
          <w:szCs w:val="28"/>
          <w:vertAlign w:val="subscript"/>
          <w:lang w:val="en-US"/>
        </w:rPr>
        <w:t>2</w:t>
      </w:r>
      <w:r w:rsidRPr="008E43ED">
        <w:rPr>
          <w:sz w:val="28"/>
          <w:szCs w:val="28"/>
          <w:lang w:val="en-US"/>
        </w:rPr>
        <w:t>O</w:t>
      </w:r>
    </w:p>
    <w:p w:rsidR="00382A15" w:rsidRPr="008E43ED" w:rsidRDefault="00526A9C" w:rsidP="00E20F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Органически связанный хлор превращается в </w:t>
      </w:r>
      <w:r w:rsidR="007F76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хлороводородную и хлорноватистую кислоты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которые затем поступают в ячейку для титр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вания, в которой они взаимодействуют с ионами серебра. Израсходова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ные на реакцию ионы серебра восстанавливаются кулонометрически. Суммарный ток, требуемый для восстановления ионов серебра, пропо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ционален количеству хло</w:t>
      </w:r>
      <w:r w:rsidR="007F76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ридов</w:t>
      </w:r>
      <w:r w:rsidR="00D70A44"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присутствую</w:t>
      </w:r>
      <w:r w:rsidR="007F76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щих</w:t>
      </w:r>
      <w:r w:rsidR="00D70A44"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ванализируемом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це.</w:t>
      </w:r>
    </w:p>
    <w:p w:rsidR="00382A15" w:rsidRPr="00CD166C" w:rsidRDefault="00A534FE" w:rsidP="00D70A4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333333"/>
          <w:sz w:val="28"/>
          <w:szCs w:val="28"/>
        </w:rPr>
      </w:pPr>
      <w:r>
        <w:rPr>
          <w:i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253230" cy="183959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FE" w:rsidRPr="008E43ED" w:rsidRDefault="00E20FDD" w:rsidP="001535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</w:t>
      </w:r>
      <w:r w:rsidR="00A534FE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2 – Схема прибора для определения ХОС методом сжигания с последующим кулонометрическим титрование</w:t>
      </w:r>
      <w:r w:rsidR="00D70A44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м: 1-шприц для ввода пр</w:t>
      </w:r>
      <w:r w:rsidR="00D70A44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70A44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бы, 2-кварцевая пиролизная трубка, 3-пиролизная печь, 4-</w:t>
      </w:r>
      <w:r w:rsidR="00A534FE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ввод кисло</w:t>
      </w:r>
      <w:r w:rsidR="00D70A44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рода, 5-ввод газа-носителя, 6-обогреваемая газовая линия, 7-осушитель, 8-ячейка</w:t>
      </w:r>
      <w:r w:rsidR="0061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титрования</w:t>
      </w:r>
      <w:r w:rsidR="00D70A44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, 9-</w:t>
      </w:r>
      <w:r w:rsidR="00A534FE"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генератор тока и микрокулонометр</w:t>
      </w:r>
    </w:p>
    <w:p w:rsidR="00A534FE" w:rsidRDefault="00A534FE" w:rsidP="00E20FD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4990" w:rsidRPr="008E43ED" w:rsidRDefault="008E43ED" w:rsidP="00153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Еще </w:t>
      </w:r>
      <w:r w:rsidR="00D70A44"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определения ХОС в нефти используют</w:t>
      </w:r>
      <w:r w:rsidR="00D70A44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рентгеновские м</w:t>
      </w:r>
      <w:r w:rsidR="00D70A44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0A44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ВДРФ, МВДРФ</w:t>
      </w:r>
      <w:r w:rsidR="00F716ED" w:rsidRPr="00F716E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F2421" w:rsidRPr="006F2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6ED" w:rsidRPr="00F716E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E5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основаны на о</w:t>
      </w:r>
      <w:r w:rsidR="000E592B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пределении массовой</w:t>
      </w:r>
      <w:r w:rsidR="00893D57" w:rsidRPr="008E43E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дол</w:t>
      </w:r>
      <w:r w:rsidR="000E592B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и</w:t>
      </w:r>
      <w:r w:rsidR="00893D57" w:rsidRPr="008E43E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органического хлора в зависимости от интенсивности линии хлора в спектрах рентгеновской флуоресценции. В </w:t>
      </w:r>
      <w:r w:rsidR="000E592B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качестве внутреннего</w:t>
      </w:r>
      <w:r w:rsidR="00D65210" w:rsidRPr="008E43E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станда</w:t>
      </w:r>
      <w:r w:rsidR="00D65210" w:rsidRPr="008E43E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р</w:t>
      </w:r>
      <w:r w:rsidR="00D65210" w:rsidRPr="008E43E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т</w:t>
      </w:r>
      <w:r w:rsidR="000E592B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ав этих методах используют</w:t>
      </w:r>
      <w:r w:rsidR="00D65210" w:rsidRPr="008E43E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раствор висмута в неполярном растворителе с массовой долей висмута 5000 мкг/г (ppm). </w:t>
      </w:r>
    </w:p>
    <w:p w:rsidR="00BE0C59" w:rsidRPr="008E43ED" w:rsidRDefault="00FD66B0" w:rsidP="002F45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указанные </w:t>
      </w:r>
      <w:r w:rsidR="005C4847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нехроматографические методы </w:t>
      </w:r>
      <w:r w:rsidR="005C4847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="005C4847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E0C59" w:rsidRPr="008E43ED" w:rsidRDefault="00FD66B0" w:rsidP="00BE0C5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r w:rsidR="00905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разгонка нефти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5FE4" w:rsidRDefault="00857521" w:rsidP="00BE0C5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анализы проводятся длительное время</w:t>
      </w:r>
      <w:r w:rsidR="00EA25D6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57521" w:rsidRPr="008E43ED" w:rsidRDefault="00857521" w:rsidP="0085752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показывают содержание ХОС в нафте, а не в нефти,</w:t>
      </w:r>
    </w:p>
    <w:p w:rsidR="00EA25D6" w:rsidRPr="008E43ED" w:rsidRDefault="00857521" w:rsidP="00BE0C5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возможность</w:t>
      </w:r>
      <w:r w:rsidR="00EA25D6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A25D6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ХОС, т.к. не все </w:t>
      </w:r>
      <w:r w:rsidR="00D2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EA25D6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переходят в нафту,</w:t>
      </w:r>
    </w:p>
    <w:p w:rsidR="00FD66B0" w:rsidRPr="008E43ED" w:rsidRDefault="00BE0C59" w:rsidP="00BE0C5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5D6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нафте присутствуют</w:t>
      </w:r>
      <w:r w:rsidR="00FD66B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бром и йод, они также будут опр</w:t>
      </w:r>
      <w:r w:rsidR="00FD66B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6B0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C61C35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</w:t>
      </w: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хлор, внося ошибку в анализ,</w:t>
      </w:r>
    </w:p>
    <w:p w:rsidR="00BE0C59" w:rsidRPr="008E43ED" w:rsidRDefault="00EA25D6" w:rsidP="00BE0C5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ера, присутствующая в </w:t>
      </w:r>
      <w:r w:rsidR="00D2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нафте</w:t>
      </w:r>
      <w:r w:rsidR="00BE0C59" w:rsidRPr="008E4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мешает анализу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методу сж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8E43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гания с последующим </w:t>
      </w:r>
      <w:r w:rsidRPr="008E43ED">
        <w:rPr>
          <w:rFonts w:ascii="Times New Roman" w:hAnsi="Times New Roman" w:cs="Times New Roman"/>
          <w:sz w:val="28"/>
          <w:szCs w:val="28"/>
          <w:shd w:val="clear" w:color="auto" w:fill="FFFFFF"/>
        </w:rPr>
        <w:t>кулонометрическим титрованием,</w:t>
      </w:r>
    </w:p>
    <w:p w:rsidR="0062174E" w:rsidRPr="00940041" w:rsidRDefault="00D213D5" w:rsidP="0094004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FD66B0" w:rsidRPr="0094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показывают суммарное содержание ХОС.</w:t>
      </w:r>
    </w:p>
    <w:p w:rsidR="0062174E" w:rsidRPr="008E43ED" w:rsidRDefault="00FB2E6B" w:rsidP="00661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ED">
        <w:rPr>
          <w:rFonts w:ascii="Times New Roman" w:hAnsi="Times New Roman" w:cs="Times New Roman"/>
          <w:sz w:val="28"/>
          <w:szCs w:val="28"/>
        </w:rPr>
        <w:t xml:space="preserve">На сегодняшний день предлагается </w:t>
      </w:r>
      <w:r w:rsidR="00FD6E56">
        <w:rPr>
          <w:rFonts w:ascii="Times New Roman" w:hAnsi="Times New Roman" w:cs="Times New Roman"/>
          <w:sz w:val="28"/>
          <w:szCs w:val="28"/>
        </w:rPr>
        <w:t>внедрить новый,</w:t>
      </w:r>
      <w:r w:rsidRPr="008E43ED">
        <w:rPr>
          <w:rFonts w:ascii="Times New Roman" w:hAnsi="Times New Roman" w:cs="Times New Roman"/>
          <w:sz w:val="28"/>
          <w:szCs w:val="28"/>
        </w:rPr>
        <w:t xml:space="preserve"> болееп</w:t>
      </w:r>
      <w:r w:rsidR="0066103A" w:rsidRPr="008E43ED">
        <w:rPr>
          <w:rFonts w:ascii="Times New Roman" w:hAnsi="Times New Roman" w:cs="Times New Roman"/>
          <w:sz w:val="28"/>
          <w:szCs w:val="28"/>
        </w:rPr>
        <w:t>ерспе</w:t>
      </w:r>
      <w:r w:rsidR="0066103A" w:rsidRPr="008E43ED">
        <w:rPr>
          <w:rFonts w:ascii="Times New Roman" w:hAnsi="Times New Roman" w:cs="Times New Roman"/>
          <w:sz w:val="28"/>
          <w:szCs w:val="28"/>
        </w:rPr>
        <w:t>к</w:t>
      </w:r>
      <w:r w:rsidR="0066103A" w:rsidRPr="008E43ED">
        <w:rPr>
          <w:rFonts w:ascii="Times New Roman" w:hAnsi="Times New Roman" w:cs="Times New Roman"/>
          <w:sz w:val="28"/>
          <w:szCs w:val="28"/>
        </w:rPr>
        <w:t>тивный</w:t>
      </w:r>
      <w:r w:rsidR="0062174E" w:rsidRPr="008E43ED">
        <w:rPr>
          <w:rFonts w:ascii="Times New Roman" w:hAnsi="Times New Roman" w:cs="Times New Roman"/>
          <w:sz w:val="28"/>
          <w:szCs w:val="28"/>
        </w:rPr>
        <w:t xml:space="preserve"> метод определения </w:t>
      </w:r>
      <w:r w:rsidR="00566B58">
        <w:rPr>
          <w:rFonts w:ascii="Times New Roman" w:hAnsi="Times New Roman" w:cs="Times New Roman"/>
          <w:sz w:val="28"/>
          <w:szCs w:val="28"/>
        </w:rPr>
        <w:t>хлорсодержащих органических соединений</w:t>
      </w:r>
      <w:r w:rsidR="0062174E" w:rsidRPr="008E43ED">
        <w:rPr>
          <w:rFonts w:ascii="Times New Roman" w:hAnsi="Times New Roman" w:cs="Times New Roman"/>
          <w:sz w:val="28"/>
          <w:szCs w:val="28"/>
        </w:rPr>
        <w:t xml:space="preserve"> в нефти -</w:t>
      </w:r>
      <w:r w:rsidR="00FD6E56">
        <w:rPr>
          <w:rFonts w:ascii="Times New Roman" w:hAnsi="Times New Roman" w:cs="Times New Roman"/>
          <w:sz w:val="28"/>
          <w:szCs w:val="28"/>
        </w:rPr>
        <w:t xml:space="preserve"> это</w:t>
      </w:r>
      <w:r w:rsidR="0062174E" w:rsidRPr="008E43ED">
        <w:rPr>
          <w:rFonts w:ascii="Times New Roman" w:hAnsi="Times New Roman" w:cs="Times New Roman"/>
          <w:sz w:val="28"/>
          <w:szCs w:val="28"/>
        </w:rPr>
        <w:t xml:space="preserve"> метод газовой хроматографии с электронозахватным детект</w:t>
      </w:r>
      <w:r w:rsidR="0062174E" w:rsidRPr="008E43ED">
        <w:rPr>
          <w:rFonts w:ascii="Times New Roman" w:hAnsi="Times New Roman" w:cs="Times New Roman"/>
          <w:sz w:val="28"/>
          <w:szCs w:val="28"/>
        </w:rPr>
        <w:t>о</w:t>
      </w:r>
      <w:r w:rsidR="0062174E" w:rsidRPr="008E43ED">
        <w:rPr>
          <w:rFonts w:ascii="Times New Roman" w:hAnsi="Times New Roman" w:cs="Times New Roman"/>
          <w:sz w:val="28"/>
          <w:szCs w:val="28"/>
        </w:rPr>
        <w:t xml:space="preserve">ром </w:t>
      </w:r>
      <w:r w:rsidR="00FD66B0" w:rsidRPr="008E43ED">
        <w:rPr>
          <w:rFonts w:ascii="Times New Roman" w:hAnsi="Times New Roman" w:cs="Times New Roman"/>
          <w:sz w:val="28"/>
          <w:szCs w:val="28"/>
        </w:rPr>
        <w:t>(ЭЗД)</w:t>
      </w:r>
      <w:r w:rsidR="006F2421" w:rsidRPr="006F2421">
        <w:rPr>
          <w:rFonts w:ascii="Times New Roman" w:hAnsi="Times New Roman" w:cs="Times New Roman"/>
          <w:sz w:val="28"/>
          <w:szCs w:val="28"/>
        </w:rPr>
        <w:t xml:space="preserve"> [5]</w:t>
      </w:r>
      <w:r w:rsidR="00FD66B0" w:rsidRPr="008E43ED">
        <w:rPr>
          <w:rFonts w:ascii="Times New Roman" w:hAnsi="Times New Roman" w:cs="Times New Roman"/>
          <w:sz w:val="28"/>
          <w:szCs w:val="28"/>
        </w:rPr>
        <w:t xml:space="preserve">. </w:t>
      </w:r>
      <w:r w:rsidR="0056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66B58" w:rsidRPr="00CD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</w:t>
      </w:r>
      <w:r w:rsidR="0056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метод проходит апробацию</w:t>
      </w:r>
      <w:r w:rsidR="00905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905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05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он еще</w:t>
      </w:r>
      <w:r w:rsidR="00905FE4" w:rsidRPr="00CD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включен в ГОСТ.</w:t>
      </w:r>
    </w:p>
    <w:p w:rsidR="00BF7C85" w:rsidRPr="008E43ED" w:rsidRDefault="00BF7C85" w:rsidP="00BF7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43ED">
        <w:rPr>
          <w:rFonts w:ascii="Times New Roman" w:hAnsi="Times New Roman" w:cs="Times New Roman"/>
          <w:sz w:val="28"/>
          <w:szCs w:val="28"/>
        </w:rPr>
        <w:t>пределение хлорорганических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этим методом</w:t>
      </w:r>
      <w:r w:rsidRPr="008E43ED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8E43ED">
        <w:rPr>
          <w:rFonts w:ascii="Times New Roman" w:hAnsi="Times New Roman" w:cs="Times New Roman"/>
          <w:sz w:val="28"/>
          <w:szCs w:val="28"/>
        </w:rPr>
        <w:t>о</w:t>
      </w:r>
      <w:r w:rsidRPr="008E43ED">
        <w:rPr>
          <w:rFonts w:ascii="Times New Roman" w:hAnsi="Times New Roman" w:cs="Times New Roman"/>
          <w:sz w:val="28"/>
          <w:szCs w:val="28"/>
        </w:rPr>
        <w:t>димо проводить напрямую в нефти</w:t>
      </w:r>
      <w:r>
        <w:rPr>
          <w:rFonts w:ascii="Times New Roman" w:hAnsi="Times New Roman" w:cs="Times New Roman"/>
          <w:sz w:val="28"/>
          <w:szCs w:val="28"/>
        </w:rPr>
        <w:t>, для чего</w:t>
      </w:r>
      <w:r w:rsidRPr="008E43ED">
        <w:rPr>
          <w:rFonts w:ascii="Times New Roman" w:hAnsi="Times New Roman" w:cs="Times New Roman"/>
          <w:sz w:val="28"/>
          <w:szCs w:val="28"/>
        </w:rPr>
        <w:t xml:space="preserve"> газовый хроматограф </w:t>
      </w:r>
      <w:r>
        <w:rPr>
          <w:rFonts w:ascii="Times New Roman" w:hAnsi="Times New Roman" w:cs="Times New Roman"/>
          <w:sz w:val="28"/>
          <w:szCs w:val="28"/>
        </w:rPr>
        <w:t>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жают </w:t>
      </w:r>
      <w:r w:rsidRPr="008E43ED">
        <w:rPr>
          <w:rFonts w:ascii="Times New Roman" w:hAnsi="Times New Roman" w:cs="Times New Roman"/>
          <w:sz w:val="28"/>
          <w:szCs w:val="28"/>
        </w:rPr>
        <w:t>системой обратной продувки, которая позволяет защитить хромат</w:t>
      </w:r>
      <w:r w:rsidRPr="008E43ED">
        <w:rPr>
          <w:rFonts w:ascii="Times New Roman" w:hAnsi="Times New Roman" w:cs="Times New Roman"/>
          <w:sz w:val="28"/>
          <w:szCs w:val="28"/>
        </w:rPr>
        <w:t>о</w:t>
      </w:r>
      <w:r w:rsidRPr="008E43ED">
        <w:rPr>
          <w:rFonts w:ascii="Times New Roman" w:hAnsi="Times New Roman" w:cs="Times New Roman"/>
          <w:sz w:val="28"/>
          <w:szCs w:val="28"/>
        </w:rPr>
        <w:t>графическую колонку от загрязнения тяжелыми фракциями нефти.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того, это сокращаетвремя- и </w:t>
      </w:r>
      <w:r w:rsidRPr="008E43ED">
        <w:rPr>
          <w:rFonts w:ascii="Times New Roman" w:hAnsi="Times New Roman" w:cs="Times New Roman"/>
          <w:sz w:val="28"/>
          <w:szCs w:val="28"/>
        </w:rPr>
        <w:t xml:space="preserve">трудозатраты </w:t>
      </w:r>
      <w:r>
        <w:rPr>
          <w:rFonts w:ascii="Times New Roman" w:hAnsi="Times New Roman" w:cs="Times New Roman"/>
          <w:sz w:val="28"/>
          <w:szCs w:val="28"/>
        </w:rPr>
        <w:t xml:space="preserve">и позволяет </w:t>
      </w:r>
      <w:r w:rsidRPr="008E43ED">
        <w:rPr>
          <w:rFonts w:ascii="Times New Roman" w:hAnsi="Times New Roman" w:cs="Times New Roman"/>
          <w:sz w:val="28"/>
          <w:szCs w:val="28"/>
        </w:rPr>
        <w:t xml:space="preserve">исключить потери легких </w:t>
      </w:r>
      <w:r>
        <w:rPr>
          <w:rFonts w:ascii="Times New Roman" w:hAnsi="Times New Roman" w:cs="Times New Roman"/>
          <w:sz w:val="28"/>
          <w:szCs w:val="28"/>
        </w:rPr>
        <w:t xml:space="preserve">хлорорганических соединений при перегонке. </w:t>
      </w:r>
    </w:p>
    <w:p w:rsidR="00FD6E56" w:rsidRDefault="00FD66B0" w:rsidP="00661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3ED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FD6E56">
        <w:rPr>
          <w:rFonts w:ascii="Times New Roman" w:hAnsi="Times New Roman" w:cs="Times New Roman"/>
          <w:sz w:val="28"/>
          <w:szCs w:val="28"/>
        </w:rPr>
        <w:t>данного методазаключается в</w:t>
      </w:r>
      <w:r w:rsidRPr="008E43ED">
        <w:rPr>
          <w:rFonts w:ascii="Times New Roman" w:hAnsi="Times New Roman" w:cs="Times New Roman"/>
          <w:sz w:val="28"/>
          <w:szCs w:val="28"/>
        </w:rPr>
        <w:t xml:space="preserve"> захвате молекулами анализ</w:t>
      </w:r>
      <w:r w:rsidRPr="008E43ED">
        <w:rPr>
          <w:rFonts w:ascii="Times New Roman" w:hAnsi="Times New Roman" w:cs="Times New Roman"/>
          <w:sz w:val="28"/>
          <w:szCs w:val="28"/>
        </w:rPr>
        <w:t>и</w:t>
      </w:r>
      <w:r w:rsidRPr="008E43ED">
        <w:rPr>
          <w:rFonts w:ascii="Times New Roman" w:hAnsi="Times New Roman" w:cs="Times New Roman"/>
          <w:sz w:val="28"/>
          <w:szCs w:val="28"/>
        </w:rPr>
        <w:t xml:space="preserve">руемых </w:t>
      </w:r>
      <w:r w:rsidR="00FD6E56">
        <w:rPr>
          <w:rFonts w:ascii="Times New Roman" w:hAnsi="Times New Roman" w:cs="Times New Roman"/>
          <w:sz w:val="28"/>
          <w:szCs w:val="28"/>
        </w:rPr>
        <w:t xml:space="preserve">хлорорганических </w:t>
      </w:r>
      <w:r w:rsidRPr="008E43ED">
        <w:rPr>
          <w:rFonts w:ascii="Times New Roman" w:hAnsi="Times New Roman" w:cs="Times New Roman"/>
          <w:sz w:val="28"/>
          <w:szCs w:val="28"/>
        </w:rPr>
        <w:t>соединений свободных электронов, находящи</w:t>
      </w:r>
      <w:r w:rsidRPr="008E43ED">
        <w:rPr>
          <w:rFonts w:ascii="Times New Roman" w:hAnsi="Times New Roman" w:cs="Times New Roman"/>
          <w:sz w:val="28"/>
          <w:szCs w:val="28"/>
        </w:rPr>
        <w:t>х</w:t>
      </w:r>
      <w:r w:rsidRPr="008E43ED">
        <w:rPr>
          <w:rFonts w:ascii="Times New Roman" w:hAnsi="Times New Roman" w:cs="Times New Roman"/>
          <w:sz w:val="28"/>
          <w:szCs w:val="28"/>
        </w:rPr>
        <w:t xml:space="preserve">ся в ионизационной камере детектора. Отклик </w:t>
      </w:r>
      <w:r w:rsidR="00FD6E56">
        <w:rPr>
          <w:rFonts w:ascii="Times New Roman" w:hAnsi="Times New Roman" w:cs="Times New Roman"/>
          <w:sz w:val="28"/>
          <w:szCs w:val="28"/>
        </w:rPr>
        <w:t xml:space="preserve">детектора </w:t>
      </w:r>
      <w:r w:rsidR="00FD6E56" w:rsidRPr="008E43ED">
        <w:rPr>
          <w:rFonts w:ascii="Times New Roman" w:hAnsi="Times New Roman" w:cs="Times New Roman"/>
          <w:sz w:val="28"/>
          <w:szCs w:val="28"/>
        </w:rPr>
        <w:t>ме</w:t>
      </w:r>
      <w:r w:rsidR="00FD6E56">
        <w:rPr>
          <w:rFonts w:ascii="Times New Roman" w:hAnsi="Times New Roman" w:cs="Times New Roman"/>
          <w:sz w:val="28"/>
          <w:szCs w:val="28"/>
        </w:rPr>
        <w:t>няется</w:t>
      </w:r>
      <w:r w:rsidR="00FD6E56" w:rsidRPr="008E43ED">
        <w:rPr>
          <w:rFonts w:ascii="Times New Roman" w:hAnsi="Times New Roman" w:cs="Times New Roman"/>
          <w:sz w:val="28"/>
          <w:szCs w:val="28"/>
        </w:rPr>
        <w:t xml:space="preserve"> в зав</w:t>
      </w:r>
      <w:r w:rsidR="00FD6E56" w:rsidRPr="008E43ED">
        <w:rPr>
          <w:rFonts w:ascii="Times New Roman" w:hAnsi="Times New Roman" w:cs="Times New Roman"/>
          <w:sz w:val="28"/>
          <w:szCs w:val="28"/>
        </w:rPr>
        <w:t>и</w:t>
      </w:r>
      <w:r w:rsidR="00FD6E56" w:rsidRPr="008E43ED">
        <w:rPr>
          <w:rFonts w:ascii="Times New Roman" w:hAnsi="Times New Roman" w:cs="Times New Roman"/>
          <w:sz w:val="28"/>
          <w:szCs w:val="28"/>
        </w:rPr>
        <w:t>симости от числа атомов хлора в молеку</w:t>
      </w:r>
      <w:r w:rsidR="00BF7C85">
        <w:rPr>
          <w:rFonts w:ascii="Times New Roman" w:hAnsi="Times New Roman" w:cs="Times New Roman"/>
          <w:sz w:val="28"/>
          <w:szCs w:val="28"/>
        </w:rPr>
        <w:t>ле. Таким образом, по каждому индивидуальному хлорорганическому соединению строится градуирово</w:t>
      </w:r>
      <w:r w:rsidR="00BF7C85">
        <w:rPr>
          <w:rFonts w:ascii="Times New Roman" w:hAnsi="Times New Roman" w:cs="Times New Roman"/>
          <w:sz w:val="28"/>
          <w:szCs w:val="28"/>
        </w:rPr>
        <w:t>ч</w:t>
      </w:r>
      <w:r w:rsidR="00BF7C85">
        <w:rPr>
          <w:rFonts w:ascii="Times New Roman" w:hAnsi="Times New Roman" w:cs="Times New Roman"/>
          <w:sz w:val="28"/>
          <w:szCs w:val="28"/>
        </w:rPr>
        <w:t>ный график зависимости аналитического сигнала (площади пика) от ма</w:t>
      </w:r>
      <w:r w:rsidR="00BF7C85">
        <w:rPr>
          <w:rFonts w:ascii="Times New Roman" w:hAnsi="Times New Roman" w:cs="Times New Roman"/>
          <w:sz w:val="28"/>
          <w:szCs w:val="28"/>
        </w:rPr>
        <w:t>с</w:t>
      </w:r>
      <w:r w:rsidR="00BF7C85">
        <w:rPr>
          <w:rFonts w:ascii="Times New Roman" w:hAnsi="Times New Roman" w:cs="Times New Roman"/>
          <w:sz w:val="28"/>
          <w:szCs w:val="28"/>
        </w:rPr>
        <w:t>совой концентрации растворов ХОС, приготовленных из стандартных о</w:t>
      </w:r>
      <w:r w:rsidR="00BF7C85">
        <w:rPr>
          <w:rFonts w:ascii="Times New Roman" w:hAnsi="Times New Roman" w:cs="Times New Roman"/>
          <w:sz w:val="28"/>
          <w:szCs w:val="28"/>
        </w:rPr>
        <w:t>б</w:t>
      </w:r>
      <w:r w:rsidR="00BF7C85">
        <w:rPr>
          <w:rFonts w:ascii="Times New Roman" w:hAnsi="Times New Roman" w:cs="Times New Roman"/>
          <w:sz w:val="28"/>
          <w:szCs w:val="28"/>
        </w:rPr>
        <w:t>разцов.</w:t>
      </w:r>
      <w:r w:rsidR="00277BDC">
        <w:rPr>
          <w:rFonts w:ascii="Times New Roman" w:hAnsi="Times New Roman" w:cs="Times New Roman"/>
          <w:sz w:val="28"/>
          <w:szCs w:val="28"/>
        </w:rPr>
        <w:t xml:space="preserve"> Вначале определяется содержание индивидуального ХОС,затем путем пересчета найденное содержание переводится в содержание орган</w:t>
      </w:r>
      <w:r w:rsidR="00277BDC">
        <w:rPr>
          <w:rFonts w:ascii="Times New Roman" w:hAnsi="Times New Roman" w:cs="Times New Roman"/>
          <w:sz w:val="28"/>
          <w:szCs w:val="28"/>
        </w:rPr>
        <w:t>и</w:t>
      </w:r>
      <w:r w:rsidR="00277BDC">
        <w:rPr>
          <w:rFonts w:ascii="Times New Roman" w:hAnsi="Times New Roman" w:cs="Times New Roman"/>
          <w:sz w:val="28"/>
          <w:szCs w:val="28"/>
        </w:rPr>
        <w:t>чески связанного хлора.</w:t>
      </w:r>
    </w:p>
    <w:p w:rsidR="0043424D" w:rsidRPr="00CD166C" w:rsidRDefault="00632F9B" w:rsidP="00661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66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 метода имеется рядпреимуществ</w:t>
      </w:r>
      <w:r w:rsidR="0043424D" w:rsidRPr="00CD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36A0" w:rsidRDefault="008836A0" w:rsidP="0031363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31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566B58" w:rsidRPr="00313631">
        <w:rPr>
          <w:rFonts w:ascii="Times New Roman" w:hAnsi="Times New Roman" w:cs="Times New Roman"/>
          <w:sz w:val="28"/>
          <w:szCs w:val="28"/>
        </w:rPr>
        <w:t>предварительная разгонка нефти</w:t>
      </w:r>
      <w:r w:rsidR="005A0CF7" w:rsidRPr="003136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6A0" w:rsidRDefault="008836A0" w:rsidP="0031363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метода</w:t>
      </w:r>
      <w:r w:rsidR="005A0CF7" w:rsidRPr="00313631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</w:p>
    <w:p w:rsidR="005A0CF7" w:rsidRPr="00313631" w:rsidRDefault="008836A0" w:rsidP="0031363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</w:t>
      </w:r>
      <w:r w:rsidR="005A0CF7" w:rsidRPr="00313631">
        <w:rPr>
          <w:rFonts w:ascii="Times New Roman" w:hAnsi="Times New Roman" w:cs="Times New Roman"/>
          <w:sz w:val="28"/>
          <w:szCs w:val="28"/>
        </w:rPr>
        <w:t xml:space="preserve"> возможность потери</w:t>
      </w:r>
      <w:r w:rsidR="00313631">
        <w:rPr>
          <w:rFonts w:ascii="Times New Roman" w:hAnsi="Times New Roman" w:cs="Times New Roman"/>
          <w:sz w:val="28"/>
          <w:szCs w:val="28"/>
        </w:rPr>
        <w:t xml:space="preserve"> ХОС,</w:t>
      </w:r>
    </w:p>
    <w:p w:rsidR="005A0CF7" w:rsidRPr="0066103A" w:rsidRDefault="00313631" w:rsidP="0031363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0CF7" w:rsidRPr="00CD166C">
        <w:rPr>
          <w:rFonts w:ascii="Times New Roman" w:hAnsi="Times New Roman" w:cs="Times New Roman"/>
          <w:sz w:val="28"/>
          <w:szCs w:val="28"/>
        </w:rPr>
        <w:t xml:space="preserve">дентификация индивидуальных ХОС позволяет </w:t>
      </w:r>
      <w:r w:rsidR="008836A0">
        <w:rPr>
          <w:rFonts w:ascii="Times New Roman" w:hAnsi="Times New Roman" w:cs="Times New Roman"/>
          <w:sz w:val="28"/>
          <w:szCs w:val="28"/>
        </w:rPr>
        <w:t>подобрать</w:t>
      </w:r>
      <w:r w:rsidR="005A0CF7" w:rsidRPr="00CD166C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8836A0">
        <w:rPr>
          <w:rFonts w:ascii="Times New Roman" w:hAnsi="Times New Roman" w:cs="Times New Roman"/>
          <w:sz w:val="28"/>
          <w:szCs w:val="28"/>
        </w:rPr>
        <w:t>б</w:t>
      </w:r>
      <w:r w:rsidR="005A0CF7" w:rsidRPr="00CD166C">
        <w:rPr>
          <w:rFonts w:ascii="Times New Roman" w:hAnsi="Times New Roman" w:cs="Times New Roman"/>
          <w:sz w:val="28"/>
          <w:szCs w:val="28"/>
        </w:rPr>
        <w:t xml:space="preserve"> снижения негативного влияния этих соединений на</w:t>
      </w:r>
      <w:r w:rsidR="00566B58">
        <w:rPr>
          <w:rFonts w:ascii="Times New Roman" w:hAnsi="Times New Roman" w:cs="Times New Roman"/>
          <w:sz w:val="28"/>
          <w:szCs w:val="28"/>
        </w:rPr>
        <w:t xml:space="preserve"> оборудование НПЗ</w:t>
      </w:r>
      <w:r w:rsidR="008836A0">
        <w:rPr>
          <w:rFonts w:ascii="Times New Roman" w:hAnsi="Times New Roman" w:cs="Times New Roman"/>
          <w:sz w:val="28"/>
          <w:szCs w:val="28"/>
        </w:rPr>
        <w:t xml:space="preserve">в </w:t>
      </w:r>
      <w:r w:rsidR="005A0CF7" w:rsidRPr="00CD166C">
        <w:rPr>
          <w:rFonts w:ascii="Times New Roman" w:hAnsi="Times New Roman" w:cs="Times New Roman"/>
          <w:sz w:val="28"/>
          <w:szCs w:val="28"/>
        </w:rPr>
        <w:t>процес</w:t>
      </w:r>
      <w:r w:rsidR="008836A0">
        <w:rPr>
          <w:rFonts w:ascii="Times New Roman" w:hAnsi="Times New Roman" w:cs="Times New Roman"/>
          <w:sz w:val="28"/>
          <w:szCs w:val="28"/>
        </w:rPr>
        <w:t>се</w:t>
      </w:r>
      <w:r w:rsidR="005A0CF7" w:rsidRPr="00CD166C">
        <w:rPr>
          <w:rFonts w:ascii="Times New Roman" w:hAnsi="Times New Roman" w:cs="Times New Roman"/>
          <w:sz w:val="28"/>
          <w:szCs w:val="28"/>
        </w:rPr>
        <w:t xml:space="preserve"> переработки нефти</w:t>
      </w:r>
      <w:r w:rsidR="0066103A">
        <w:rPr>
          <w:rFonts w:ascii="Times New Roman" w:hAnsi="Times New Roman" w:cs="Times New Roman"/>
          <w:sz w:val="28"/>
          <w:szCs w:val="28"/>
        </w:rPr>
        <w:t>.</w:t>
      </w:r>
    </w:p>
    <w:p w:rsidR="0043424D" w:rsidRPr="00D51BBF" w:rsidRDefault="0043424D" w:rsidP="00D51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</w:t>
      </w:r>
      <w:r w:rsidR="00575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данного метода 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две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</w:t>
      </w:r>
      <w:r w:rsid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3424D" w:rsidRPr="00D51BBF" w:rsidRDefault="0043424D" w:rsidP="00D51BB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ХОС в нефти,</w:t>
      </w:r>
    </w:p>
    <w:p w:rsidR="0043424D" w:rsidRPr="00D51BBF" w:rsidRDefault="0043424D" w:rsidP="00D51BB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ХОС в </w:t>
      </w:r>
      <w:r w:rsidR="00D74CCA"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реагентах</w:t>
      </w:r>
      <w:r w:rsidR="00D74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5E23">
        <w:rPr>
          <w:rFonts w:ascii="Times New Roman" w:hAnsi="Times New Roman" w:cs="Times New Roman"/>
          <w:sz w:val="28"/>
          <w:szCs w:val="28"/>
          <w:shd w:val="clear" w:color="auto" w:fill="FFFFFF"/>
        </w:rPr>
        <w:t>закачиваемых в скважину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5EF" w:rsidRPr="00D51BBF" w:rsidRDefault="0043424D" w:rsidP="00D51B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Обе задачи сложные и имеют свои нюансы. В анализе нефти необх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димо определять </w:t>
      </w:r>
      <w:r w:rsidR="00632F9B"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всевозможный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спектр летучих хлорорганических соед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нений, при этом сложность </w:t>
      </w:r>
      <w:r w:rsid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во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</w:t>
      </w:r>
      <w:r w:rsid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углеводородного ск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лета</w:t>
      </w:r>
      <w:r w:rsid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результаты хроматографического анализа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. В анализе реагентов также есть свои особенности: для твердых реагентов необходимо обесп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чить правильные условия экстракции и возможность образования </w:t>
      </w:r>
      <w:r w:rsidR="00436977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легкол</w:t>
      </w:r>
      <w:r w:rsidR="00436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36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тучих 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ХОС в условиях высоких температур и давления при нефтеперер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ботке. Анализ жидких реагентов, как правило, не требует экстра</w:t>
      </w:r>
      <w:r w:rsidR="0066103A"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51BBF">
        <w:rPr>
          <w:rFonts w:ascii="Times New Roman" w:hAnsi="Times New Roman" w:cs="Times New Roman"/>
          <w:sz w:val="28"/>
          <w:szCs w:val="28"/>
          <w:shd w:val="clear" w:color="auto" w:fill="FFFFFF"/>
        </w:rPr>
        <w:t>ции, в ходе него используется прямой ввод пробы в испаритель.</w:t>
      </w:r>
    </w:p>
    <w:p w:rsidR="00DF4378" w:rsidRDefault="00026D7F" w:rsidP="00D51B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научно-техническом центре «Газпрома»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были проведены хромато-масс-</w:t>
      </w:r>
      <w:r w:rsidR="00056176">
        <w:rPr>
          <w:rFonts w:ascii="Times New Roman" w:hAnsi="Times New Roman" w:cs="Times New Roman"/>
          <w:sz w:val="28"/>
          <w:szCs w:val="28"/>
        </w:rPr>
        <w:t>спектрометрические исследования</w:t>
      </w:r>
      <w:r w:rsidR="008265EF" w:rsidRPr="00D51BBF">
        <w:rPr>
          <w:rFonts w:ascii="Times New Roman" w:hAnsi="Times New Roman" w:cs="Times New Roman"/>
          <w:sz w:val="28"/>
          <w:szCs w:val="28"/>
        </w:rPr>
        <w:t>ингибитор</w:t>
      </w:r>
      <w:r w:rsidR="00393E7E">
        <w:rPr>
          <w:rFonts w:ascii="Times New Roman" w:hAnsi="Times New Roman" w:cs="Times New Roman"/>
          <w:sz w:val="28"/>
          <w:szCs w:val="28"/>
        </w:rPr>
        <w:t>а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коррозии</w:t>
      </w:r>
      <w:r w:rsidR="00DA7218">
        <w:rPr>
          <w:rFonts w:ascii="Times New Roman" w:hAnsi="Times New Roman" w:cs="Times New Roman"/>
          <w:sz w:val="28"/>
          <w:szCs w:val="28"/>
        </w:rPr>
        <w:t xml:space="preserve"> (проба 1)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и</w:t>
      </w:r>
      <w:r w:rsidR="005642E5">
        <w:rPr>
          <w:rFonts w:ascii="Times New Roman" w:hAnsi="Times New Roman" w:cs="Times New Roman"/>
          <w:sz w:val="28"/>
          <w:szCs w:val="28"/>
        </w:rPr>
        <w:t xml:space="preserve">ингибитора </w:t>
      </w:r>
      <w:r w:rsidR="00393E7E" w:rsidRP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>асфальтосмолопарафиновы</w:t>
      </w:r>
      <w:r w:rsidR="00DA721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93E7E" w:rsidRPr="00026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отложени</w:t>
      </w:r>
      <w:r w:rsidR="00DA721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A7218">
        <w:rPr>
          <w:rFonts w:ascii="Times New Roman" w:hAnsi="Times New Roman" w:cs="Times New Roman"/>
          <w:sz w:val="28"/>
          <w:szCs w:val="28"/>
        </w:rPr>
        <w:t xml:space="preserve">(АСПО)(проба 2) </w:t>
      </w:r>
      <w:r w:rsidR="008265EF" w:rsidRPr="00D51BBF">
        <w:rPr>
          <w:rFonts w:ascii="Times New Roman" w:hAnsi="Times New Roman" w:cs="Times New Roman"/>
          <w:sz w:val="28"/>
          <w:szCs w:val="28"/>
        </w:rPr>
        <w:t>на приборе Shimadzu GCMSQP2010Ultra. Результаты исслед</w:t>
      </w:r>
      <w:r>
        <w:rPr>
          <w:rFonts w:ascii="Times New Roman" w:hAnsi="Times New Roman" w:cs="Times New Roman"/>
          <w:sz w:val="28"/>
          <w:szCs w:val="28"/>
        </w:rPr>
        <w:t>ований (хромат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граммы) для проб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и 2 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представлены на 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3E7E">
        <w:rPr>
          <w:rFonts w:ascii="Times New Roman" w:hAnsi="Times New Roman" w:cs="Times New Roman"/>
          <w:sz w:val="28"/>
          <w:szCs w:val="28"/>
        </w:rPr>
        <w:t xml:space="preserve"> и4</w:t>
      </w:r>
      <w:r w:rsidR="00DA721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табл. </w:t>
      </w:r>
      <w:r w:rsidR="00DA7218">
        <w:rPr>
          <w:rFonts w:ascii="Times New Roman" w:hAnsi="Times New Roman" w:cs="Times New Roman"/>
          <w:sz w:val="28"/>
          <w:szCs w:val="28"/>
        </w:rPr>
        <w:t>1и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ответственно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. Идентификация </w:t>
      </w:r>
      <w:r w:rsidR="005642E5">
        <w:rPr>
          <w:rFonts w:ascii="Times New Roman" w:hAnsi="Times New Roman" w:cs="Times New Roman"/>
          <w:sz w:val="28"/>
          <w:szCs w:val="28"/>
        </w:rPr>
        <w:t>веществ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проводилась с использованием библиотеки масс-спектров. В обеих исследуемых пробах были обнаруж</w:t>
      </w:r>
      <w:r w:rsidR="008265EF" w:rsidRPr="00D51BBF">
        <w:rPr>
          <w:rFonts w:ascii="Times New Roman" w:hAnsi="Times New Roman" w:cs="Times New Roman"/>
          <w:sz w:val="28"/>
          <w:szCs w:val="28"/>
        </w:rPr>
        <w:t>е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ны </w:t>
      </w:r>
      <w:r w:rsidR="007D41C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хлорорганические </w:t>
      </w:r>
      <w:r w:rsidR="005642E5">
        <w:rPr>
          <w:rFonts w:ascii="Times New Roman" w:hAnsi="Times New Roman" w:cs="Times New Roman"/>
          <w:sz w:val="28"/>
          <w:szCs w:val="28"/>
        </w:rPr>
        <w:t>соединения</w:t>
      </w:r>
      <w:r w:rsidR="007D41C6" w:rsidRPr="007D41C6">
        <w:rPr>
          <w:rFonts w:ascii="Times New Roman" w:hAnsi="Times New Roman" w:cs="Times New Roman"/>
          <w:sz w:val="28"/>
          <w:szCs w:val="28"/>
        </w:rPr>
        <w:t>:</w:t>
      </w:r>
      <w:r w:rsidR="007D41C6">
        <w:rPr>
          <w:rFonts w:ascii="Times New Roman" w:hAnsi="Times New Roman" w:cs="Times New Roman"/>
          <w:sz w:val="28"/>
          <w:szCs w:val="28"/>
        </w:rPr>
        <w:t xml:space="preserve">в 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пробе 1 </w:t>
      </w:r>
      <w:r w:rsidR="007D41C6" w:rsidRPr="00D51BBF">
        <w:rPr>
          <w:rFonts w:ascii="Times New Roman" w:hAnsi="Times New Roman" w:cs="Times New Roman"/>
          <w:sz w:val="28"/>
          <w:szCs w:val="28"/>
        </w:rPr>
        <w:t>–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265EF" w:rsidRPr="00D51BBF">
        <w:rPr>
          <w:rFonts w:ascii="Times New Roman" w:hAnsi="Times New Roman" w:cs="Times New Roman"/>
          <w:sz w:val="28"/>
          <w:szCs w:val="28"/>
        </w:rPr>
        <w:t>Cl,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8265EF" w:rsidRPr="00D51BBF">
        <w:rPr>
          <w:rFonts w:ascii="Times New Roman" w:hAnsi="Times New Roman" w:cs="Times New Roman"/>
          <w:sz w:val="28"/>
          <w:szCs w:val="28"/>
        </w:rPr>
        <w:t>Cl,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8265EF" w:rsidRPr="00D51BBF">
        <w:rPr>
          <w:rFonts w:ascii="Times New Roman" w:hAnsi="Times New Roman" w:cs="Times New Roman"/>
          <w:sz w:val="28"/>
          <w:szCs w:val="28"/>
        </w:rPr>
        <w:t>ClO, в пробе 2–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265EF" w:rsidRPr="00D51BBF">
        <w:rPr>
          <w:rFonts w:ascii="Times New Roman" w:hAnsi="Times New Roman" w:cs="Times New Roman"/>
          <w:sz w:val="28"/>
          <w:szCs w:val="28"/>
        </w:rPr>
        <w:t>Cl,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8265EF" w:rsidRPr="00D51BBF">
        <w:rPr>
          <w:rFonts w:ascii="Times New Roman" w:hAnsi="Times New Roman" w:cs="Times New Roman"/>
          <w:sz w:val="28"/>
          <w:szCs w:val="28"/>
        </w:rPr>
        <w:t>Cl,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8265EF" w:rsidRPr="00D51BBF">
        <w:rPr>
          <w:rFonts w:ascii="Times New Roman" w:hAnsi="Times New Roman" w:cs="Times New Roman"/>
          <w:sz w:val="28"/>
          <w:szCs w:val="28"/>
        </w:rPr>
        <w:t>Cl. В связи с тем, что темп</w:t>
      </w:r>
      <w:r w:rsidR="008265EF" w:rsidRPr="00D51BBF">
        <w:rPr>
          <w:rFonts w:ascii="Times New Roman" w:hAnsi="Times New Roman" w:cs="Times New Roman"/>
          <w:sz w:val="28"/>
          <w:szCs w:val="28"/>
        </w:rPr>
        <w:t>е</w:t>
      </w:r>
      <w:r w:rsidR="008265EF" w:rsidRPr="00D51BBF">
        <w:rPr>
          <w:rFonts w:ascii="Times New Roman" w:hAnsi="Times New Roman" w:cs="Times New Roman"/>
          <w:sz w:val="28"/>
          <w:szCs w:val="28"/>
        </w:rPr>
        <w:t>ратура кипения веществ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8265EF" w:rsidRPr="00D51BBF">
        <w:rPr>
          <w:rFonts w:ascii="Times New Roman" w:hAnsi="Times New Roman" w:cs="Times New Roman"/>
          <w:sz w:val="28"/>
          <w:szCs w:val="28"/>
        </w:rPr>
        <w:t>Cl,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8265EF" w:rsidRPr="00D51BBF">
        <w:rPr>
          <w:rFonts w:ascii="Times New Roman" w:hAnsi="Times New Roman" w:cs="Times New Roman"/>
          <w:sz w:val="28"/>
          <w:szCs w:val="28"/>
        </w:rPr>
        <w:t>Cl, C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8265EF" w:rsidRPr="00D51BBF">
        <w:rPr>
          <w:rFonts w:ascii="Times New Roman" w:hAnsi="Times New Roman" w:cs="Times New Roman"/>
          <w:sz w:val="28"/>
          <w:szCs w:val="28"/>
        </w:rPr>
        <w:t>H</w:t>
      </w:r>
      <w:r w:rsidR="008265EF" w:rsidRPr="00D51BBF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8265EF" w:rsidRPr="00D51BBF">
        <w:rPr>
          <w:rFonts w:ascii="Times New Roman" w:hAnsi="Times New Roman" w:cs="Times New Roman"/>
          <w:sz w:val="28"/>
          <w:szCs w:val="28"/>
        </w:rPr>
        <w:t>ClO превыша</w:t>
      </w:r>
      <w:r w:rsidR="001C6A0D" w:rsidRPr="00D51BBF">
        <w:rPr>
          <w:rFonts w:ascii="Times New Roman" w:hAnsi="Times New Roman" w:cs="Times New Roman"/>
          <w:sz w:val="28"/>
          <w:szCs w:val="28"/>
        </w:rPr>
        <w:t>ет 204</w:t>
      </w:r>
      <w:r w:rsidR="008265EF" w:rsidRPr="00D51BBF">
        <w:rPr>
          <w:rFonts w:ascii="Times New Roman" w:hAnsi="Times New Roman" w:cs="Times New Roman"/>
          <w:sz w:val="28"/>
          <w:szCs w:val="28"/>
        </w:rPr>
        <w:t>°С, данные соединения были исключены из дальнейшего исследования, п</w:t>
      </w:r>
      <w:r w:rsidR="008265EF" w:rsidRPr="00D51B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скольку они </w:t>
      </w:r>
      <w:r w:rsidR="008265EF" w:rsidRPr="00D51BBF">
        <w:rPr>
          <w:rFonts w:ascii="Times New Roman" w:hAnsi="Times New Roman" w:cs="Times New Roman"/>
          <w:sz w:val="28"/>
          <w:szCs w:val="28"/>
        </w:rPr>
        <w:t>не относятся к легколетучим</w:t>
      </w:r>
      <w:r>
        <w:rPr>
          <w:rFonts w:ascii="Times New Roman" w:hAnsi="Times New Roman" w:cs="Times New Roman"/>
          <w:sz w:val="28"/>
          <w:szCs w:val="28"/>
        </w:rPr>
        <w:t xml:space="preserve"> ХОС</w:t>
      </w:r>
      <w:r w:rsidR="008265EF" w:rsidRPr="00D51BBF">
        <w:rPr>
          <w:rFonts w:ascii="Times New Roman" w:hAnsi="Times New Roman" w:cs="Times New Roman"/>
          <w:sz w:val="28"/>
          <w:szCs w:val="28"/>
        </w:rPr>
        <w:t>. Для подтверждения данн</w:t>
      </w:r>
      <w:r w:rsidR="008265EF" w:rsidRPr="00D51BBF">
        <w:rPr>
          <w:rFonts w:ascii="Times New Roman" w:hAnsi="Times New Roman" w:cs="Times New Roman"/>
          <w:sz w:val="28"/>
          <w:szCs w:val="28"/>
        </w:rPr>
        <w:t>о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го факта </w:t>
      </w:r>
      <w:r w:rsidR="00056176">
        <w:rPr>
          <w:rFonts w:ascii="Times New Roman" w:hAnsi="Times New Roman" w:cs="Times New Roman"/>
          <w:sz w:val="28"/>
          <w:szCs w:val="28"/>
        </w:rPr>
        <w:t xml:space="preserve">пробу 2 </w:t>
      </w:r>
      <w:r w:rsidR="008265EF" w:rsidRPr="00D51BBF">
        <w:rPr>
          <w:rFonts w:ascii="Times New Roman" w:hAnsi="Times New Roman" w:cs="Times New Roman"/>
          <w:sz w:val="28"/>
          <w:szCs w:val="28"/>
        </w:rPr>
        <w:t>добав</w:t>
      </w:r>
      <w:r w:rsidR="00056176">
        <w:rPr>
          <w:rFonts w:ascii="Times New Roman" w:hAnsi="Times New Roman" w:cs="Times New Roman"/>
          <w:sz w:val="28"/>
          <w:szCs w:val="28"/>
        </w:rPr>
        <w:t>или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в сырую нефть </w:t>
      </w:r>
      <w:r w:rsidR="00056176">
        <w:rPr>
          <w:rFonts w:ascii="Times New Roman" w:hAnsi="Times New Roman" w:cs="Times New Roman"/>
          <w:sz w:val="28"/>
          <w:szCs w:val="28"/>
        </w:rPr>
        <w:t>и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подверг</w:t>
      </w:r>
      <w:r w:rsidR="00056176">
        <w:rPr>
          <w:rFonts w:ascii="Times New Roman" w:hAnsi="Times New Roman" w:cs="Times New Roman"/>
          <w:sz w:val="28"/>
          <w:szCs w:val="28"/>
        </w:rPr>
        <w:t>ли ее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перегонке в с</w:t>
      </w:r>
      <w:r w:rsidR="008265EF" w:rsidRPr="00D51BBF">
        <w:rPr>
          <w:rFonts w:ascii="Times New Roman" w:hAnsi="Times New Roman" w:cs="Times New Roman"/>
          <w:sz w:val="28"/>
          <w:szCs w:val="28"/>
        </w:rPr>
        <w:t>о</w:t>
      </w:r>
      <w:r w:rsidR="008265EF" w:rsidRPr="00D51BBF">
        <w:rPr>
          <w:rFonts w:ascii="Times New Roman" w:hAnsi="Times New Roman" w:cs="Times New Roman"/>
          <w:sz w:val="28"/>
          <w:szCs w:val="28"/>
        </w:rPr>
        <w:t>ответствии с ГОСТ для получения нафты. В полученной нафте прове</w:t>
      </w:r>
      <w:r w:rsidR="00056176">
        <w:rPr>
          <w:rFonts w:ascii="Times New Roman" w:hAnsi="Times New Roman" w:cs="Times New Roman"/>
          <w:sz w:val="28"/>
          <w:szCs w:val="28"/>
        </w:rPr>
        <w:t>ли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определение содержания органически связанн</w:t>
      </w:r>
      <w:r w:rsidR="001C6A0D" w:rsidRPr="00D51BBF">
        <w:rPr>
          <w:rFonts w:ascii="Times New Roman" w:hAnsi="Times New Roman" w:cs="Times New Roman"/>
          <w:sz w:val="28"/>
          <w:szCs w:val="28"/>
        </w:rPr>
        <w:t>ого хлора методами рентг</w:t>
      </w:r>
      <w:r w:rsidR="001C6A0D" w:rsidRPr="00D51BBF">
        <w:rPr>
          <w:rFonts w:ascii="Times New Roman" w:hAnsi="Times New Roman" w:cs="Times New Roman"/>
          <w:sz w:val="28"/>
          <w:szCs w:val="28"/>
        </w:rPr>
        <w:t>е</w:t>
      </w:r>
      <w:r w:rsidR="001C6A0D" w:rsidRPr="00D51BBF">
        <w:rPr>
          <w:rFonts w:ascii="Times New Roman" w:hAnsi="Times New Roman" w:cs="Times New Roman"/>
          <w:sz w:val="28"/>
          <w:szCs w:val="28"/>
        </w:rPr>
        <w:t>нофлуо</w:t>
      </w:r>
      <w:r w:rsidR="00B87C66">
        <w:rPr>
          <w:rFonts w:ascii="Times New Roman" w:hAnsi="Times New Roman" w:cs="Times New Roman"/>
          <w:sz w:val="28"/>
          <w:szCs w:val="28"/>
        </w:rPr>
        <w:t>ресцентной спектрометрии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и газовой хроматографии. Обоими м</w:t>
      </w:r>
      <w:r w:rsidR="008265EF" w:rsidRPr="00D51BBF">
        <w:rPr>
          <w:rFonts w:ascii="Times New Roman" w:hAnsi="Times New Roman" w:cs="Times New Roman"/>
          <w:sz w:val="28"/>
          <w:szCs w:val="28"/>
        </w:rPr>
        <w:t>е</w:t>
      </w:r>
      <w:r w:rsidR="008265EF" w:rsidRPr="00D51BBF">
        <w:rPr>
          <w:rFonts w:ascii="Times New Roman" w:hAnsi="Times New Roman" w:cs="Times New Roman"/>
          <w:sz w:val="28"/>
          <w:szCs w:val="28"/>
        </w:rPr>
        <w:t>тодами получено сопоставимое содержание органически связанного хлора в нафте: соответственно 2,8 ppm и 3,0 ppm. Полученная разница результ</w:t>
      </w:r>
      <w:r w:rsidR="008265EF" w:rsidRPr="00D51BBF">
        <w:rPr>
          <w:rFonts w:ascii="Times New Roman" w:hAnsi="Times New Roman" w:cs="Times New Roman"/>
          <w:sz w:val="28"/>
          <w:szCs w:val="28"/>
        </w:rPr>
        <w:t>а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тов по двум разным </w:t>
      </w:r>
      <w:r w:rsidR="001C6A0D" w:rsidRPr="00D51BBF">
        <w:rPr>
          <w:rFonts w:ascii="Times New Roman" w:hAnsi="Times New Roman" w:cs="Times New Roman"/>
          <w:sz w:val="28"/>
          <w:szCs w:val="28"/>
        </w:rPr>
        <w:t>способам</w:t>
      </w:r>
      <w:r w:rsidR="008265EF" w:rsidRPr="00D51BBF">
        <w:rPr>
          <w:rFonts w:ascii="Times New Roman" w:hAnsi="Times New Roman" w:cs="Times New Roman"/>
          <w:sz w:val="28"/>
          <w:szCs w:val="28"/>
        </w:rPr>
        <w:t xml:space="preserve"> составляет 0,2 </w:t>
      </w:r>
      <w:r w:rsidR="00B87C66">
        <w:rPr>
          <w:rFonts w:ascii="Times New Roman" w:hAnsi="Times New Roman" w:cs="Times New Roman"/>
          <w:sz w:val="28"/>
          <w:szCs w:val="28"/>
        </w:rPr>
        <w:t xml:space="preserve">ppm, что на порядок меньше </w:t>
      </w:r>
      <w:r w:rsidR="008265EF" w:rsidRPr="00D51BBF">
        <w:rPr>
          <w:rFonts w:ascii="Times New Roman" w:hAnsi="Times New Roman" w:cs="Times New Roman"/>
          <w:sz w:val="28"/>
          <w:szCs w:val="28"/>
        </w:rPr>
        <w:t>допустимых расхож</w:t>
      </w:r>
      <w:r w:rsidR="0098346B">
        <w:rPr>
          <w:rFonts w:ascii="Times New Roman" w:hAnsi="Times New Roman" w:cs="Times New Roman"/>
          <w:sz w:val="28"/>
          <w:szCs w:val="28"/>
        </w:rPr>
        <w:t>дений результато</w:t>
      </w:r>
      <w:r w:rsidR="008265EF" w:rsidRPr="00D51BBF">
        <w:rPr>
          <w:rFonts w:ascii="Times New Roman" w:hAnsi="Times New Roman" w:cs="Times New Roman"/>
          <w:sz w:val="28"/>
          <w:szCs w:val="28"/>
        </w:rPr>
        <w:t>в.</w:t>
      </w:r>
      <w:r w:rsidR="0098346B">
        <w:rPr>
          <w:rFonts w:ascii="Times New Roman" w:hAnsi="Times New Roman" w:cs="Times New Roman"/>
          <w:sz w:val="28"/>
          <w:szCs w:val="28"/>
        </w:rPr>
        <w:t xml:space="preserve"> Низкое содержание данных в</w:t>
      </w:r>
      <w:r w:rsidR="0098346B">
        <w:rPr>
          <w:rFonts w:ascii="Times New Roman" w:hAnsi="Times New Roman" w:cs="Times New Roman"/>
          <w:sz w:val="28"/>
          <w:szCs w:val="28"/>
        </w:rPr>
        <w:t>е</w:t>
      </w:r>
      <w:r w:rsidR="0098346B">
        <w:rPr>
          <w:rFonts w:ascii="Times New Roman" w:hAnsi="Times New Roman" w:cs="Times New Roman"/>
          <w:sz w:val="28"/>
          <w:szCs w:val="28"/>
        </w:rPr>
        <w:t xml:space="preserve">ществ в нафте свидетельствует о том, что они </w:t>
      </w:r>
      <w:r w:rsidR="0098346B" w:rsidRPr="00D51BBF">
        <w:rPr>
          <w:rFonts w:ascii="Times New Roman" w:hAnsi="Times New Roman" w:cs="Times New Roman"/>
          <w:sz w:val="28"/>
          <w:szCs w:val="28"/>
        </w:rPr>
        <w:t>не относятся к легколетучим</w:t>
      </w:r>
      <w:r w:rsidR="0098346B">
        <w:rPr>
          <w:rFonts w:ascii="Times New Roman" w:hAnsi="Times New Roman" w:cs="Times New Roman"/>
          <w:sz w:val="28"/>
          <w:szCs w:val="28"/>
        </w:rPr>
        <w:t xml:space="preserve"> ХОС</w:t>
      </w:r>
      <w:r w:rsidR="0098346B" w:rsidRPr="00D51BBF">
        <w:rPr>
          <w:rFonts w:ascii="Times New Roman" w:hAnsi="Times New Roman" w:cs="Times New Roman"/>
          <w:sz w:val="28"/>
          <w:szCs w:val="28"/>
        </w:rPr>
        <w:t>.</w:t>
      </w:r>
    </w:p>
    <w:p w:rsidR="00B87C66" w:rsidRDefault="00DD3545" w:rsidP="00D51B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предполагается продол</w:t>
      </w:r>
      <w:r w:rsidR="00436977">
        <w:rPr>
          <w:rFonts w:ascii="Times New Roman" w:hAnsi="Times New Roman" w:cs="Times New Roman"/>
          <w:sz w:val="28"/>
          <w:szCs w:val="28"/>
        </w:rPr>
        <w:t>жить анализ хлорорганич</w:t>
      </w:r>
      <w:r w:rsidR="00436977">
        <w:rPr>
          <w:rFonts w:ascii="Times New Roman" w:hAnsi="Times New Roman" w:cs="Times New Roman"/>
          <w:sz w:val="28"/>
          <w:szCs w:val="28"/>
        </w:rPr>
        <w:t>е</w:t>
      </w:r>
      <w:r w:rsidR="00436977">
        <w:rPr>
          <w:rFonts w:ascii="Times New Roman" w:hAnsi="Times New Roman" w:cs="Times New Roman"/>
          <w:sz w:val="28"/>
          <w:szCs w:val="28"/>
        </w:rPr>
        <w:t>ских соединений непосредственно в пробах нефти методом</w:t>
      </w:r>
      <w:r w:rsidR="00436977" w:rsidRPr="008E43ED">
        <w:rPr>
          <w:rFonts w:ascii="Times New Roman" w:hAnsi="Times New Roman" w:cs="Times New Roman"/>
          <w:sz w:val="28"/>
          <w:szCs w:val="28"/>
        </w:rPr>
        <w:t>газовой хром</w:t>
      </w:r>
      <w:r w:rsidR="00436977" w:rsidRPr="008E43ED">
        <w:rPr>
          <w:rFonts w:ascii="Times New Roman" w:hAnsi="Times New Roman" w:cs="Times New Roman"/>
          <w:sz w:val="28"/>
          <w:szCs w:val="28"/>
        </w:rPr>
        <w:t>а</w:t>
      </w:r>
      <w:r w:rsidR="00436977" w:rsidRPr="008E43ED">
        <w:rPr>
          <w:rFonts w:ascii="Times New Roman" w:hAnsi="Times New Roman" w:cs="Times New Roman"/>
          <w:sz w:val="28"/>
          <w:szCs w:val="28"/>
        </w:rPr>
        <w:t>тографии с электронозахватным детекто</w:t>
      </w:r>
      <w:r w:rsidR="00436977">
        <w:rPr>
          <w:rFonts w:ascii="Times New Roman" w:hAnsi="Times New Roman" w:cs="Times New Roman"/>
          <w:sz w:val="28"/>
          <w:szCs w:val="28"/>
        </w:rPr>
        <w:t xml:space="preserve">ром. </w:t>
      </w:r>
    </w:p>
    <w:p w:rsidR="00B87C66" w:rsidRDefault="00B87C66" w:rsidP="00D51B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66" w:rsidRDefault="00B87C66" w:rsidP="00D51B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66" w:rsidRDefault="00B87C66" w:rsidP="00D51B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66" w:rsidRPr="00B87C66" w:rsidRDefault="00B87C66" w:rsidP="00B87C6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drawing>
          <wp:inline distT="0" distB="0" distL="0" distR="0">
            <wp:extent cx="5180271" cy="2434856"/>
            <wp:effectExtent l="19050" t="0" r="132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271" cy="24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821" w:rsidRDefault="001D7D62" w:rsidP="00B87C6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4001135</wp:posOffset>
            </wp:positionH>
            <wp:positionV relativeFrom="margin">
              <wp:posOffset>2453005</wp:posOffset>
            </wp:positionV>
            <wp:extent cx="8399145" cy="3167380"/>
            <wp:effectExtent l="0" t="2609850" r="0" b="2604770"/>
            <wp:wrapThrough wrapText="bothSides">
              <wp:wrapPolygon edited="0">
                <wp:start x="21584" y="-171"/>
                <wp:lineTo x="29" y="-171"/>
                <wp:lineTo x="29" y="21654"/>
                <wp:lineTo x="21584" y="21654"/>
                <wp:lineTo x="21584" y="-171"/>
              </wp:wrapPolygon>
            </wp:wrapThrough>
            <wp:docPr id="15" name="Рисунок 7" descr="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9145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821"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 xml:space="preserve">Рисунок </w:t>
      </w:r>
      <w:r w:rsidR="00B87C66"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>3</w:t>
      </w:r>
      <w:r w:rsidR="002A4821"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 xml:space="preserve"> – Хроматограмма ингибитора АСПО, проба 1</w:t>
      </w:r>
    </w:p>
    <w:p w:rsidR="00B87C66" w:rsidRDefault="00B87C66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436977" w:rsidRPr="00CF68BD" w:rsidRDefault="00436977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6543B" w:rsidRPr="00CF68BD" w:rsidRDefault="0076543B" w:rsidP="004369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F7F38" w:rsidRDefault="00B87C66" w:rsidP="00B87C66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lastRenderedPageBreak/>
        <w:t xml:space="preserve">Таблица </w:t>
      </w:r>
      <w:r w:rsidR="001D7D62"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>1</w:t>
      </w:r>
    </w:p>
    <w:p w:rsidR="007F7F38" w:rsidRDefault="001D7D62" w:rsidP="00B87C6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drawing>
          <wp:inline distT="0" distB="0" distL="0" distR="0">
            <wp:extent cx="5063313" cy="4922875"/>
            <wp:effectExtent l="19050" t="0" r="3987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78" cy="492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38" w:rsidRDefault="007F7F38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F7F38" w:rsidRDefault="007F7F38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8A3528" w:rsidRDefault="008A3528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4D1D7D" w:rsidRDefault="004D1D7D" w:rsidP="008A352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B87C66" w:rsidRPr="0076543B" w:rsidRDefault="004D1D7D" w:rsidP="0076543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drawing>
          <wp:inline distT="0" distB="0" distL="0" distR="0">
            <wp:extent cx="5116475" cy="2307265"/>
            <wp:effectExtent l="19050" t="0" r="797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88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7D" w:rsidRDefault="004D1D7D" w:rsidP="00B87C66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4001135</wp:posOffset>
            </wp:positionH>
            <wp:positionV relativeFrom="margin">
              <wp:posOffset>2453005</wp:posOffset>
            </wp:positionV>
            <wp:extent cx="8399145" cy="3167380"/>
            <wp:effectExtent l="0" t="2609850" r="0" b="2604770"/>
            <wp:wrapThrough wrapText="bothSides">
              <wp:wrapPolygon edited="0">
                <wp:start x="21584" y="-171"/>
                <wp:lineTo x="29" y="-171"/>
                <wp:lineTo x="29" y="21654"/>
                <wp:lineTo x="21584" y="21654"/>
                <wp:lineTo x="21584" y="-171"/>
              </wp:wrapPolygon>
            </wp:wrapThrough>
            <wp:docPr id="17" name="Рисунок 7" descr="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9145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 xml:space="preserve">Рисунок </w:t>
      </w:r>
      <w:r w:rsidR="00B87C66"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>4</w:t>
      </w: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 xml:space="preserve"> – Хроматограмма ингибитора АСПО, проба 2</w:t>
      </w:r>
    </w:p>
    <w:p w:rsidR="004D1D7D" w:rsidRDefault="004D1D7D" w:rsidP="008A352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436977" w:rsidRDefault="00436977" w:rsidP="008A352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7F7F38" w:rsidRPr="008A3528" w:rsidRDefault="00B87C66" w:rsidP="00B87C66">
      <w:pPr>
        <w:pStyle w:val="a5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lastRenderedPageBreak/>
        <w:t xml:space="preserve">Таблица </w:t>
      </w:r>
      <w:r w:rsidR="008A3528"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t>2</w:t>
      </w:r>
    </w:p>
    <w:p w:rsidR="007F7F38" w:rsidRDefault="008A3528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  <w:drawing>
          <wp:inline distT="0" distB="0" distL="0" distR="0">
            <wp:extent cx="5265331" cy="270067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28" cy="270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F38" w:rsidRDefault="007F7F38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color w:val="333333"/>
          <w:sz w:val="28"/>
          <w:szCs w:val="19"/>
          <w:shd w:val="clear" w:color="auto" w:fill="FFFFFF"/>
          <w:lang w:eastAsia="ru-RU"/>
        </w:rPr>
      </w:pPr>
    </w:p>
    <w:p w:rsidR="004D1D7D" w:rsidRPr="00B87C66" w:rsidRDefault="004D1D7D" w:rsidP="00B87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</w:p>
    <w:p w:rsidR="00812928" w:rsidRDefault="00812928" w:rsidP="0081292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БИБЛИОГРАФИЧЕСКИЙ СПИСОК </w:t>
      </w:r>
    </w:p>
    <w:p w:rsidR="00812928" w:rsidRPr="009061E2" w:rsidRDefault="00CF68BD" w:rsidP="00812928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92546">
        <w:rPr>
          <w:color w:val="000000" w:themeColor="text1"/>
          <w:sz w:val="28"/>
          <w:szCs w:val="28"/>
        </w:rPr>
        <w:t>Образование легколетучих хлорорганических соединений при первичной перегонке нефти в результате разложения химических реаге</w:t>
      </w:r>
      <w:r w:rsidRPr="00592546">
        <w:rPr>
          <w:color w:val="000000" w:themeColor="text1"/>
          <w:sz w:val="28"/>
          <w:szCs w:val="28"/>
        </w:rPr>
        <w:t>н</w:t>
      </w:r>
      <w:r w:rsidRPr="00592546">
        <w:rPr>
          <w:color w:val="000000" w:themeColor="text1"/>
          <w:sz w:val="28"/>
          <w:szCs w:val="28"/>
        </w:rPr>
        <w:t>тов, содержащих соли четвертичных аммониевых соедин</w:t>
      </w:r>
      <w:r w:rsidRPr="00592546">
        <w:rPr>
          <w:color w:val="000000" w:themeColor="text1"/>
          <w:sz w:val="28"/>
          <w:szCs w:val="28"/>
        </w:rPr>
        <w:t>е</w:t>
      </w:r>
      <w:r w:rsidRPr="00592546">
        <w:rPr>
          <w:color w:val="000000" w:themeColor="text1"/>
          <w:sz w:val="28"/>
          <w:szCs w:val="28"/>
        </w:rPr>
        <w:t>ний</w:t>
      </w:r>
      <w:r w:rsidRPr="00CF68BD">
        <w:rPr>
          <w:color w:val="000000" w:themeColor="text1"/>
          <w:sz w:val="28"/>
          <w:szCs w:val="28"/>
          <w:bdr w:val="none" w:sz="0" w:space="0" w:color="auto" w:frame="1"/>
        </w:rPr>
        <w:t>/</w:t>
      </w:r>
      <w:r w:rsidRPr="007B2C93">
        <w:rPr>
          <w:bCs/>
          <w:color w:val="000000" w:themeColor="text1"/>
          <w:sz w:val="28"/>
          <w:szCs w:val="28"/>
          <w:bdr w:val="none" w:sz="0" w:space="0" w:color="auto" w:frame="1"/>
        </w:rPr>
        <w:t>А.В.</w:t>
      </w:r>
      <w:r w:rsidR="007B2C93" w:rsidRPr="007B2C93">
        <w:rPr>
          <w:bCs/>
          <w:color w:val="000000" w:themeColor="text1"/>
          <w:sz w:val="28"/>
          <w:szCs w:val="28"/>
          <w:bdr w:val="none" w:sz="0" w:space="0" w:color="auto" w:frame="1"/>
        </w:rPr>
        <w:t>Синёв</w:t>
      </w:r>
      <w:r w:rsidR="007B2C93" w:rsidRPr="007B2C93">
        <w:rPr>
          <w:color w:val="000000" w:themeColor="text1"/>
          <w:sz w:val="28"/>
          <w:szCs w:val="28"/>
        </w:rPr>
        <w:t>, </w:t>
      </w:r>
      <w:r w:rsidRPr="007B2C93">
        <w:rPr>
          <w:bCs/>
          <w:color w:val="000000" w:themeColor="text1"/>
          <w:sz w:val="28"/>
          <w:szCs w:val="28"/>
          <w:bdr w:val="none" w:sz="0" w:space="0" w:color="auto" w:frame="1"/>
        </w:rPr>
        <w:t>Т. В.</w:t>
      </w:r>
      <w:r w:rsidR="007B2C93" w:rsidRPr="007B2C93">
        <w:rPr>
          <w:bCs/>
          <w:color w:val="000000" w:themeColor="text1"/>
          <w:sz w:val="28"/>
          <w:szCs w:val="28"/>
          <w:bdr w:val="none" w:sz="0" w:space="0" w:color="auto" w:frame="1"/>
        </w:rPr>
        <w:t>Девяшин</w:t>
      </w:r>
      <w:r w:rsidR="007B2C93" w:rsidRPr="00592546">
        <w:rPr>
          <w:color w:val="000000" w:themeColor="text1"/>
          <w:sz w:val="28"/>
          <w:szCs w:val="28"/>
        </w:rPr>
        <w:t xml:space="preserve">, </w:t>
      </w:r>
      <w:r w:rsidRPr="007B2C9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А.М. </w:t>
      </w:r>
      <w:r w:rsidR="007B2C93" w:rsidRPr="007B2C93">
        <w:rPr>
          <w:bCs/>
          <w:color w:val="000000" w:themeColor="text1"/>
          <w:sz w:val="28"/>
          <w:szCs w:val="28"/>
          <w:bdr w:val="none" w:sz="0" w:space="0" w:color="auto" w:frame="1"/>
        </w:rPr>
        <w:t>Кунакова</w:t>
      </w:r>
      <w:r w:rsidRPr="00CF68BD">
        <w:rPr>
          <w:color w:val="000000" w:themeColor="text1"/>
          <w:sz w:val="28"/>
          <w:szCs w:val="28"/>
        </w:rPr>
        <w:t>[</w:t>
      </w:r>
      <w:r w:rsidR="007B2C93">
        <w:rPr>
          <w:color w:val="000000" w:themeColor="text1"/>
          <w:sz w:val="28"/>
          <w:szCs w:val="28"/>
        </w:rPr>
        <w:t>и др.</w:t>
      </w:r>
      <w:r w:rsidRPr="00CF68BD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. </w:t>
      </w:r>
      <w:r w:rsidR="00571E58">
        <w:rPr>
          <w:color w:val="000000" w:themeColor="text1"/>
          <w:sz w:val="28"/>
          <w:szCs w:val="28"/>
        </w:rPr>
        <w:t>-Текст</w:t>
      </w:r>
      <w:r w:rsidR="00571E58" w:rsidRPr="00571E58">
        <w:rPr>
          <w:color w:val="000000" w:themeColor="text1"/>
          <w:sz w:val="28"/>
          <w:szCs w:val="28"/>
        </w:rPr>
        <w:t>:</w:t>
      </w:r>
      <w:r w:rsidR="00571E58">
        <w:rPr>
          <w:color w:val="000000" w:themeColor="text1"/>
          <w:sz w:val="28"/>
          <w:szCs w:val="28"/>
        </w:rPr>
        <w:t xml:space="preserve"> непосредс</w:t>
      </w:r>
      <w:r w:rsidR="00571E58">
        <w:rPr>
          <w:color w:val="000000" w:themeColor="text1"/>
          <w:sz w:val="28"/>
          <w:szCs w:val="28"/>
        </w:rPr>
        <w:t>т</w:t>
      </w:r>
      <w:r w:rsidR="00571E58">
        <w:rPr>
          <w:color w:val="000000" w:themeColor="text1"/>
          <w:sz w:val="28"/>
          <w:szCs w:val="28"/>
        </w:rPr>
        <w:t xml:space="preserve">венный </w:t>
      </w:r>
      <w:r w:rsidR="00571E58" w:rsidRPr="00571E58">
        <w:rPr>
          <w:color w:val="000000" w:themeColor="text1"/>
          <w:sz w:val="28"/>
          <w:szCs w:val="28"/>
        </w:rPr>
        <w:t>//</w:t>
      </w:r>
      <w:r w:rsidR="00812928" w:rsidRPr="00592546">
        <w:rPr>
          <w:color w:val="000000" w:themeColor="text1"/>
          <w:sz w:val="28"/>
          <w:szCs w:val="28"/>
          <w:bdr w:val="none" w:sz="0" w:space="0" w:color="auto" w:frame="1"/>
        </w:rPr>
        <w:t>Профессионально о нефт</w:t>
      </w:r>
      <w:r w:rsidR="00571E58">
        <w:rPr>
          <w:color w:val="000000" w:themeColor="text1"/>
          <w:sz w:val="28"/>
          <w:szCs w:val="28"/>
          <w:bdr w:val="none" w:sz="0" w:space="0" w:color="auto" w:frame="1"/>
        </w:rPr>
        <w:t>и. -</w:t>
      </w:r>
      <w:r w:rsidR="007B2C93">
        <w:rPr>
          <w:color w:val="000000" w:themeColor="text1"/>
          <w:sz w:val="28"/>
          <w:szCs w:val="28"/>
          <w:bdr w:val="none" w:sz="0" w:space="0" w:color="auto" w:frame="1"/>
        </w:rPr>
        <w:t xml:space="preserve"> 2019</w:t>
      </w:r>
      <w:r w:rsidR="006F1A9E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571E58">
        <w:rPr>
          <w:color w:val="000000" w:themeColor="text1"/>
          <w:sz w:val="28"/>
          <w:szCs w:val="28"/>
          <w:bdr w:val="none" w:sz="0" w:space="0" w:color="auto" w:frame="1"/>
        </w:rPr>
        <w:t xml:space="preserve"> - № 4(14). -</w:t>
      </w:r>
      <w:r w:rsidR="007B2C93">
        <w:rPr>
          <w:color w:val="000000" w:themeColor="text1"/>
          <w:sz w:val="28"/>
          <w:szCs w:val="28"/>
          <w:bdr w:val="none" w:sz="0" w:space="0" w:color="auto" w:frame="1"/>
        </w:rPr>
        <w:t xml:space="preserve"> С. 63-69.</w:t>
      </w:r>
    </w:p>
    <w:p w:rsidR="003243BA" w:rsidRPr="00F716ED" w:rsidRDefault="007B2C93" w:rsidP="003243BA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D93C2B">
        <w:rPr>
          <w:sz w:val="28"/>
          <w:szCs w:val="28"/>
        </w:rPr>
        <w:t>Новиков</w:t>
      </w:r>
      <w:r w:rsidR="001D7E5E" w:rsidRPr="00D93C2B">
        <w:rPr>
          <w:sz w:val="28"/>
          <w:szCs w:val="28"/>
        </w:rPr>
        <w:t>Е. А.</w:t>
      </w:r>
      <w:r w:rsidR="003243BA">
        <w:rPr>
          <w:color w:val="000000" w:themeColor="text1"/>
          <w:sz w:val="28"/>
          <w:szCs w:val="28"/>
        </w:rPr>
        <w:t>Определение хлора в нефти. Обзор аналитич</w:t>
      </w:r>
      <w:r w:rsidR="003243BA">
        <w:rPr>
          <w:color w:val="000000" w:themeColor="text1"/>
          <w:sz w:val="28"/>
          <w:szCs w:val="28"/>
        </w:rPr>
        <w:t>е</w:t>
      </w:r>
      <w:r w:rsidR="00571E58">
        <w:rPr>
          <w:color w:val="000000" w:themeColor="text1"/>
          <w:sz w:val="28"/>
          <w:szCs w:val="28"/>
        </w:rPr>
        <w:t>ских методов</w:t>
      </w:r>
      <w:r w:rsidR="00571E58" w:rsidRPr="00571E58">
        <w:rPr>
          <w:color w:val="000000" w:themeColor="text1"/>
          <w:sz w:val="28"/>
          <w:szCs w:val="28"/>
        </w:rPr>
        <w:t xml:space="preserve"> / </w:t>
      </w:r>
      <w:r w:rsidR="00571E58">
        <w:rPr>
          <w:color w:val="000000" w:themeColor="text1"/>
          <w:sz w:val="28"/>
          <w:szCs w:val="28"/>
        </w:rPr>
        <w:t>Е. А. Новиков- Текст</w:t>
      </w:r>
      <w:r w:rsidR="00571E58" w:rsidRPr="00571E58">
        <w:rPr>
          <w:color w:val="000000" w:themeColor="text1"/>
          <w:sz w:val="28"/>
          <w:szCs w:val="28"/>
        </w:rPr>
        <w:t>:</w:t>
      </w:r>
      <w:r w:rsidR="00571E58">
        <w:rPr>
          <w:color w:val="000000" w:themeColor="text1"/>
          <w:sz w:val="28"/>
          <w:szCs w:val="28"/>
        </w:rPr>
        <w:t xml:space="preserve"> непосредственный </w:t>
      </w:r>
      <w:r w:rsidR="00571E58" w:rsidRPr="00571E58">
        <w:rPr>
          <w:color w:val="000000" w:themeColor="text1"/>
          <w:sz w:val="28"/>
          <w:szCs w:val="28"/>
        </w:rPr>
        <w:t>//</w:t>
      </w:r>
      <w:r w:rsidR="006F1A9E">
        <w:rPr>
          <w:sz w:val="28"/>
          <w:szCs w:val="28"/>
        </w:rPr>
        <w:t>Мир неф</w:t>
      </w:r>
      <w:r w:rsidR="00571E58">
        <w:rPr>
          <w:sz w:val="28"/>
          <w:szCs w:val="28"/>
        </w:rPr>
        <w:t>т</w:t>
      </w:r>
      <w:r w:rsidR="006F1A9E">
        <w:rPr>
          <w:sz w:val="28"/>
          <w:szCs w:val="28"/>
        </w:rPr>
        <w:t>епр</w:t>
      </w:r>
      <w:r w:rsidR="006F1A9E">
        <w:rPr>
          <w:sz w:val="28"/>
          <w:szCs w:val="28"/>
        </w:rPr>
        <w:t>о</w:t>
      </w:r>
      <w:r w:rsidR="00571E58">
        <w:rPr>
          <w:sz w:val="28"/>
          <w:szCs w:val="28"/>
        </w:rPr>
        <w:t xml:space="preserve">дуктов. -2019. -№ 7. - </w:t>
      </w:r>
      <w:r>
        <w:rPr>
          <w:sz w:val="28"/>
          <w:szCs w:val="28"/>
        </w:rPr>
        <w:t>С</w:t>
      </w:r>
      <w:r w:rsidR="003243BA" w:rsidRPr="00D93C2B">
        <w:rPr>
          <w:sz w:val="28"/>
          <w:szCs w:val="28"/>
        </w:rPr>
        <w:t>. 39-49.</w:t>
      </w:r>
    </w:p>
    <w:p w:rsidR="00812928" w:rsidRPr="00F716ED" w:rsidRDefault="00571E58" w:rsidP="00812928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F716ED">
        <w:rPr>
          <w:sz w:val="28"/>
          <w:szCs w:val="28"/>
        </w:rPr>
        <w:t>ГОСТ 33342-2015</w:t>
      </w:r>
      <w:r>
        <w:rPr>
          <w:sz w:val="28"/>
          <w:szCs w:val="28"/>
        </w:rPr>
        <w:t>.</w:t>
      </w:r>
      <w:r w:rsidRPr="00F716ED">
        <w:rPr>
          <w:sz w:val="28"/>
          <w:szCs w:val="28"/>
        </w:rPr>
        <w:t xml:space="preserve"> Нефть. Методы определения органического хлора</w:t>
      </w:r>
      <w:r>
        <w:rPr>
          <w:sz w:val="28"/>
          <w:szCs w:val="28"/>
        </w:rPr>
        <w:t>. Общие положения</w:t>
      </w:r>
      <w:r w:rsidRPr="00571E58">
        <w:rPr>
          <w:sz w:val="28"/>
          <w:szCs w:val="28"/>
        </w:rPr>
        <w:t>:</w:t>
      </w:r>
      <w:r>
        <w:rPr>
          <w:sz w:val="28"/>
          <w:szCs w:val="28"/>
        </w:rPr>
        <w:t xml:space="preserve">межгосударственный стандарт </w:t>
      </w:r>
      <w:r w:rsidRPr="00571E58">
        <w:rPr>
          <w:sz w:val="28"/>
          <w:szCs w:val="28"/>
        </w:rPr>
        <w:t>:</w:t>
      </w:r>
      <w:r>
        <w:rPr>
          <w:sz w:val="28"/>
          <w:szCs w:val="28"/>
        </w:rPr>
        <w:t xml:space="preserve"> издание 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альное </w:t>
      </w:r>
      <w:r w:rsidRPr="00571E58">
        <w:rPr>
          <w:sz w:val="28"/>
          <w:szCs w:val="28"/>
        </w:rPr>
        <w:t>:</w:t>
      </w:r>
      <w:r>
        <w:rPr>
          <w:sz w:val="28"/>
          <w:szCs w:val="28"/>
        </w:rPr>
        <w:t xml:space="preserve">утвержден и </w:t>
      </w:r>
      <w:r w:rsidR="00812928" w:rsidRPr="00F716ED">
        <w:rPr>
          <w:sz w:val="28"/>
          <w:szCs w:val="28"/>
        </w:rPr>
        <w:t>введен в действие приказом Федерального агентства по техническому регулированию и метрологии о</w:t>
      </w:r>
      <w:r>
        <w:rPr>
          <w:sz w:val="28"/>
          <w:szCs w:val="28"/>
        </w:rPr>
        <w:t>т 31 августа 2015 г.  № 1264-ст</w:t>
      </w:r>
      <w:r w:rsidR="00FE5BB0" w:rsidRPr="00D94403">
        <w:rPr>
          <w:sz w:val="28"/>
          <w:szCs w:val="28"/>
        </w:rPr>
        <w:t>:</w:t>
      </w:r>
      <w:r w:rsidR="00FE5BB0">
        <w:rPr>
          <w:sz w:val="28"/>
          <w:szCs w:val="28"/>
        </w:rPr>
        <w:t xml:space="preserve"> введен впервые </w:t>
      </w:r>
      <w:r w:rsidR="00FE5BB0" w:rsidRPr="00D94403">
        <w:rPr>
          <w:sz w:val="28"/>
          <w:szCs w:val="28"/>
        </w:rPr>
        <w:t>:</w:t>
      </w:r>
      <w:r w:rsidR="00FE5BB0">
        <w:rPr>
          <w:sz w:val="28"/>
          <w:szCs w:val="28"/>
        </w:rPr>
        <w:t xml:space="preserve"> дата введения 2017-01-01 </w:t>
      </w:r>
      <w:r w:rsidR="00FE5BB0" w:rsidRPr="00D94403">
        <w:rPr>
          <w:sz w:val="28"/>
          <w:szCs w:val="28"/>
        </w:rPr>
        <w:t>/</w:t>
      </w:r>
      <w:r w:rsidR="00FE5BB0">
        <w:rPr>
          <w:sz w:val="28"/>
          <w:szCs w:val="28"/>
        </w:rPr>
        <w:t xml:space="preserve"> ра</w:t>
      </w:r>
      <w:r w:rsidR="00D94403">
        <w:rPr>
          <w:sz w:val="28"/>
          <w:szCs w:val="28"/>
        </w:rPr>
        <w:t xml:space="preserve">зработан </w:t>
      </w:r>
      <w:r w:rsidR="00CA30FA" w:rsidRPr="00CA30FA">
        <w:rPr>
          <w:sz w:val="28"/>
          <w:szCs w:val="28"/>
        </w:rPr>
        <w:t>Межгос</w:t>
      </w:r>
      <w:r w:rsidR="00CA30FA" w:rsidRPr="00CA30FA">
        <w:rPr>
          <w:sz w:val="28"/>
          <w:szCs w:val="28"/>
        </w:rPr>
        <w:t>у</w:t>
      </w:r>
      <w:r w:rsidR="00CA30FA" w:rsidRPr="00CA30FA">
        <w:rPr>
          <w:sz w:val="28"/>
          <w:szCs w:val="28"/>
        </w:rPr>
        <w:t>дарственным техническим коми</w:t>
      </w:r>
      <w:r w:rsidR="00F74992">
        <w:rPr>
          <w:sz w:val="28"/>
          <w:szCs w:val="28"/>
        </w:rPr>
        <w:t>тетом по стандартизации МТК 31 «</w:t>
      </w:r>
      <w:r w:rsidR="00CA30FA" w:rsidRPr="00CA30FA">
        <w:rPr>
          <w:sz w:val="28"/>
          <w:szCs w:val="28"/>
        </w:rPr>
        <w:t>Нефт</w:t>
      </w:r>
      <w:r w:rsidR="00CA30FA" w:rsidRPr="00CA30FA">
        <w:rPr>
          <w:sz w:val="28"/>
          <w:szCs w:val="28"/>
        </w:rPr>
        <w:t>я</w:t>
      </w:r>
      <w:r w:rsidR="00CA30FA" w:rsidRPr="00CA30FA">
        <w:rPr>
          <w:sz w:val="28"/>
          <w:szCs w:val="28"/>
        </w:rPr>
        <w:t>ны</w:t>
      </w:r>
      <w:r w:rsidR="00F74992">
        <w:rPr>
          <w:sz w:val="28"/>
          <w:szCs w:val="28"/>
        </w:rPr>
        <w:t>е топлива и смазочные материалы»</w:t>
      </w:r>
      <w:r w:rsidR="00CA30FA" w:rsidRPr="00CA30FA">
        <w:rPr>
          <w:sz w:val="28"/>
          <w:szCs w:val="28"/>
        </w:rPr>
        <w:t xml:space="preserve">, </w:t>
      </w:r>
      <w:r w:rsidR="00F74992">
        <w:rPr>
          <w:sz w:val="28"/>
          <w:szCs w:val="28"/>
        </w:rPr>
        <w:t>ОАО «ВНИИ НП»</w:t>
      </w:r>
      <w:r w:rsidR="00D94403" w:rsidRPr="00CA30FA">
        <w:rPr>
          <w:sz w:val="28"/>
          <w:szCs w:val="28"/>
        </w:rPr>
        <w:t>.</w:t>
      </w:r>
      <w:r w:rsidR="00D94403">
        <w:rPr>
          <w:sz w:val="28"/>
          <w:szCs w:val="28"/>
        </w:rPr>
        <w:t xml:space="preserve"> - Мос</w:t>
      </w:r>
      <w:r w:rsidR="00D94403">
        <w:rPr>
          <w:sz w:val="28"/>
          <w:szCs w:val="28"/>
        </w:rPr>
        <w:t>к</w:t>
      </w:r>
      <w:r w:rsidR="00D94403">
        <w:rPr>
          <w:sz w:val="28"/>
          <w:szCs w:val="28"/>
        </w:rPr>
        <w:t>ва</w:t>
      </w:r>
      <w:r w:rsidR="00D94403" w:rsidRPr="00D94403">
        <w:rPr>
          <w:sz w:val="28"/>
          <w:szCs w:val="28"/>
        </w:rPr>
        <w:t>:</w:t>
      </w:r>
      <w:r w:rsidR="00D94403">
        <w:rPr>
          <w:sz w:val="28"/>
          <w:szCs w:val="28"/>
        </w:rPr>
        <w:t>Стандартинформ, 2016. - 1</w:t>
      </w:r>
      <w:r w:rsidR="00F74992">
        <w:rPr>
          <w:sz w:val="28"/>
          <w:szCs w:val="28"/>
        </w:rPr>
        <w:t>5</w:t>
      </w:r>
      <w:r w:rsidR="00D94403">
        <w:rPr>
          <w:sz w:val="28"/>
          <w:szCs w:val="28"/>
        </w:rPr>
        <w:t xml:space="preserve"> с. – Текст</w:t>
      </w:r>
      <w:r w:rsidR="00D94403" w:rsidRPr="00D94403">
        <w:rPr>
          <w:sz w:val="28"/>
          <w:szCs w:val="28"/>
        </w:rPr>
        <w:t>:</w:t>
      </w:r>
      <w:r w:rsidR="00D94403">
        <w:rPr>
          <w:sz w:val="28"/>
          <w:szCs w:val="28"/>
        </w:rPr>
        <w:t xml:space="preserve"> непосредственный. </w:t>
      </w:r>
    </w:p>
    <w:p w:rsidR="006F1A9E" w:rsidRPr="00F9253F" w:rsidRDefault="00D94403" w:rsidP="00F9253F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9253F">
        <w:rPr>
          <w:sz w:val="28"/>
          <w:szCs w:val="28"/>
        </w:rPr>
        <w:t xml:space="preserve">ГОСТ Р 52247-2004. </w:t>
      </w:r>
      <w:r w:rsidR="00F9253F">
        <w:rPr>
          <w:sz w:val="28"/>
          <w:szCs w:val="28"/>
        </w:rPr>
        <w:t xml:space="preserve">Нефть. </w:t>
      </w:r>
      <w:r w:rsidRPr="00F9253F">
        <w:rPr>
          <w:sz w:val="28"/>
          <w:szCs w:val="28"/>
        </w:rPr>
        <w:t>Методы определения хлорорган</w:t>
      </w:r>
      <w:r w:rsidRPr="00F9253F">
        <w:rPr>
          <w:sz w:val="28"/>
          <w:szCs w:val="28"/>
        </w:rPr>
        <w:t>и</w:t>
      </w:r>
      <w:r w:rsidRPr="00F9253F">
        <w:rPr>
          <w:sz w:val="28"/>
          <w:szCs w:val="28"/>
        </w:rPr>
        <w:t xml:space="preserve">ческих соединений. </w:t>
      </w:r>
      <w:r>
        <w:rPr>
          <w:sz w:val="28"/>
          <w:szCs w:val="28"/>
        </w:rPr>
        <w:t>Общие положения</w:t>
      </w:r>
      <w:r w:rsidRPr="00571E58">
        <w:rPr>
          <w:sz w:val="28"/>
          <w:szCs w:val="28"/>
        </w:rPr>
        <w:t>:</w:t>
      </w:r>
      <w:r w:rsidRPr="00F9253F">
        <w:rPr>
          <w:sz w:val="28"/>
          <w:szCs w:val="28"/>
        </w:rPr>
        <w:t>н</w:t>
      </w:r>
      <w:r w:rsidR="007B2C93" w:rsidRPr="00F9253F">
        <w:rPr>
          <w:sz w:val="28"/>
          <w:szCs w:val="28"/>
        </w:rPr>
        <w:t xml:space="preserve">ациональный стандарт Российской Федерации </w:t>
      </w:r>
      <w:r w:rsidR="00F9253F" w:rsidRPr="00571E58">
        <w:rPr>
          <w:sz w:val="28"/>
          <w:szCs w:val="28"/>
        </w:rPr>
        <w:t>:</w:t>
      </w:r>
      <w:r w:rsidR="00F9253F">
        <w:rPr>
          <w:sz w:val="28"/>
          <w:szCs w:val="28"/>
        </w:rPr>
        <w:t xml:space="preserve"> издание  официальное </w:t>
      </w:r>
      <w:r w:rsidR="00F9253F" w:rsidRPr="00571E58">
        <w:rPr>
          <w:sz w:val="28"/>
          <w:szCs w:val="28"/>
        </w:rPr>
        <w:t>:</w:t>
      </w:r>
      <w:r w:rsidR="00F9253F">
        <w:rPr>
          <w:sz w:val="28"/>
          <w:szCs w:val="28"/>
        </w:rPr>
        <w:t xml:space="preserve">  утвержден и </w:t>
      </w:r>
      <w:r w:rsidR="00F9253F" w:rsidRPr="00F716ED">
        <w:rPr>
          <w:sz w:val="28"/>
          <w:szCs w:val="28"/>
        </w:rPr>
        <w:t>введен в дей</w:t>
      </w:r>
      <w:r w:rsidR="00F9253F">
        <w:rPr>
          <w:sz w:val="28"/>
          <w:szCs w:val="28"/>
        </w:rPr>
        <w:t>ствие п</w:t>
      </w:r>
      <w:r w:rsidR="00F9253F">
        <w:rPr>
          <w:sz w:val="28"/>
          <w:szCs w:val="28"/>
        </w:rPr>
        <w:t>о</w:t>
      </w:r>
      <w:r w:rsidR="00F9253F">
        <w:rPr>
          <w:sz w:val="28"/>
          <w:szCs w:val="28"/>
        </w:rPr>
        <w:t xml:space="preserve">становлением Госстандарта Российской Федерации от 09 марта 2004 г. № 143-ст </w:t>
      </w:r>
      <w:r w:rsidR="00F9253F" w:rsidRPr="00D94403">
        <w:rPr>
          <w:sz w:val="28"/>
          <w:szCs w:val="28"/>
        </w:rPr>
        <w:t>:</w:t>
      </w:r>
      <w:r w:rsidR="00F9253F">
        <w:rPr>
          <w:sz w:val="28"/>
          <w:szCs w:val="28"/>
        </w:rPr>
        <w:t xml:space="preserve"> введен впервые </w:t>
      </w:r>
      <w:r w:rsidR="00F9253F" w:rsidRPr="00D94403">
        <w:rPr>
          <w:sz w:val="28"/>
          <w:szCs w:val="28"/>
        </w:rPr>
        <w:t>:</w:t>
      </w:r>
      <w:r w:rsidR="00F9253F">
        <w:rPr>
          <w:sz w:val="28"/>
          <w:szCs w:val="28"/>
        </w:rPr>
        <w:t xml:space="preserve"> дата введения 2005-01-01 </w:t>
      </w:r>
      <w:r w:rsidR="00F9253F" w:rsidRPr="00D94403">
        <w:rPr>
          <w:sz w:val="28"/>
          <w:szCs w:val="28"/>
        </w:rPr>
        <w:t>/</w:t>
      </w:r>
      <w:r w:rsidR="00F9253F">
        <w:rPr>
          <w:sz w:val="28"/>
          <w:szCs w:val="28"/>
        </w:rPr>
        <w:t>разработан Технич</w:t>
      </w:r>
      <w:r w:rsidR="00F9253F">
        <w:rPr>
          <w:sz w:val="28"/>
          <w:szCs w:val="28"/>
        </w:rPr>
        <w:t>е</w:t>
      </w:r>
      <w:r w:rsidR="00F9253F">
        <w:rPr>
          <w:sz w:val="28"/>
          <w:szCs w:val="28"/>
        </w:rPr>
        <w:t>ским комитетом по стандартизации ТК 31 «Нефтяные топлива и смазочные материалы»</w:t>
      </w:r>
      <w:r w:rsidR="00F74992">
        <w:rPr>
          <w:sz w:val="28"/>
          <w:szCs w:val="28"/>
        </w:rPr>
        <w:t>,ОАО «</w:t>
      </w:r>
      <w:r w:rsidR="00F9253F" w:rsidRPr="00CA30FA">
        <w:rPr>
          <w:sz w:val="28"/>
          <w:szCs w:val="28"/>
        </w:rPr>
        <w:t>ВНИ</w:t>
      </w:r>
      <w:r w:rsidR="00CA30FA" w:rsidRPr="00CA30FA">
        <w:rPr>
          <w:sz w:val="28"/>
          <w:szCs w:val="28"/>
        </w:rPr>
        <w:t>ИНП</w:t>
      </w:r>
      <w:r w:rsidR="00F74992">
        <w:rPr>
          <w:sz w:val="28"/>
          <w:szCs w:val="28"/>
        </w:rPr>
        <w:t>»</w:t>
      </w:r>
      <w:r w:rsidR="00CA30FA">
        <w:rPr>
          <w:sz w:val="28"/>
          <w:szCs w:val="28"/>
        </w:rPr>
        <w:t>. - Москва</w:t>
      </w:r>
      <w:r w:rsidR="00CA30FA" w:rsidRPr="00CA30FA">
        <w:rPr>
          <w:sz w:val="28"/>
          <w:szCs w:val="28"/>
        </w:rPr>
        <w:t>:</w:t>
      </w:r>
      <w:r w:rsidR="00CA30FA">
        <w:rPr>
          <w:sz w:val="28"/>
          <w:szCs w:val="28"/>
        </w:rPr>
        <w:t xml:space="preserve"> ИПК Издательство стандартов, 2004</w:t>
      </w:r>
      <w:r w:rsidR="00F9253F">
        <w:rPr>
          <w:sz w:val="28"/>
          <w:szCs w:val="28"/>
        </w:rPr>
        <w:t>. - 1</w:t>
      </w:r>
      <w:r w:rsidR="00CA30FA">
        <w:rPr>
          <w:sz w:val="28"/>
          <w:szCs w:val="28"/>
        </w:rPr>
        <w:t>5</w:t>
      </w:r>
      <w:r w:rsidR="00F9253F">
        <w:rPr>
          <w:sz w:val="28"/>
          <w:szCs w:val="28"/>
        </w:rPr>
        <w:t xml:space="preserve"> с. – Текст</w:t>
      </w:r>
      <w:r w:rsidR="00F9253F" w:rsidRPr="00D94403">
        <w:rPr>
          <w:sz w:val="28"/>
          <w:szCs w:val="28"/>
        </w:rPr>
        <w:t>:</w:t>
      </w:r>
      <w:r w:rsidR="00F9253F">
        <w:rPr>
          <w:sz w:val="28"/>
          <w:szCs w:val="28"/>
        </w:rPr>
        <w:t xml:space="preserve"> непосредственный. </w:t>
      </w:r>
    </w:p>
    <w:p w:rsidR="00812928" w:rsidRPr="006C7213" w:rsidRDefault="008A0A48" w:rsidP="00812928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8"/>
          <w:szCs w:val="19"/>
          <w:shd w:val="clear" w:color="auto" w:fill="FFFFFF"/>
        </w:rPr>
      </w:pPr>
      <w:r w:rsidRPr="006F1A9E">
        <w:rPr>
          <w:bCs/>
          <w:color w:val="000000" w:themeColor="text1"/>
          <w:sz w:val="28"/>
          <w:szCs w:val="28"/>
        </w:rPr>
        <w:t>Хроматографический метод определения хлорорганических соедине</w:t>
      </w:r>
      <w:r>
        <w:rPr>
          <w:bCs/>
          <w:color w:val="000000" w:themeColor="text1"/>
          <w:sz w:val="28"/>
          <w:szCs w:val="28"/>
        </w:rPr>
        <w:t xml:space="preserve">ний в нефти </w:t>
      </w:r>
      <w:r w:rsidRPr="008A0A48">
        <w:rPr>
          <w:bCs/>
          <w:color w:val="000000" w:themeColor="text1"/>
          <w:sz w:val="28"/>
          <w:szCs w:val="28"/>
        </w:rPr>
        <w:t>/</w:t>
      </w:r>
      <w:r w:rsidRPr="006F1A9E">
        <w:rPr>
          <w:bCs/>
          <w:color w:val="000000" w:themeColor="text1"/>
          <w:sz w:val="28"/>
          <w:szCs w:val="28"/>
        </w:rPr>
        <w:t>Е.В</w:t>
      </w:r>
      <w:r>
        <w:rPr>
          <w:bCs/>
          <w:color w:val="000000" w:themeColor="text1"/>
          <w:sz w:val="28"/>
          <w:szCs w:val="28"/>
        </w:rPr>
        <w:t>.</w:t>
      </w:r>
      <w:r w:rsidR="006F1A9E" w:rsidRPr="006F1A9E">
        <w:rPr>
          <w:bCs/>
          <w:color w:val="000000" w:themeColor="text1"/>
          <w:sz w:val="28"/>
          <w:szCs w:val="28"/>
        </w:rPr>
        <w:t>Подлеснова</w:t>
      </w:r>
      <w:r>
        <w:rPr>
          <w:bCs/>
          <w:color w:val="000000" w:themeColor="text1"/>
          <w:sz w:val="28"/>
          <w:szCs w:val="28"/>
        </w:rPr>
        <w:t>,</w:t>
      </w:r>
      <w:r w:rsidRPr="006F1A9E">
        <w:rPr>
          <w:bCs/>
          <w:color w:val="000000" w:themeColor="text1"/>
          <w:sz w:val="28"/>
          <w:szCs w:val="28"/>
        </w:rPr>
        <w:t>А.А</w:t>
      </w:r>
      <w:r>
        <w:rPr>
          <w:bCs/>
          <w:color w:val="000000" w:themeColor="text1"/>
          <w:sz w:val="28"/>
          <w:szCs w:val="28"/>
        </w:rPr>
        <w:t>.</w:t>
      </w:r>
      <w:r w:rsidR="006F1A9E" w:rsidRPr="006F1A9E">
        <w:rPr>
          <w:bCs/>
          <w:color w:val="000000" w:themeColor="text1"/>
          <w:sz w:val="28"/>
          <w:szCs w:val="28"/>
        </w:rPr>
        <w:t xml:space="preserve">Ботин, </w:t>
      </w:r>
      <w:r w:rsidRPr="006F1A9E">
        <w:rPr>
          <w:bCs/>
          <w:color w:val="000000" w:themeColor="text1"/>
          <w:sz w:val="28"/>
          <w:szCs w:val="28"/>
        </w:rPr>
        <w:t>А.</w:t>
      </w:r>
      <w:r>
        <w:rPr>
          <w:bCs/>
          <w:color w:val="000000" w:themeColor="text1"/>
          <w:sz w:val="28"/>
          <w:szCs w:val="28"/>
        </w:rPr>
        <w:t xml:space="preserve"> А.</w:t>
      </w:r>
      <w:r w:rsidR="006F1A9E" w:rsidRPr="006F1A9E">
        <w:rPr>
          <w:bCs/>
          <w:color w:val="000000" w:themeColor="text1"/>
          <w:sz w:val="28"/>
          <w:szCs w:val="28"/>
        </w:rPr>
        <w:t xml:space="preserve">Дмитриева </w:t>
      </w:r>
      <w:r w:rsidRPr="008A0A48">
        <w:rPr>
          <w:bCs/>
          <w:color w:val="000000" w:themeColor="text1"/>
          <w:sz w:val="28"/>
          <w:szCs w:val="28"/>
        </w:rPr>
        <w:t>[</w:t>
      </w:r>
      <w:r w:rsidR="006F1A9E">
        <w:rPr>
          <w:bCs/>
          <w:color w:val="000000" w:themeColor="text1"/>
          <w:sz w:val="28"/>
          <w:szCs w:val="28"/>
        </w:rPr>
        <w:t>и др.</w:t>
      </w:r>
      <w:r w:rsidRPr="008A0A48">
        <w:rPr>
          <w:bCs/>
          <w:color w:val="000000" w:themeColor="text1"/>
          <w:sz w:val="28"/>
          <w:szCs w:val="28"/>
        </w:rPr>
        <w:t>]</w:t>
      </w:r>
      <w:r>
        <w:rPr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lastRenderedPageBreak/>
        <w:t>Текст</w:t>
      </w:r>
      <w:r w:rsidRPr="00571E5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непосредственный </w:t>
      </w:r>
      <w:r w:rsidRPr="00571E58">
        <w:rPr>
          <w:color w:val="000000" w:themeColor="text1"/>
          <w:sz w:val="28"/>
          <w:szCs w:val="28"/>
        </w:rPr>
        <w:t>//</w:t>
      </w:r>
      <w:r>
        <w:rPr>
          <w:color w:val="000000" w:themeColor="text1"/>
          <w:sz w:val="28"/>
          <w:szCs w:val="28"/>
        </w:rPr>
        <w:t>Сорбционные и хроматографические процессы.</w:t>
      </w:r>
      <w:r w:rsidR="006C7213">
        <w:rPr>
          <w:color w:val="000000" w:themeColor="text1"/>
          <w:sz w:val="28"/>
          <w:szCs w:val="28"/>
        </w:rPr>
        <w:t xml:space="preserve"> - </w:t>
      </w:r>
      <w:r w:rsidR="006C7213" w:rsidRPr="006C7213">
        <w:rPr>
          <w:color w:val="000000" w:themeColor="text1"/>
          <w:sz w:val="28"/>
          <w:szCs w:val="28"/>
        </w:rPr>
        <w:t>2019.</w:t>
      </w:r>
      <w:r w:rsidR="006C7213">
        <w:rPr>
          <w:color w:val="000000" w:themeColor="text1"/>
          <w:sz w:val="28"/>
          <w:szCs w:val="28"/>
        </w:rPr>
        <w:t xml:space="preserve"> -Т</w:t>
      </w:r>
      <w:r w:rsidR="006C7213" w:rsidRPr="006C7213">
        <w:rPr>
          <w:color w:val="000000" w:themeColor="text1"/>
          <w:sz w:val="28"/>
          <w:szCs w:val="28"/>
        </w:rPr>
        <w:t>. 19.</w:t>
      </w:r>
      <w:r w:rsidR="006C7213">
        <w:rPr>
          <w:color w:val="000000" w:themeColor="text1"/>
          <w:sz w:val="28"/>
          <w:szCs w:val="28"/>
        </w:rPr>
        <w:t xml:space="preserve"> -</w:t>
      </w:r>
      <w:r w:rsidR="006C7213" w:rsidRPr="006C7213">
        <w:rPr>
          <w:color w:val="000000" w:themeColor="text1"/>
          <w:sz w:val="28"/>
          <w:szCs w:val="28"/>
        </w:rPr>
        <w:t xml:space="preserve"> № 5.</w:t>
      </w:r>
      <w:r w:rsidR="006C7213">
        <w:rPr>
          <w:color w:val="000000" w:themeColor="text1"/>
          <w:sz w:val="28"/>
          <w:szCs w:val="28"/>
        </w:rPr>
        <w:t xml:space="preserve"> -</w:t>
      </w:r>
      <w:bookmarkStart w:id="0" w:name="_GoBack"/>
      <w:bookmarkEnd w:id="0"/>
      <w:r w:rsidR="006C7213">
        <w:rPr>
          <w:color w:val="000000" w:themeColor="text1"/>
          <w:sz w:val="28"/>
          <w:szCs w:val="28"/>
        </w:rPr>
        <w:t>С. 581-587.</w:t>
      </w:r>
    </w:p>
    <w:p w:rsidR="003D37D2" w:rsidRPr="006C7213" w:rsidRDefault="003D37D2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</w:p>
    <w:p w:rsidR="003D37D2" w:rsidRPr="006C7213" w:rsidRDefault="003D37D2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</w:p>
    <w:p w:rsidR="003D37D2" w:rsidRPr="009061E2" w:rsidRDefault="00823C23" w:rsidP="00823C23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23C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Usingthegaschromatographymethodwithanelectron</w:t>
      </w:r>
      <w:r w:rsidRPr="006C721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23C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capturedetectorforthedeterminationoforganochlorinecompoundsinoil</w:t>
      </w:r>
    </w:p>
    <w:p w:rsidR="00823C23" w:rsidRPr="009061E2" w:rsidRDefault="00823C23" w:rsidP="00823C23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23C23" w:rsidRPr="009061E2" w:rsidRDefault="00823C23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>Branch of the Tyumen Industrial University in Nizhnevartovsk</w:t>
      </w:r>
    </w:p>
    <w:p w:rsidR="00823C23" w:rsidRPr="009061E2" w:rsidRDefault="00823C23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23C23" w:rsidRPr="009061E2" w:rsidRDefault="00823C23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>Abstract: This article proposes the use of a new, less energy-consuming and more promising method for determining organochlorine compounds co</w:t>
      </w: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tained both in the oil itself and in the composition of the introduced reagents that negatively affect the condition of equipment used in the oil industry. </w:t>
      </w:r>
    </w:p>
    <w:p w:rsidR="00823C23" w:rsidRPr="00823C23" w:rsidRDefault="00823C23" w:rsidP="002F453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>Key words: oil, organochlorine compounds, corrosion, gas chromatogr</w:t>
      </w: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23C23">
        <w:rPr>
          <w:rFonts w:ascii="Times New Roman" w:hAnsi="Times New Roman" w:cs="Times New Roman"/>
          <w:color w:val="000000"/>
          <w:sz w:val="28"/>
          <w:szCs w:val="28"/>
          <w:lang w:val="en-US"/>
        </w:rPr>
        <w:t>phy, potentiometry, coulometric titration, X-ray analysis methods.</w:t>
      </w:r>
    </w:p>
    <w:p w:rsidR="00893D57" w:rsidRDefault="00893D57" w:rsidP="00842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  <w:lang w:val="en-US"/>
        </w:rPr>
      </w:pPr>
    </w:p>
    <w:p w:rsidR="00F2742D" w:rsidRDefault="00F2742D" w:rsidP="00842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  <w:lang w:val="en-US"/>
        </w:rPr>
      </w:pPr>
    </w:p>
    <w:p w:rsidR="00F2742D" w:rsidRDefault="00F2742D" w:rsidP="00842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  <w:lang w:val="en-US"/>
        </w:rPr>
      </w:pPr>
    </w:p>
    <w:p w:rsidR="00F2742D" w:rsidRDefault="00F2742D" w:rsidP="00842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  <w:lang w:val="en-US"/>
        </w:rPr>
      </w:pPr>
    </w:p>
    <w:p w:rsidR="00F2742D" w:rsidRPr="00823C23" w:rsidRDefault="00F2742D" w:rsidP="00842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  <w:lang w:val="en-US"/>
        </w:rPr>
      </w:pPr>
    </w:p>
    <w:sectPr w:rsidR="00F2742D" w:rsidRPr="00823C23" w:rsidSect="00334517">
      <w:footerReference w:type="default" r:id="rId16"/>
      <w:footerReference w:type="first" r:id="rId17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B3" w:rsidRDefault="00E80CB3" w:rsidP="00161F99">
      <w:pPr>
        <w:spacing w:after="0" w:line="240" w:lineRule="auto"/>
      </w:pPr>
      <w:r>
        <w:separator/>
      </w:r>
    </w:p>
  </w:endnote>
  <w:endnote w:type="continuationSeparator" w:id="1">
    <w:p w:rsidR="00E80CB3" w:rsidRDefault="00E80CB3" w:rsidP="0016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206564"/>
      <w:showingPlcHdr/>
    </w:sdtPr>
    <w:sdtContent>
      <w:p w:rsidR="00BF7C85" w:rsidRDefault="0073331F">
        <w:pPr>
          <w:pStyle w:val="ab"/>
          <w:jc w:val="center"/>
        </w:pPr>
      </w:p>
    </w:sdtContent>
  </w:sdt>
  <w:p w:rsidR="00BF7C85" w:rsidRDefault="00BF7C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206563"/>
      <w:showingPlcHdr/>
    </w:sdtPr>
    <w:sdtContent>
      <w:p w:rsidR="00BF7C85" w:rsidRDefault="0073331F">
        <w:pPr>
          <w:pStyle w:val="ab"/>
          <w:jc w:val="center"/>
        </w:pPr>
      </w:p>
    </w:sdtContent>
  </w:sdt>
  <w:p w:rsidR="00BF7C85" w:rsidRDefault="00BF7C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B3" w:rsidRDefault="00E80CB3" w:rsidP="00161F99">
      <w:pPr>
        <w:spacing w:after="0" w:line="240" w:lineRule="auto"/>
      </w:pPr>
      <w:r>
        <w:separator/>
      </w:r>
    </w:p>
  </w:footnote>
  <w:footnote w:type="continuationSeparator" w:id="1">
    <w:p w:rsidR="00E80CB3" w:rsidRDefault="00E80CB3" w:rsidP="0016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B18"/>
    <w:multiLevelType w:val="hybridMultilevel"/>
    <w:tmpl w:val="EB96937E"/>
    <w:lvl w:ilvl="0" w:tplc="6AB2A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2FE0"/>
    <w:multiLevelType w:val="hybridMultilevel"/>
    <w:tmpl w:val="FB08EE02"/>
    <w:lvl w:ilvl="0" w:tplc="B784E13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C6960"/>
    <w:multiLevelType w:val="multilevel"/>
    <w:tmpl w:val="A61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C5371"/>
    <w:multiLevelType w:val="multilevel"/>
    <w:tmpl w:val="BAE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3563D"/>
    <w:multiLevelType w:val="multilevel"/>
    <w:tmpl w:val="72F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D1FA9"/>
    <w:multiLevelType w:val="hybridMultilevel"/>
    <w:tmpl w:val="AABEF0C4"/>
    <w:lvl w:ilvl="0" w:tplc="C11A78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E61EB"/>
    <w:multiLevelType w:val="hybridMultilevel"/>
    <w:tmpl w:val="657C9E4A"/>
    <w:lvl w:ilvl="0" w:tplc="20B6294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470C5"/>
    <w:multiLevelType w:val="multilevel"/>
    <w:tmpl w:val="EF1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F6180"/>
    <w:multiLevelType w:val="hybridMultilevel"/>
    <w:tmpl w:val="5F4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E23D4"/>
    <w:multiLevelType w:val="hybridMultilevel"/>
    <w:tmpl w:val="8EF82372"/>
    <w:lvl w:ilvl="0" w:tplc="1A823538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FE2525"/>
    <w:multiLevelType w:val="hybridMultilevel"/>
    <w:tmpl w:val="DB7A5056"/>
    <w:lvl w:ilvl="0" w:tplc="9AB6C9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26D17"/>
    <w:multiLevelType w:val="hybridMultilevel"/>
    <w:tmpl w:val="48BCE6EE"/>
    <w:lvl w:ilvl="0" w:tplc="DC8EF2F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67BCE"/>
    <w:multiLevelType w:val="hybridMultilevel"/>
    <w:tmpl w:val="74324468"/>
    <w:lvl w:ilvl="0" w:tplc="FDE60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494F6A"/>
    <w:multiLevelType w:val="multilevel"/>
    <w:tmpl w:val="C1D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E49EB"/>
    <w:multiLevelType w:val="hybridMultilevel"/>
    <w:tmpl w:val="B55AE0FA"/>
    <w:lvl w:ilvl="0" w:tplc="A2C8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D12AA"/>
    <w:multiLevelType w:val="hybridMultilevel"/>
    <w:tmpl w:val="725A8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7079F"/>
    <w:multiLevelType w:val="hybridMultilevel"/>
    <w:tmpl w:val="1D721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025C0E"/>
    <w:multiLevelType w:val="hybridMultilevel"/>
    <w:tmpl w:val="65EEF34A"/>
    <w:lvl w:ilvl="0" w:tplc="3B4890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A5430A"/>
    <w:multiLevelType w:val="multilevel"/>
    <w:tmpl w:val="8F8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5"/>
  </w:num>
  <w:num w:numId="10">
    <w:abstractNumId w:val="12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82D"/>
    <w:rsid w:val="00021DCC"/>
    <w:rsid w:val="00023448"/>
    <w:rsid w:val="00026A22"/>
    <w:rsid w:val="00026D7F"/>
    <w:rsid w:val="00056176"/>
    <w:rsid w:val="000721B6"/>
    <w:rsid w:val="00072F9D"/>
    <w:rsid w:val="00075933"/>
    <w:rsid w:val="000C2802"/>
    <w:rsid w:val="000D520A"/>
    <w:rsid w:val="000E0EA8"/>
    <w:rsid w:val="000E592B"/>
    <w:rsid w:val="001147F8"/>
    <w:rsid w:val="00115941"/>
    <w:rsid w:val="00127B80"/>
    <w:rsid w:val="00145526"/>
    <w:rsid w:val="001535A0"/>
    <w:rsid w:val="00161F99"/>
    <w:rsid w:val="00162A7E"/>
    <w:rsid w:val="001A5271"/>
    <w:rsid w:val="001A757D"/>
    <w:rsid w:val="001C4A43"/>
    <w:rsid w:val="001C6A0D"/>
    <w:rsid w:val="001D1CFA"/>
    <w:rsid w:val="001D7D62"/>
    <w:rsid w:val="001D7E5E"/>
    <w:rsid w:val="001F041E"/>
    <w:rsid w:val="0020062F"/>
    <w:rsid w:val="00235244"/>
    <w:rsid w:val="00236E08"/>
    <w:rsid w:val="002632DF"/>
    <w:rsid w:val="0027135A"/>
    <w:rsid w:val="0027733B"/>
    <w:rsid w:val="00277BDC"/>
    <w:rsid w:val="00283F91"/>
    <w:rsid w:val="002A4821"/>
    <w:rsid w:val="002E4990"/>
    <w:rsid w:val="002F453F"/>
    <w:rsid w:val="003009D2"/>
    <w:rsid w:val="0030186A"/>
    <w:rsid w:val="00312376"/>
    <w:rsid w:val="00313631"/>
    <w:rsid w:val="00313E4E"/>
    <w:rsid w:val="003243BA"/>
    <w:rsid w:val="00334517"/>
    <w:rsid w:val="00377F46"/>
    <w:rsid w:val="00382A15"/>
    <w:rsid w:val="00393E7E"/>
    <w:rsid w:val="0039755A"/>
    <w:rsid w:val="003A047A"/>
    <w:rsid w:val="003A07CF"/>
    <w:rsid w:val="003A20F7"/>
    <w:rsid w:val="003D37D2"/>
    <w:rsid w:val="003E2E13"/>
    <w:rsid w:val="00402147"/>
    <w:rsid w:val="00427B0C"/>
    <w:rsid w:val="0043424D"/>
    <w:rsid w:val="00436977"/>
    <w:rsid w:val="004444B2"/>
    <w:rsid w:val="004447C8"/>
    <w:rsid w:val="00450153"/>
    <w:rsid w:val="00450272"/>
    <w:rsid w:val="004640E4"/>
    <w:rsid w:val="004B3885"/>
    <w:rsid w:val="004D1D7D"/>
    <w:rsid w:val="004D496A"/>
    <w:rsid w:val="00503B71"/>
    <w:rsid w:val="00511F90"/>
    <w:rsid w:val="00526A9C"/>
    <w:rsid w:val="00533EDA"/>
    <w:rsid w:val="00534DC0"/>
    <w:rsid w:val="00547BC7"/>
    <w:rsid w:val="005642E5"/>
    <w:rsid w:val="00566B58"/>
    <w:rsid w:val="00571E58"/>
    <w:rsid w:val="00575E23"/>
    <w:rsid w:val="00592546"/>
    <w:rsid w:val="005A0CF7"/>
    <w:rsid w:val="005C4847"/>
    <w:rsid w:val="006146F3"/>
    <w:rsid w:val="0062174E"/>
    <w:rsid w:val="00632F9B"/>
    <w:rsid w:val="0063441D"/>
    <w:rsid w:val="00636DD9"/>
    <w:rsid w:val="0066103A"/>
    <w:rsid w:val="00695202"/>
    <w:rsid w:val="006C082D"/>
    <w:rsid w:val="006C7213"/>
    <w:rsid w:val="006E2C36"/>
    <w:rsid w:val="006E6F61"/>
    <w:rsid w:val="006F1A9E"/>
    <w:rsid w:val="006F2421"/>
    <w:rsid w:val="006F6D80"/>
    <w:rsid w:val="0073331F"/>
    <w:rsid w:val="00764623"/>
    <w:rsid w:val="0076543B"/>
    <w:rsid w:val="007709E5"/>
    <w:rsid w:val="00771A0D"/>
    <w:rsid w:val="00795CC6"/>
    <w:rsid w:val="007B2080"/>
    <w:rsid w:val="007B2C93"/>
    <w:rsid w:val="007C0555"/>
    <w:rsid w:val="007D19B4"/>
    <w:rsid w:val="007D41C6"/>
    <w:rsid w:val="007D7348"/>
    <w:rsid w:val="007F14C0"/>
    <w:rsid w:val="007F7614"/>
    <w:rsid w:val="007F7F38"/>
    <w:rsid w:val="00812928"/>
    <w:rsid w:val="00823C23"/>
    <w:rsid w:val="008265EF"/>
    <w:rsid w:val="00842517"/>
    <w:rsid w:val="00842B8B"/>
    <w:rsid w:val="00857521"/>
    <w:rsid w:val="00872996"/>
    <w:rsid w:val="008836A0"/>
    <w:rsid w:val="00893D57"/>
    <w:rsid w:val="008A0A48"/>
    <w:rsid w:val="008A3528"/>
    <w:rsid w:val="008B038C"/>
    <w:rsid w:val="008E43ED"/>
    <w:rsid w:val="008E7347"/>
    <w:rsid w:val="008F68D7"/>
    <w:rsid w:val="00905FE4"/>
    <w:rsid w:val="009061E2"/>
    <w:rsid w:val="00940041"/>
    <w:rsid w:val="0094093C"/>
    <w:rsid w:val="009527F2"/>
    <w:rsid w:val="00952ADF"/>
    <w:rsid w:val="009750D2"/>
    <w:rsid w:val="0098346B"/>
    <w:rsid w:val="00996902"/>
    <w:rsid w:val="009D2624"/>
    <w:rsid w:val="009F14A5"/>
    <w:rsid w:val="009F270A"/>
    <w:rsid w:val="00A047EF"/>
    <w:rsid w:val="00A05C62"/>
    <w:rsid w:val="00A06DCB"/>
    <w:rsid w:val="00A252DE"/>
    <w:rsid w:val="00A534FE"/>
    <w:rsid w:val="00A6562B"/>
    <w:rsid w:val="00A80699"/>
    <w:rsid w:val="00A94D55"/>
    <w:rsid w:val="00AE4F21"/>
    <w:rsid w:val="00B021FD"/>
    <w:rsid w:val="00B03276"/>
    <w:rsid w:val="00B57AAE"/>
    <w:rsid w:val="00B6276A"/>
    <w:rsid w:val="00B64A92"/>
    <w:rsid w:val="00B87C66"/>
    <w:rsid w:val="00BA017C"/>
    <w:rsid w:val="00BA3040"/>
    <w:rsid w:val="00BA6E85"/>
    <w:rsid w:val="00BC549D"/>
    <w:rsid w:val="00BE0C59"/>
    <w:rsid w:val="00BE1CCE"/>
    <w:rsid w:val="00BF55FD"/>
    <w:rsid w:val="00BF63E1"/>
    <w:rsid w:val="00BF7C85"/>
    <w:rsid w:val="00C10664"/>
    <w:rsid w:val="00C12651"/>
    <w:rsid w:val="00C14B09"/>
    <w:rsid w:val="00C1505B"/>
    <w:rsid w:val="00C15178"/>
    <w:rsid w:val="00C15FB6"/>
    <w:rsid w:val="00C50372"/>
    <w:rsid w:val="00C61C35"/>
    <w:rsid w:val="00CA15D1"/>
    <w:rsid w:val="00CA30FA"/>
    <w:rsid w:val="00CB387F"/>
    <w:rsid w:val="00CD166C"/>
    <w:rsid w:val="00CE3365"/>
    <w:rsid w:val="00CF42B8"/>
    <w:rsid w:val="00CF60C5"/>
    <w:rsid w:val="00CF68BD"/>
    <w:rsid w:val="00D1727C"/>
    <w:rsid w:val="00D213D5"/>
    <w:rsid w:val="00D51BBF"/>
    <w:rsid w:val="00D65210"/>
    <w:rsid w:val="00D70A44"/>
    <w:rsid w:val="00D74CCA"/>
    <w:rsid w:val="00D8412B"/>
    <w:rsid w:val="00D93C2B"/>
    <w:rsid w:val="00D94403"/>
    <w:rsid w:val="00DA4A98"/>
    <w:rsid w:val="00DA7218"/>
    <w:rsid w:val="00DD0458"/>
    <w:rsid w:val="00DD3545"/>
    <w:rsid w:val="00DD71A3"/>
    <w:rsid w:val="00DE2DF2"/>
    <w:rsid w:val="00DF4378"/>
    <w:rsid w:val="00E00360"/>
    <w:rsid w:val="00E20FDD"/>
    <w:rsid w:val="00E22F37"/>
    <w:rsid w:val="00E547A1"/>
    <w:rsid w:val="00E71217"/>
    <w:rsid w:val="00E80CB3"/>
    <w:rsid w:val="00E97B00"/>
    <w:rsid w:val="00EA25D6"/>
    <w:rsid w:val="00EB181C"/>
    <w:rsid w:val="00EB4572"/>
    <w:rsid w:val="00EB5C76"/>
    <w:rsid w:val="00EB7EA9"/>
    <w:rsid w:val="00EC1C40"/>
    <w:rsid w:val="00ED0F1C"/>
    <w:rsid w:val="00ED17CC"/>
    <w:rsid w:val="00EE637C"/>
    <w:rsid w:val="00F06C36"/>
    <w:rsid w:val="00F20C6E"/>
    <w:rsid w:val="00F2742D"/>
    <w:rsid w:val="00F3512A"/>
    <w:rsid w:val="00F45A5C"/>
    <w:rsid w:val="00F537D1"/>
    <w:rsid w:val="00F716ED"/>
    <w:rsid w:val="00F74992"/>
    <w:rsid w:val="00F81A64"/>
    <w:rsid w:val="00F9253F"/>
    <w:rsid w:val="00FB00F6"/>
    <w:rsid w:val="00FB2E6B"/>
    <w:rsid w:val="00FC0638"/>
    <w:rsid w:val="00FD66B0"/>
    <w:rsid w:val="00FD6E56"/>
    <w:rsid w:val="00FE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D"/>
  </w:style>
  <w:style w:type="paragraph" w:styleId="1">
    <w:name w:val="heading 1"/>
    <w:basedOn w:val="a"/>
    <w:next w:val="a"/>
    <w:link w:val="10"/>
    <w:uiPriority w:val="9"/>
    <w:qFormat/>
    <w:rsid w:val="0059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8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08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82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C08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16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1F99"/>
  </w:style>
  <w:style w:type="paragraph" w:styleId="ab">
    <w:name w:val="footer"/>
    <w:basedOn w:val="a"/>
    <w:link w:val="ac"/>
    <w:uiPriority w:val="99"/>
    <w:unhideWhenUsed/>
    <w:rsid w:val="0016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F99"/>
  </w:style>
  <w:style w:type="paragraph" w:customStyle="1" w:styleId="formattext">
    <w:name w:val="formattext"/>
    <w:basedOn w:val="a"/>
    <w:rsid w:val="0089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B%D0%BE%D1%80%D0%BE%D1%80%D0%B3%D0%B0%D0%BD%D0%B8%D1%87%D0%B5%D1%81%D0%BA%D0%B8%D0%B5_%D1%81%D0%BE%D0%B5%D0%B4%D0%B8%D0%BD%D0%B5%D0%BD%D0%B8%D1%8F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1DD8-9209-42EB-BB79-5BAF3A14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Sovranenko</dc:creator>
  <cp:lastModifiedBy>Sovranenko</cp:lastModifiedBy>
  <cp:revision>42</cp:revision>
  <cp:lastPrinted>2021-04-29T07:21:00Z</cp:lastPrinted>
  <dcterms:created xsi:type="dcterms:W3CDTF">2021-04-18T15:07:00Z</dcterms:created>
  <dcterms:modified xsi:type="dcterms:W3CDTF">2021-12-29T06:56:00Z</dcterms:modified>
</cp:coreProperties>
</file>