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F2" w:rsidRDefault="00312E6F" w:rsidP="00782B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58F2">
        <w:rPr>
          <w:rFonts w:ascii="Times New Roman" w:hAnsi="Times New Roman" w:cs="Times New Roman"/>
          <w:sz w:val="32"/>
          <w:szCs w:val="32"/>
        </w:rPr>
        <w:t xml:space="preserve">МУНИЦИПАЛЬНОЕ БЮДЖЕТНОЕ </w:t>
      </w:r>
    </w:p>
    <w:p w:rsidR="00782B5B" w:rsidRPr="00B258F2" w:rsidRDefault="00AD1EC2" w:rsidP="00782B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58F2">
        <w:rPr>
          <w:rFonts w:ascii="Times New Roman" w:hAnsi="Times New Roman" w:cs="Times New Roman"/>
          <w:sz w:val="32"/>
          <w:szCs w:val="32"/>
        </w:rPr>
        <w:t>ОБЩЕОБРАЗОВАТЕЛЬНОЕ</w:t>
      </w:r>
      <w:r w:rsidR="00312E6F" w:rsidRPr="00B258F2">
        <w:rPr>
          <w:rFonts w:ascii="Times New Roman" w:hAnsi="Times New Roman" w:cs="Times New Roman"/>
          <w:sz w:val="32"/>
          <w:szCs w:val="32"/>
        </w:rPr>
        <w:t xml:space="preserve"> УЧРЕЖДЕНИЕ</w:t>
      </w:r>
    </w:p>
    <w:p w:rsidR="00B258F2" w:rsidRDefault="00312E6F" w:rsidP="00B25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58F2">
        <w:rPr>
          <w:rFonts w:ascii="Times New Roman" w:hAnsi="Times New Roman" w:cs="Times New Roman"/>
          <w:sz w:val="32"/>
          <w:szCs w:val="32"/>
        </w:rPr>
        <w:t>СРЕДНЯЯ ОБЩЕОБРАЗОВАТЕЛ</w:t>
      </w:r>
      <w:r w:rsidR="00AD1EC2" w:rsidRPr="00B258F2">
        <w:rPr>
          <w:rFonts w:ascii="Times New Roman" w:hAnsi="Times New Roman" w:cs="Times New Roman"/>
          <w:sz w:val="32"/>
          <w:szCs w:val="32"/>
        </w:rPr>
        <w:t>Ь</w:t>
      </w:r>
      <w:r w:rsidRPr="00B258F2">
        <w:rPr>
          <w:rFonts w:ascii="Times New Roman" w:hAnsi="Times New Roman" w:cs="Times New Roman"/>
          <w:sz w:val="32"/>
          <w:szCs w:val="32"/>
        </w:rPr>
        <w:t xml:space="preserve">НАЯ ШКОЛА №18 </w:t>
      </w:r>
    </w:p>
    <w:p w:rsidR="00312E6F" w:rsidRPr="00B258F2" w:rsidRDefault="00312E6F" w:rsidP="00B25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58F2">
        <w:rPr>
          <w:rFonts w:ascii="Times New Roman" w:hAnsi="Times New Roman" w:cs="Times New Roman"/>
          <w:sz w:val="32"/>
          <w:szCs w:val="32"/>
        </w:rPr>
        <w:t>ИМ. С.В. СУВОРОВА С. ТЕНГИНКА</w:t>
      </w:r>
    </w:p>
    <w:p w:rsidR="00782B5B" w:rsidRPr="0063042F" w:rsidRDefault="00782B5B" w:rsidP="00782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5B" w:rsidRPr="0063042F" w:rsidRDefault="00782B5B" w:rsidP="00782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5B" w:rsidRPr="0063042F" w:rsidRDefault="00782B5B" w:rsidP="00782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5B" w:rsidRPr="0063042F" w:rsidRDefault="00782B5B" w:rsidP="00782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5B" w:rsidRPr="0063042F" w:rsidRDefault="00782B5B" w:rsidP="00782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5B" w:rsidRDefault="00782B5B" w:rsidP="00782B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2B5B" w:rsidRDefault="00782B5B" w:rsidP="00782B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2B5B" w:rsidRDefault="00782B5B" w:rsidP="00782B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2B5B" w:rsidRDefault="00782B5B" w:rsidP="00782B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2B5B" w:rsidRDefault="00782B5B" w:rsidP="00782B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2B5B" w:rsidRPr="00B258F2" w:rsidRDefault="00312E6F" w:rsidP="00782B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258F2">
        <w:rPr>
          <w:rFonts w:ascii="Times New Roman" w:hAnsi="Times New Roman" w:cs="Times New Roman"/>
          <w:sz w:val="32"/>
          <w:szCs w:val="32"/>
        </w:rPr>
        <w:t>ИНДИВИДУАЛЬНЫЙ ПРОЕКТ</w:t>
      </w:r>
      <w:proofErr w:type="gramEnd"/>
    </w:p>
    <w:p w:rsidR="00782B5B" w:rsidRPr="00B258F2" w:rsidRDefault="00782B5B" w:rsidP="00782B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B5B" w:rsidRDefault="00782B5B" w:rsidP="00782B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2B5B" w:rsidRDefault="00782B5B" w:rsidP="00782B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6B4FBE26">
        <w:rPr>
          <w:rFonts w:ascii="Times New Roman" w:hAnsi="Times New Roman" w:cs="Times New Roman"/>
          <w:b/>
          <w:bCs/>
          <w:sz w:val="32"/>
          <w:szCs w:val="32"/>
        </w:rPr>
        <w:t>Отношение общества к детям с недостатками в развитии.</w:t>
      </w:r>
    </w:p>
    <w:p w:rsidR="00782B5B" w:rsidRPr="00451E37" w:rsidRDefault="00782B5B" w:rsidP="00782B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82B5B" w:rsidRDefault="00782B5B" w:rsidP="00782B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2B5B" w:rsidRPr="00451E37" w:rsidRDefault="00782B5B" w:rsidP="0078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82B5B" w:rsidRPr="00451E37" w:rsidRDefault="00782B5B" w:rsidP="0078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82B5B" w:rsidRPr="00451E37" w:rsidRDefault="00782B5B" w:rsidP="0078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82B5B" w:rsidRDefault="00312E6F" w:rsidP="0031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Выполнил:</w:t>
      </w:r>
    </w:p>
    <w:p w:rsidR="00B258F2" w:rsidRDefault="00312E6F" w:rsidP="00B25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Пушкин Аркадий</w:t>
      </w:r>
    </w:p>
    <w:p w:rsidR="00B258F2" w:rsidRDefault="00B258F2" w:rsidP="00B25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258F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ученик 9  «А» класса</w:t>
      </w:r>
    </w:p>
    <w:p w:rsidR="00312E6F" w:rsidRDefault="00312E6F" w:rsidP="0031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12E6F" w:rsidRDefault="00312E6F" w:rsidP="0031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12E6F" w:rsidRDefault="00312E6F" w:rsidP="0031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Руководитель:</w:t>
      </w:r>
    </w:p>
    <w:p w:rsidR="00312E6F" w:rsidRPr="00451E37" w:rsidRDefault="00312E6F" w:rsidP="0031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Михайлова Л.С.</w:t>
      </w:r>
    </w:p>
    <w:p w:rsidR="00B258F2" w:rsidRDefault="00B258F2" w:rsidP="00B25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Педагог-психолог</w:t>
      </w:r>
    </w:p>
    <w:p w:rsidR="00782B5B" w:rsidRPr="00451E37" w:rsidRDefault="00782B5B" w:rsidP="0078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82B5B" w:rsidRPr="00451E37" w:rsidRDefault="00782B5B" w:rsidP="0078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82B5B" w:rsidRPr="00451E37" w:rsidRDefault="00782B5B" w:rsidP="0078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82B5B" w:rsidRPr="00451E37" w:rsidRDefault="00782B5B" w:rsidP="0078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82B5B" w:rsidRPr="00451E37" w:rsidRDefault="00782B5B" w:rsidP="0078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82B5B" w:rsidRDefault="00782B5B" w:rsidP="00782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2B5B" w:rsidRPr="00451E37" w:rsidRDefault="00782B5B" w:rsidP="00782B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82B5B" w:rsidRPr="00451E37" w:rsidRDefault="00782B5B" w:rsidP="00782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2B5B" w:rsidRPr="00451E37" w:rsidRDefault="00782B5B" w:rsidP="00782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2B5B" w:rsidRPr="00451E37" w:rsidRDefault="00782B5B" w:rsidP="00782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2B5B" w:rsidRDefault="00782B5B" w:rsidP="00782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2B5B" w:rsidRPr="00451E37" w:rsidRDefault="00782B5B" w:rsidP="00782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2B5B" w:rsidRPr="00451E37" w:rsidRDefault="00782B5B" w:rsidP="00782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12E6F" w:rsidRDefault="00312E6F" w:rsidP="0078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E6F" w:rsidRDefault="00312E6F" w:rsidP="0078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E6F" w:rsidRDefault="00312E6F" w:rsidP="0078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B5B" w:rsidRPr="00451E37" w:rsidRDefault="00312E6F" w:rsidP="00B25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713FCA" w:rsidRDefault="00713F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83032922"/>
        <w:docPartObj>
          <w:docPartGallery w:val="Table of Contents"/>
          <w:docPartUnique/>
        </w:docPartObj>
      </w:sdtPr>
      <w:sdtContent>
        <w:p w:rsidR="000C13BB" w:rsidRPr="000C13BB" w:rsidRDefault="000C13BB" w:rsidP="00B258F2">
          <w:pPr>
            <w:pStyle w:val="aa"/>
            <w:spacing w:before="0"/>
            <w:jc w:val="center"/>
            <w:rPr>
              <w:rFonts w:ascii="Times New Roman" w:hAnsi="Times New Roman" w:cs="Times New Roman"/>
              <w:caps/>
              <w:color w:val="auto"/>
            </w:rPr>
          </w:pPr>
          <w:r w:rsidRPr="000C13BB">
            <w:rPr>
              <w:rFonts w:ascii="Times New Roman" w:hAnsi="Times New Roman" w:cs="Times New Roman"/>
              <w:caps/>
              <w:color w:val="auto"/>
            </w:rPr>
            <w:t>Оглавление</w:t>
          </w:r>
        </w:p>
        <w:p w:rsidR="000C13BB" w:rsidRDefault="000C13BB">
          <w:pPr>
            <w:pStyle w:val="11"/>
            <w:tabs>
              <w:tab w:val="right" w:leader="dot" w:pos="9345"/>
            </w:tabs>
          </w:pPr>
        </w:p>
        <w:p w:rsidR="000C13BB" w:rsidRPr="000C13BB" w:rsidRDefault="00831559" w:rsidP="000C13B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31559">
            <w:fldChar w:fldCharType="begin"/>
          </w:r>
          <w:r w:rsidR="000C13BB">
            <w:instrText xml:space="preserve"> TOC \o "1-3" \h \z \u </w:instrText>
          </w:r>
          <w:r w:rsidRPr="00831559">
            <w:fldChar w:fldCharType="separate"/>
          </w:r>
          <w:hyperlink w:anchor="_Toc68845016" w:history="1">
            <w:r w:rsidR="000C13BB" w:rsidRPr="000C13B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_Toc68845016 \h </w:instrText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13BB" w:rsidRPr="000C13BB" w:rsidRDefault="00831559" w:rsidP="000C13B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8845017" w:history="1">
            <w:r w:rsidR="000C13BB" w:rsidRPr="000C13BB">
              <w:rPr>
                <w:rStyle w:val="ab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ГЛАВА 1. </w:t>
            </w:r>
            <w:r w:rsidR="000C13BB" w:rsidRPr="000C13BB">
              <w:rPr>
                <w:rStyle w:val="ab"/>
                <w:rFonts w:ascii="Times New Roman" w:hAnsi="Times New Roman" w:cs="Times New Roman"/>
                <w:caps/>
                <w:noProof/>
                <w:sz w:val="28"/>
                <w:szCs w:val="28"/>
                <w:shd w:val="clear" w:color="auto" w:fill="FFFFFF"/>
              </w:rPr>
              <w:t>История отношения общества к умственно отсталым и социальная политика РФ в отношении детей с ограниченными возможностями здоровья</w:t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_Toc68845017 \h </w:instrText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13BB" w:rsidRPr="000C13BB" w:rsidRDefault="00831559" w:rsidP="000C13B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8845018" w:history="1">
            <w:r w:rsidR="000C13BB" w:rsidRPr="000C13B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1.1. История развития отношения общества к детям с ограниченными возможностями</w:t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_Toc68845018 \h </w:instrText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13BB" w:rsidRPr="000C13BB" w:rsidRDefault="00831559" w:rsidP="000C13B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8845019" w:history="1">
            <w:r w:rsidR="000C13BB" w:rsidRPr="000C13B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1.2. Отношение к детям инвалидам в современном российском обществе</w:t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_Toc68845019 \h </w:instrText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13BB" w:rsidRPr="000C13BB" w:rsidRDefault="00831559" w:rsidP="000C13B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8845020" w:history="1">
            <w:r w:rsidR="000C13BB" w:rsidRPr="000C13BB">
              <w:rPr>
                <w:rStyle w:val="ab"/>
                <w:rFonts w:ascii="Times New Roman" w:hAnsi="Times New Roman" w:cs="Times New Roman"/>
                <w:caps/>
                <w:noProof/>
                <w:sz w:val="28"/>
                <w:szCs w:val="28"/>
              </w:rPr>
              <w:t>Глава 2. Эмпирическое исследование корреляции поведения РЕСПОНДЕНТОВ с их активной деятельностью в отношении детей с ограниченными возможностями</w:t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_Toc68845020 \h </w:instrText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13BB" w:rsidRPr="000C13BB" w:rsidRDefault="00831559" w:rsidP="000C13B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8845021" w:history="1">
            <w:r w:rsidR="000C13BB" w:rsidRPr="000C13B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2.1. Описание эмпирического исследования</w:t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_Toc68845021 \h </w:instrText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13BB" w:rsidRPr="000C13BB" w:rsidRDefault="00831559" w:rsidP="000C13B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8845022" w:history="1">
            <w:r w:rsidR="000C13BB" w:rsidRPr="000C13B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2.2. Описание финального этапа и результатов эмпирического исследования</w:t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_Toc68845022 \h </w:instrText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13BB" w:rsidRPr="000C13BB" w:rsidRDefault="00831559" w:rsidP="000C13B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8845023" w:history="1">
            <w:r w:rsidR="000C13BB" w:rsidRPr="000C13B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_Toc68845023 \h </w:instrText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13BB" w:rsidRDefault="00831559" w:rsidP="000C13B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noProof/>
            </w:rPr>
          </w:pPr>
          <w:hyperlink w:anchor="_Toc68845024" w:history="1">
            <w:r w:rsidR="000C13BB" w:rsidRPr="000C13BB">
              <w:rPr>
                <w:rStyle w:val="ab"/>
                <w:rFonts w:ascii="Times New Roman" w:hAnsi="Times New Roman" w:cs="Times New Roman"/>
                <w:caps/>
                <w:noProof/>
                <w:sz w:val="28"/>
                <w:szCs w:val="28"/>
              </w:rPr>
              <w:t>Библиографический список</w:t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_Toc68845024 \h </w:instrText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C13BB"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0C13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13BB" w:rsidRDefault="00831559">
          <w:r>
            <w:rPr>
              <w:b/>
              <w:bCs/>
            </w:rPr>
            <w:fldChar w:fldCharType="end"/>
          </w:r>
        </w:p>
      </w:sdtContent>
    </w:sdt>
    <w:p w:rsidR="00713FCA" w:rsidRDefault="00713FCA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CA" w:rsidRDefault="00713FCA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CA" w:rsidRDefault="00713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3FCA" w:rsidRDefault="00713FCA" w:rsidP="00713FCA">
      <w:pPr>
        <w:pStyle w:val="1"/>
        <w:jc w:val="center"/>
        <w:rPr>
          <w:rFonts w:ascii="Times New Roman" w:hAnsi="Times New Roman" w:cs="Times New Roman"/>
        </w:rPr>
      </w:pPr>
      <w:bookmarkStart w:id="1" w:name="_Toc68845016"/>
      <w:r w:rsidRPr="00713FCA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713FCA" w:rsidRDefault="00713FCA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CA" w:rsidRPr="00F83166" w:rsidRDefault="00F83166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6">
        <w:rPr>
          <w:rFonts w:ascii="Times New Roman" w:hAnsi="Times New Roman" w:cs="Times New Roman"/>
          <w:sz w:val="28"/>
          <w:szCs w:val="28"/>
        </w:rPr>
        <w:t xml:space="preserve">Одной из актуальных тем современного общества является проблема </w:t>
      </w:r>
      <w:r>
        <w:rPr>
          <w:rFonts w:ascii="Times New Roman" w:hAnsi="Times New Roman" w:cs="Times New Roman"/>
          <w:sz w:val="28"/>
          <w:szCs w:val="28"/>
        </w:rPr>
        <w:t>отношения к детям с ограниченными возможностями</w:t>
      </w:r>
      <w:r w:rsidRPr="00F83166">
        <w:rPr>
          <w:rFonts w:ascii="Times New Roman" w:hAnsi="Times New Roman" w:cs="Times New Roman"/>
          <w:sz w:val="28"/>
          <w:szCs w:val="28"/>
        </w:rPr>
        <w:t xml:space="preserve">. Воспитание детей-инвалидов – комплексный процесс физического и умственного развития ребенка с отклонениями психического, физического, сенсорного, умственного характера с целью полноценной интеграции ребенка в общество. </w:t>
      </w:r>
      <w:r>
        <w:rPr>
          <w:rFonts w:ascii="Times New Roman" w:hAnsi="Times New Roman" w:cs="Times New Roman"/>
          <w:sz w:val="28"/>
          <w:szCs w:val="28"/>
        </w:rPr>
        <w:t>Отношение к подобным детям в обществе значительно отличается от восприятия</w:t>
      </w:r>
      <w:r w:rsidRPr="00F83166">
        <w:rPr>
          <w:rFonts w:ascii="Times New Roman" w:hAnsi="Times New Roman" w:cs="Times New Roman"/>
          <w:sz w:val="28"/>
          <w:szCs w:val="28"/>
        </w:rPr>
        <w:t xml:space="preserve"> здоровых детей. Анализ данной проблемы показал, что в практике отсутствует диагностический инструментарий, а именно методики, позволяющие </w:t>
      </w:r>
      <w:proofErr w:type="gramStart"/>
      <w:r w:rsidRPr="00F83166">
        <w:rPr>
          <w:rFonts w:ascii="Times New Roman" w:hAnsi="Times New Roman" w:cs="Times New Roman"/>
          <w:sz w:val="28"/>
          <w:szCs w:val="28"/>
        </w:rPr>
        <w:t>экспресс-методом</w:t>
      </w:r>
      <w:proofErr w:type="gramEnd"/>
      <w:r w:rsidRPr="00F83166">
        <w:rPr>
          <w:rFonts w:ascii="Times New Roman" w:hAnsi="Times New Roman" w:cs="Times New Roman"/>
          <w:sz w:val="28"/>
          <w:szCs w:val="28"/>
        </w:rPr>
        <w:t xml:space="preserve"> исследовать актуальные трудности в процессе </w:t>
      </w:r>
      <w:r>
        <w:rPr>
          <w:rFonts w:ascii="Times New Roman" w:hAnsi="Times New Roman" w:cs="Times New Roman"/>
          <w:sz w:val="28"/>
          <w:szCs w:val="28"/>
        </w:rPr>
        <w:t>выявления действительного отношения к данной категории людей</w:t>
      </w:r>
      <w:r w:rsidRPr="00F83166">
        <w:rPr>
          <w:rFonts w:ascii="Times New Roman" w:hAnsi="Times New Roman" w:cs="Times New Roman"/>
          <w:sz w:val="28"/>
          <w:szCs w:val="28"/>
        </w:rPr>
        <w:t>.</w:t>
      </w:r>
    </w:p>
    <w:p w:rsidR="00713FCA" w:rsidRDefault="00F83166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6">
        <w:rPr>
          <w:rFonts w:ascii="Times New Roman" w:hAnsi="Times New Roman" w:cs="Times New Roman"/>
          <w:sz w:val="28"/>
          <w:szCs w:val="28"/>
        </w:rPr>
        <w:t>Возможность жизни, а также уровень их адаптации в обществе всегда связаны с конкретными историческими условиями. При этом одними из главных критериев адаптации детей-инвалидов являются уровень гуманности общества и его экономическое развитие. Изменение социокультурной ситуации развития в Российской Федерации, достижения современной науки и медицины в последние годы привело к уменьшению младенческой смертности. Однако</w:t>
      </w:r>
      <w:proofErr w:type="gramStart"/>
      <w:r w:rsidRPr="00F831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3166">
        <w:rPr>
          <w:rFonts w:ascii="Times New Roman" w:hAnsi="Times New Roman" w:cs="Times New Roman"/>
          <w:sz w:val="28"/>
          <w:szCs w:val="28"/>
        </w:rPr>
        <w:t xml:space="preserve"> количество детей с нарушениями развития не уменьшилось. Внимание детских клинических психологов с теоретических проблем развития детей и закономерностей его нарушения перешло в область практической помощи детям и подросткам с нарушениями физического и интеллектуального развития.</w:t>
      </w:r>
    </w:p>
    <w:p w:rsidR="00F83166" w:rsidRDefault="00816BFE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в данной работе выступает отношение к детям с ограниченными возможностями как индивидуальное и групповое явление.</w:t>
      </w:r>
    </w:p>
    <w:p w:rsidR="00816BFE" w:rsidRDefault="00816BFE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является уровень корреляции между декларируемым и действительным отношениям к детям с ограниченными возможностями со стороны разных возрастных групп.</w:t>
      </w:r>
    </w:p>
    <w:p w:rsidR="00816BFE" w:rsidRDefault="00816BFE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исследования является подтверждение или опровержение </w:t>
      </w:r>
      <w:r w:rsidR="00213E77">
        <w:rPr>
          <w:rFonts w:ascii="Times New Roman" w:hAnsi="Times New Roman" w:cs="Times New Roman"/>
          <w:sz w:val="28"/>
          <w:szCs w:val="28"/>
        </w:rPr>
        <w:t xml:space="preserve">выдвинутой </w:t>
      </w:r>
      <w:r>
        <w:rPr>
          <w:rFonts w:ascii="Times New Roman" w:hAnsi="Times New Roman" w:cs="Times New Roman"/>
          <w:sz w:val="28"/>
          <w:szCs w:val="28"/>
        </w:rPr>
        <w:t xml:space="preserve">гипотезы </w:t>
      </w:r>
      <w:r w:rsidR="00213E77">
        <w:rPr>
          <w:rFonts w:ascii="Times New Roman" w:hAnsi="Times New Roman" w:cs="Times New Roman"/>
          <w:sz w:val="28"/>
          <w:szCs w:val="28"/>
        </w:rPr>
        <w:t xml:space="preserve">о размере корреляции между действительным и </w:t>
      </w:r>
      <w:r w:rsidR="00213E77">
        <w:rPr>
          <w:rFonts w:ascii="Times New Roman" w:hAnsi="Times New Roman" w:cs="Times New Roman"/>
          <w:sz w:val="28"/>
          <w:szCs w:val="28"/>
        </w:rPr>
        <w:lastRenderedPageBreak/>
        <w:t>декларируемым отношением общества к детям с ограниченными возможностями.</w:t>
      </w:r>
    </w:p>
    <w:p w:rsidR="00213E77" w:rsidRDefault="00213E77" w:rsidP="00213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исследования:</w:t>
      </w:r>
    </w:p>
    <w:p w:rsidR="00213E77" w:rsidRDefault="00213E77" w:rsidP="00213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расхождения между фактическими действиями и ответами респондентов в анкете не будет превышать 10%;</w:t>
      </w:r>
    </w:p>
    <w:p w:rsidR="00213E77" w:rsidRDefault="00213E77" w:rsidP="00213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расхождения будет зависеть от возрастной группы;</w:t>
      </w:r>
    </w:p>
    <w:p w:rsidR="00213E77" w:rsidRDefault="00213E77" w:rsidP="00213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расхождения будет зависеть от количества испытуемых в финальной части эксперимента.</w:t>
      </w:r>
    </w:p>
    <w:p w:rsidR="00213E77" w:rsidRDefault="00213E77" w:rsidP="00213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213E77" w:rsidRDefault="00213E77" w:rsidP="00213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опрос об отношении к детям с ограниченными возможностями по разным половозрастным группам;</w:t>
      </w:r>
    </w:p>
    <w:p w:rsidR="00213E77" w:rsidRDefault="00213E77" w:rsidP="00213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поставить социальный эксперимент по выявлению корреляции между ответами респондентов и их реальным поведением при встрече с ребенком-инвалидом, нуждающимся в помощи;</w:t>
      </w:r>
    </w:p>
    <w:p w:rsidR="00213E77" w:rsidRDefault="00213E77" w:rsidP="00213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анализ и оценку полученных данных и либо подтвердить, либо опровергнуть выдвинутую гипотезу.</w:t>
      </w:r>
    </w:p>
    <w:p w:rsidR="00213E77" w:rsidRDefault="00F10D86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 представляют собой – анкетирование, анализ и эмпирическое исследование.</w:t>
      </w:r>
    </w:p>
    <w:p w:rsidR="00F10D86" w:rsidRDefault="00F10D86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работы выражается в том, что при выявлении расхождения между реальным и декларируемым уровнем толерантности в обществе к детям с ограниченными возможностями, можно выявить насколько эффективно действует современная система, направленная на повышение положительного отношения к детям-инвалидам.</w:t>
      </w:r>
    </w:p>
    <w:p w:rsidR="00F83166" w:rsidRPr="00F83166" w:rsidRDefault="00F83166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CA" w:rsidRDefault="00713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3FCA" w:rsidRPr="00AC6EA1" w:rsidRDefault="00AC6EA1" w:rsidP="00AC6EA1">
      <w:pPr>
        <w:pStyle w:val="1"/>
        <w:spacing w:before="0" w:line="360" w:lineRule="auto"/>
        <w:jc w:val="center"/>
        <w:rPr>
          <w:rFonts w:ascii="Times New Roman" w:hAnsi="Times New Roman" w:cs="Times New Roman"/>
          <w:caps/>
        </w:rPr>
      </w:pPr>
      <w:bookmarkStart w:id="2" w:name="_Toc68845017"/>
      <w:r w:rsidRPr="00AC6EA1">
        <w:rPr>
          <w:rFonts w:ascii="Times New Roman" w:hAnsi="Times New Roman" w:cs="Times New Roman"/>
          <w:caps/>
          <w:color w:val="auto"/>
        </w:rPr>
        <w:lastRenderedPageBreak/>
        <w:t xml:space="preserve">ГЛАВА 1. </w:t>
      </w:r>
      <w:r w:rsidRPr="00AC6EA1">
        <w:rPr>
          <w:rFonts w:ascii="Times New Roman" w:hAnsi="Times New Roman" w:cs="Times New Roman"/>
          <w:bCs w:val="0"/>
          <w:caps/>
          <w:color w:val="auto"/>
          <w:shd w:val="clear" w:color="auto" w:fill="FFFFFF"/>
        </w:rPr>
        <w:t>История отношения общества к умственно отсталым и социальная политика РФ в отношении детей с ограниченными возможностями здоровья</w:t>
      </w:r>
      <w:bookmarkEnd w:id="2"/>
    </w:p>
    <w:p w:rsidR="00713FCA" w:rsidRDefault="00AC6EA1" w:rsidP="00AC6EA1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bookmarkStart w:id="3" w:name="_Toc68845018"/>
      <w:r w:rsidRPr="00AC6EA1">
        <w:rPr>
          <w:rFonts w:ascii="Times New Roman" w:hAnsi="Times New Roman" w:cs="Times New Roman"/>
          <w:color w:val="auto"/>
        </w:rPr>
        <w:t>1.1. История развития отношения общества к детям с ограниченными возможностями</w:t>
      </w:r>
      <w:bookmarkEnd w:id="3"/>
    </w:p>
    <w:p w:rsidR="00AC6EA1" w:rsidRDefault="00AC6EA1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всех этапах своего развития человеческое общество проявляло внимание к людям, имеющим те или иные нарушения физических или психических качеств. Если такие лица оставались без внимания, это становилось тяжелым бременем для общества и способствовало процветанию таких пороков, как преступность, </w:t>
      </w:r>
      <w:proofErr w:type="gramStart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тунеядство</w:t>
      </w:r>
      <w:proofErr w:type="gramEnd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, бродяжничество.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 у общества возникла необходимость определить свое отношение к данным лицам, их правовое положение, необходимые формы помощи.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развитием общества менялось не только его отношение к аномальным людям, но менялись и критерии </w:t>
      </w:r>
      <w:proofErr w:type="spellStart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аномальности</w:t>
      </w:r>
      <w:proofErr w:type="spellEnd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. Причем на определение рамок «норма-патология» влияет целый ряд факторов: уровень экономического, политического, нравственного, религиозного развития общества, состояние науки и культуры, просвещения, здравоохранения и др.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 от уровня развития общества к людям с различными психофизическими нарушениями предъявлялись определенные требования.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в рабовладельческом обществе дети с различными недостатками развития подлежали физическому уничтожению.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Сенека писал: «Надо убивать уродов и топить тех детей, которые рождаются на свет </w:t>
      </w:r>
      <w:proofErr w:type="gramStart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хилыми</w:t>
      </w:r>
      <w:proofErr w:type="gramEnd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обезображенными. Так надо поступать не из-за гнева и досады, а руководствуясь правилами разума: от</w:t>
      </w:r>
      <w:r w:rsidR="00727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делять </w:t>
      </w:r>
      <w:proofErr w:type="gramStart"/>
      <w:r w:rsidR="007272CF">
        <w:rPr>
          <w:rFonts w:ascii="Times New Roman" w:hAnsi="Times New Roman" w:cs="Times New Roman"/>
          <w:sz w:val="28"/>
          <w:szCs w:val="28"/>
          <w:shd w:val="clear" w:color="auto" w:fill="FFFFFF"/>
        </w:rPr>
        <w:t>негодное</w:t>
      </w:r>
      <w:proofErr w:type="gramEnd"/>
      <w:r w:rsidR="00727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здорового» [1</w:t>
      </w: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1, 1</w:t>
      </w:r>
      <w:r w:rsidR="003B58A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феодальном строе, когда слишком велико было влияние церкви, любое отклонение от нормы расценивалось, как проявление «злого духа». </w:t>
      </w: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Такие люди подвергались гонениям, отстранением от всякой общественной жизни и даже пыткам инквизиции.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В славянских государствах на детей с различными отклонениями смотрели как на «божьих людей», окружали их ореолом святости. В Киевской Руси широко было распространено милосердное движение: оказывалась посильная помощь убогим детям, приютам и богадельням, где проживали несчастные и больные люди.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первых документов на Руси, обязывающий церковь заботиться об убогих, нищих и юродивых, был принят еще в 996 году князем Владимиром </w:t>
      </w:r>
      <w:proofErr w:type="spellStart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Святославичем</w:t>
      </w:r>
      <w:proofErr w:type="spellEnd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. Ровно через 100 лет в 1096 году князь Владимир II (Мономах) в своем «Поучении» дает такие наставления: «Всего же более убогих не забывайте, но, насколько можете, по сила</w:t>
      </w:r>
      <w:r w:rsidR="00727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proofErr w:type="gramStart"/>
      <w:r w:rsidR="007272CF">
        <w:rPr>
          <w:rFonts w:ascii="Times New Roman" w:hAnsi="Times New Roman" w:cs="Times New Roman"/>
          <w:sz w:val="28"/>
          <w:szCs w:val="28"/>
          <w:shd w:val="clear" w:color="auto" w:fill="FFFFFF"/>
        </w:rPr>
        <w:t>кормите</w:t>
      </w:r>
      <w:proofErr w:type="gramEnd"/>
      <w:r w:rsidR="00727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подавайте сироте» [1</w:t>
      </w:r>
      <w:r w:rsidR="003B58A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, 18].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Подобные указы были приняты при Иване Грозном (о необходимости попечения больных, нищих и лишенных разума), в царствие Федора Алексеевича (указы, запрещавшие бродить по улицам нищих, убогих, юродивых), обязывающие открывать для них богадельни, помещать «дураков» в монастыри.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И только в царствование Екатерины II появились дома для душевнобольных, открылось несколько учреждений для присмотра за инвалидами и сиротами.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XIX веке отношение к слабоумным начинает рассматриваться не только как проявление гуманности, но и как средство самосохранения общества: попадая на улицу, такие люди становились причиной роста преступности, асоциального поведения. Начинает создаваться законодательная база, появляются </w:t>
      </w:r>
      <w:proofErr w:type="spellStart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спецучреждения</w:t>
      </w:r>
      <w:proofErr w:type="spellEnd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, ширится движение в защиту аномальных детей, появляются органы, контролирующие деятельность спец. учреждений, организующие индивидуальную опеку над слабоумными.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Новое отношение к детям с нарушениями развития и инвалидам формируется в нашей стране после Октябрьской революции 1917г. Больные и обездоленные дети получили право на воспитание, обучение, лечение. Все мероприятия государства, направленные на борьбу с беспризорностью, дефективностью, защиту прав, общее оздоровление подрастающего поколения, стали именоваться «охраной детства».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Охрана детства стала обязанностью сразу нескольких наркомов: </w:t>
      </w:r>
      <w:proofErr w:type="spellStart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Наркомпроса</w:t>
      </w:r>
      <w:proofErr w:type="spellEnd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Наркомздрава</w:t>
      </w:r>
      <w:proofErr w:type="spellEnd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Наркомсобеса</w:t>
      </w:r>
      <w:proofErr w:type="spellEnd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Наркомюста</w:t>
      </w:r>
      <w:proofErr w:type="spellEnd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ВЧК, детской комиссии при ВЦИКе. Деятельность спецшкол регламентировалась только решениями различных конференций, съездов, и лишь в1926 году выходит распоряжение </w:t>
      </w:r>
      <w:proofErr w:type="spellStart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Наркомпроса</w:t>
      </w:r>
      <w:proofErr w:type="spellEnd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РСФСР «Об отборе детей во вспомогательные детские учреждения», которое стало первым официальном указанием о комплектовании вспомогательных школ [</w:t>
      </w:r>
      <w:r w:rsidR="007272C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B58A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, 25-26].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внимание проблеме прав человека уделяет ООН. В 1948г. Генеральная Ассамблея ООН утвердила Всеобщую декларацию прав человека. Это документ, который определяет права человека в различных областях.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этому документу: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· все люди рождаются свободными и равными в своем достоинстве и правах;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· каждый человек имеет право на жизнь, на свободу и личную неприкосновенность;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· все люди равны перед законом и имеют право на защиту закона;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· никто не может подвергаться вмешательству в личную и семейную жизнь;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· 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различных областях;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· каждый человек имеет право на образование [13, 2-14].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1959 г., развивая положения Всеобщей декларации прав человека, Генеральная Ассамблея ООН приняла Декларацию прав ребёнка. На основе этого документа, ребёнок в виду его физической и умственной незрелости, нуждается в специальной охране и заботе. В Декларации подчеркивается, что человечество обязано дать ребенку всё лучшее, что оно имеет. В ней провозглашено 10 принципов представления прав и свобод ребенку. Один из них напрямую относится к детям, имеющим дефекты в развитии: «Ребёнку, который является неполноценным в физическом, психическом или социальном отношении, должны обеспечиваться специальный режим, образование и заботы, необходимые ввиду его особого состояния» [1</w:t>
      </w:r>
      <w:r w:rsidR="003B58A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, 5].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1960 г. в Женеве состоялась XXIII Международная конференция по народному образованию, которая приняла Конвенцию о борьбе с дискриминацией в области образования. В Конвенции отмечалось, что аномальные дети в зависимости от своих возможностей имеют право на образование в </w:t>
      </w:r>
      <w:proofErr w:type="spellStart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спецучреждениях</w:t>
      </w:r>
      <w:proofErr w:type="spellEnd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обычных школах среди нормальных сверстников. Конвенция разработала ряд рекомендаций по вопросам организации специального образования: раннее выявление умственно отсталых детей, использование методов диагностики, обеспечивающих предельную объективность, осуществление обязательного и бесплатного образования умственно отсталых детей.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1969 г. - Генеральная Ассамблея ООН приняла Декларацию социального благосостояния, в которую вошли положения Конвенции о пособиях по инвалидности. Предусматривалась также защита прав и обеспечение благосостояния детей-инвалидов, обеспечение и защита людей с физическими и умственными недостатками, отмечалась необходимость принятия надлежащих мер по восстановлению трудоспособности лиц с умственными и физическими недостатками.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1971 г. - принимается Декларации о правах умственно отсталых лиц. Декларация признает необходимым оказание умственно отсталым лицам помощи в развитии их способностей, содействие в приобщении их к </w:t>
      </w: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нормальной жизни в обществе. Декларация о правах умственно отсталых лиц содержит 7 основных положений-принципов, касающихся статуса умственно отсталых лиц. </w:t>
      </w:r>
      <w:proofErr w:type="gramStart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данных принципов следует отметить такие как: право на надлежащее медицинское обслуживание и лечение, право на защиту от эксплуатации, право на материальное обеспечение и удовлетворите</w:t>
      </w:r>
      <w:r w:rsidR="003B58A4">
        <w:rPr>
          <w:rFonts w:ascii="Times New Roman" w:hAnsi="Times New Roman" w:cs="Times New Roman"/>
          <w:sz w:val="28"/>
          <w:szCs w:val="28"/>
          <w:shd w:val="clear" w:color="auto" w:fill="FFFFFF"/>
        </w:rPr>
        <w:t>льный жизненный уровень и др.[11</w:t>
      </w: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, 2-3] Декларация не имеет юридически обязательной силы для государств, однако, согласно общему международному праву, на ее положения допустимо ссылаться в судебном разбирательстве.</w:t>
      </w:r>
      <w:proofErr w:type="gramEnd"/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1975 г. - Генеральная Ассамблея ООН провозгласила Декларацию о правах инвалидов. В этом документе уточнены и расширены права аномальных лиц, дано определение понятию «инвалид»</w:t>
      </w:r>
      <w:proofErr w:type="gramStart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Инвалид - лицо, которое в силу недостатка физических или умственных способностей не может самостоятельно обеспечить полностью или частично потребности нормально</w:t>
      </w:r>
      <w:r w:rsidR="003B58A4">
        <w:rPr>
          <w:rFonts w:ascii="Times New Roman" w:hAnsi="Times New Roman" w:cs="Times New Roman"/>
          <w:sz w:val="28"/>
          <w:szCs w:val="28"/>
          <w:shd w:val="clear" w:color="auto" w:fill="FFFFFF"/>
        </w:rPr>
        <w:t>й личной и социальной жизни» [11</w:t>
      </w: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, 2]. Данный документ служит общей мировой основой и руководством для защиты</w:t>
      </w:r>
      <w:r w:rsidR="003B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данной категории людей [11</w:t>
      </w: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, 1].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1983 г. - провозглашена Конвенция о профессиональной реабилитации и занятости инвалидов. На основании этого принят Закон РФ «О социальной защите инвалидов».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1989 г. - принята Конвенция о правах ребенка - так называемая «мировая конституция прав ребенка», документ провозгласил правовую ответственность государств, принявших её, за действия по отношению к детям. Она определила 4 основные требования, обеспечивающие права детей: выживание, развитие, защита и обеспечение активного участия в жизни общества (ст.6). Сформулировала 2 </w:t>
      </w:r>
      <w:proofErr w:type="gramStart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основополагающих</w:t>
      </w:r>
      <w:proofErr w:type="gramEnd"/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принципа: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· ребёнок является самостоятельным субъектом права,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· интересы детей имеют приоритет перед потребностями семьи, общества, религии [</w:t>
      </w:r>
      <w:r w:rsidR="00D2153F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, 2-12].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Конвенция - это документ высокого социально-нравственного значения, признающий любого ребёнка частью человечества, и высокого педагогического значения, определяющего иной характер отношений к детям: доброжелательность и равноправие.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стране Конвенция вступила в силу в 1990 г.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</w:rPr>
        <w:t xml:space="preserve">Таким образом, на современном этапе </w:t>
      </w: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наблюдаем следующие тенденции: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- социальная помощь детям с отклонениями в развитии имеет глубокие исторические корни;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- эволюция в отношении общества к инвалидам началась еще с Древнего мира, происходила неравномерно;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- накоплен огромный опыт в организации социальной помощи детям с отклонениями за рубежом. Наша страна отстает в данном направлении на 20 лет;</w:t>
      </w:r>
    </w:p>
    <w:p w:rsidR="00AC6EA1" w:rsidRPr="00AC6EA1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- происходит интеграция зарубежного и отечественного опыта организации социальной помощи детям с отклонениями в развитии.</w:t>
      </w:r>
    </w:p>
    <w:p w:rsidR="00AC6EA1" w:rsidRPr="00213848" w:rsidRDefault="00AC6EA1" w:rsidP="00AC6E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воспитания, обучения, социализации детей с отклонениями в развитии являются в настоящее время одним из приоритетных направлений социальной политики РФ. Современная система социально-педагогической помощи лицам с ограниченными возможностями имеет многопрофильную инфраструктуру. Различные её подразделения входят в блок практической деятельности учреждений органов образования, здравоохранения, социальной защиты, культуры и спорта, а также создаются общественными благотворительными организациями, ассоциациями родителей и специалистов, фондами милосердия, религиозными и другими негосударственными структурами</w:t>
      </w:r>
      <w:r w:rsidR="00D2153F"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Pr="00AC6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время происходит становление государственно-общественной </w:t>
      </w:r>
      <w:r w:rsidRPr="00213848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 социально-педагогической помощи лицам с ограниченными возможностями.</w:t>
      </w:r>
    </w:p>
    <w:p w:rsidR="00AC6EA1" w:rsidRPr="00213848" w:rsidRDefault="00AC6EA1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6EA1" w:rsidRPr="00213848" w:rsidRDefault="00AC6EA1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6EA1" w:rsidRDefault="00EB6DCE" w:rsidP="007272CF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bookmarkStart w:id="4" w:name="_Toc68845019"/>
      <w:r w:rsidRPr="007272CF">
        <w:rPr>
          <w:rFonts w:ascii="Times New Roman" w:hAnsi="Times New Roman" w:cs="Times New Roman"/>
          <w:color w:val="auto"/>
        </w:rPr>
        <w:lastRenderedPageBreak/>
        <w:t xml:space="preserve">1.2. </w:t>
      </w:r>
      <w:r w:rsidR="001302C1" w:rsidRPr="007272CF">
        <w:rPr>
          <w:rFonts w:ascii="Times New Roman" w:hAnsi="Times New Roman" w:cs="Times New Roman"/>
          <w:color w:val="auto"/>
        </w:rPr>
        <w:t>О</w:t>
      </w:r>
      <w:r w:rsidR="007272CF" w:rsidRPr="007272CF">
        <w:rPr>
          <w:rFonts w:ascii="Times New Roman" w:hAnsi="Times New Roman" w:cs="Times New Roman"/>
          <w:color w:val="auto"/>
        </w:rPr>
        <w:t>тношение к детям инвалидам в современном российском обществе</w:t>
      </w:r>
      <w:bookmarkEnd w:id="4"/>
    </w:p>
    <w:p w:rsidR="00AC6EA1" w:rsidRPr="00F106C9" w:rsidRDefault="00AC6EA1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2CF" w:rsidRPr="00F106C9" w:rsidRDefault="007272CF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6C9">
        <w:rPr>
          <w:rFonts w:ascii="Times New Roman" w:hAnsi="Times New Roman" w:cs="Times New Roman"/>
          <w:sz w:val="28"/>
          <w:szCs w:val="28"/>
        </w:rPr>
        <w:t>Независимо от индивидуальных особенностей каждого человека, также выраженных и в нарушениях здоровья, современный мир придерживается равенства прав и свобод граждан. Научные дискуссии о необходимости полной реализации прав граждан с нарушениями здоровья – инвалидов и эффективного участия в жизни общества, проходят регулярно, хотя барьеров для участия в жизни общества таких граждан огромное множество.</w:t>
      </w:r>
    </w:p>
    <w:p w:rsidR="007272CF" w:rsidRPr="00F106C9" w:rsidRDefault="007272CF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6C9">
        <w:rPr>
          <w:rFonts w:ascii="Times New Roman" w:hAnsi="Times New Roman" w:cs="Times New Roman"/>
          <w:sz w:val="28"/>
          <w:szCs w:val="28"/>
        </w:rPr>
        <w:t xml:space="preserve">В данное время в современном обществе наиболее актуальной и востребованной является проблема обеспечения сопровождения детей с ограниченными возможностями, так как в Российской Федерации наблюдается рост </w:t>
      </w:r>
      <w:proofErr w:type="spellStart"/>
      <w:r w:rsidRPr="00F106C9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F106C9">
        <w:rPr>
          <w:rFonts w:ascii="Times New Roman" w:hAnsi="Times New Roman" w:cs="Times New Roman"/>
          <w:sz w:val="28"/>
          <w:szCs w:val="28"/>
        </w:rPr>
        <w:t xml:space="preserve"> в детской среде, все больше детей рождаются с физическими, а также и с интеллектуальными отклонениями, ограничивающие их активную адаптацию в обществе [19].</w:t>
      </w:r>
    </w:p>
    <w:p w:rsidR="007272CF" w:rsidRPr="00F106C9" w:rsidRDefault="007272CF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6C9">
        <w:rPr>
          <w:rFonts w:ascii="Times New Roman" w:hAnsi="Times New Roman" w:cs="Times New Roman"/>
          <w:sz w:val="28"/>
          <w:szCs w:val="28"/>
        </w:rPr>
        <w:t xml:space="preserve">Инвалидность вносит ограничения в нормальную жизнедеятельность детей, она становится проблемой личности ребенка в самореализации, затрудняет его развитие и способствует </w:t>
      </w:r>
      <w:proofErr w:type="spellStart"/>
      <w:r w:rsidRPr="00F106C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106C9">
        <w:rPr>
          <w:rFonts w:ascii="Times New Roman" w:hAnsi="Times New Roman" w:cs="Times New Roman"/>
          <w:sz w:val="28"/>
          <w:szCs w:val="28"/>
        </w:rPr>
        <w:t xml:space="preserve"> [10].</w:t>
      </w:r>
    </w:p>
    <w:p w:rsidR="007272CF" w:rsidRPr="00F106C9" w:rsidRDefault="007272CF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6C9">
        <w:rPr>
          <w:rFonts w:ascii="Times New Roman" w:hAnsi="Times New Roman" w:cs="Times New Roman"/>
          <w:sz w:val="28"/>
          <w:szCs w:val="28"/>
        </w:rPr>
        <w:t>Особенность социализации детей-инвалидов заключается в том, что инвалидность скрыто или явно становится системообразующим признаком, определяющим уровень достижения других социальных признаков [14].</w:t>
      </w:r>
    </w:p>
    <w:p w:rsidR="00F106C9" w:rsidRPr="00F106C9" w:rsidRDefault="007272CF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6C9">
        <w:rPr>
          <w:rFonts w:ascii="Times New Roman" w:hAnsi="Times New Roman" w:cs="Times New Roman"/>
          <w:sz w:val="28"/>
          <w:szCs w:val="28"/>
        </w:rPr>
        <w:t xml:space="preserve">Россия после подписания в 2008 году Конвенции о правах инвалидов, соблюдает международные стандарты в сфере экономических, юридических, социальных и других прав инвалидов. В рамках реализации этой международной нормы была утверждена государственная программа Российской Федерации «Доступная среда» </w:t>
      </w:r>
      <w:r w:rsidR="00F106C9" w:rsidRPr="00F106C9">
        <w:rPr>
          <w:rFonts w:ascii="Times New Roman" w:hAnsi="Times New Roman" w:cs="Times New Roman"/>
          <w:sz w:val="28"/>
          <w:szCs w:val="28"/>
        </w:rPr>
        <w:t xml:space="preserve">действующая до 2025 </w:t>
      </w:r>
      <w:r w:rsidRPr="00F106C9">
        <w:rPr>
          <w:rFonts w:ascii="Times New Roman" w:hAnsi="Times New Roman" w:cs="Times New Roman"/>
          <w:sz w:val="28"/>
          <w:szCs w:val="28"/>
        </w:rPr>
        <w:t xml:space="preserve">г., основной целью которой стало формирование условий для беспрепятственного доступа инвалидов к объектам и услугам в приоритетных сферах жизнедеятельности. </w:t>
      </w:r>
    </w:p>
    <w:p w:rsidR="007272CF" w:rsidRPr="00F106C9" w:rsidRDefault="007272CF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6C9">
        <w:rPr>
          <w:rFonts w:ascii="Times New Roman" w:hAnsi="Times New Roman" w:cs="Times New Roman"/>
          <w:sz w:val="28"/>
          <w:szCs w:val="28"/>
        </w:rPr>
        <w:t xml:space="preserve">По данным Всемирной организации здравоохранения в мире насчитывается инвалидов более 1 миллиарда человек, то есть 15 % населения земного шара. В связи с этим российское общество изменило отношение к </w:t>
      </w:r>
      <w:r w:rsidRPr="00F106C9">
        <w:rPr>
          <w:rFonts w:ascii="Times New Roman" w:hAnsi="Times New Roman" w:cs="Times New Roman"/>
          <w:sz w:val="28"/>
          <w:szCs w:val="28"/>
        </w:rPr>
        <w:lastRenderedPageBreak/>
        <w:t>инвалидам. Существующая международная классификация функционирования и ограничений жизнедеятельности и здоровья определяет инвалидность, как зонтичный термин, который обозначает нарушения и ограничения в действиях или в участии. Любые нарушения: психические, интеллектуальные, физические или сенсорные требуют реабилитационных и особых медико-лечебных мероприятий, а также целый комплекс социальных мер: организация общего и профессионального образования, трудоустройство, регулирование вопросов по выплате пенсий, пособий, компенсаций, обеспечение льгот, а также организация пространственной доступности объектов социальной инфраструктуры. Все статистические данные можно получить только при опросе самих инвалидов, речь идет о качестве и объеме реабилитационных, образовательных, медицинских услуг, уровне среднего и профессионального образования, трудоустройстве инвалидов, удовлетворенности размером социальных пособий, уровне социального обеспечения, самоощущении в отношении социального</w:t>
      </w:r>
      <w:r w:rsidR="003550FD">
        <w:rPr>
          <w:rFonts w:ascii="Times New Roman" w:hAnsi="Times New Roman" w:cs="Times New Roman"/>
          <w:sz w:val="28"/>
          <w:szCs w:val="28"/>
        </w:rPr>
        <w:t xml:space="preserve"> окружения к инвалидам и т.д. [6</w:t>
      </w:r>
      <w:r w:rsidRPr="00F106C9">
        <w:rPr>
          <w:rFonts w:ascii="Times New Roman" w:hAnsi="Times New Roman" w:cs="Times New Roman"/>
          <w:sz w:val="28"/>
          <w:szCs w:val="28"/>
        </w:rPr>
        <w:t>].</w:t>
      </w:r>
    </w:p>
    <w:p w:rsidR="007272CF" w:rsidRPr="00F106C9" w:rsidRDefault="00F106C9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6C9">
        <w:rPr>
          <w:rFonts w:ascii="Times New Roman" w:hAnsi="Times New Roman" w:cs="Times New Roman"/>
          <w:sz w:val="28"/>
          <w:szCs w:val="28"/>
        </w:rPr>
        <w:t xml:space="preserve">Для социализации инвалидов возраст установления инвалидности имеет принципиальное значение – дети или взрослые. В связи с этим дети-инвалиды особая категория, так как формирование общественного опыта происходит у них через восприятие объективных физиологических, интеллектуальных, социальных ограничений. При этом социальными признакам, формирующим стили поведении, становятся: </w:t>
      </w:r>
      <w:proofErr w:type="spellStart"/>
      <w:r w:rsidRPr="00F106C9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F106C9">
        <w:rPr>
          <w:rFonts w:ascii="Times New Roman" w:hAnsi="Times New Roman" w:cs="Times New Roman"/>
          <w:sz w:val="28"/>
          <w:szCs w:val="28"/>
        </w:rPr>
        <w:t>, уровень образования, профессия, семейное положение [16].</w:t>
      </w:r>
    </w:p>
    <w:p w:rsidR="00F106C9" w:rsidRPr="00F106C9" w:rsidRDefault="00F106C9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6C9">
        <w:rPr>
          <w:rFonts w:ascii="Times New Roman" w:hAnsi="Times New Roman" w:cs="Times New Roman"/>
          <w:sz w:val="28"/>
          <w:szCs w:val="28"/>
        </w:rPr>
        <w:t xml:space="preserve">Таким образом, понятие «инвалидность» основывается на устранении барьеров в доступности окружающей обстановки, чтобы люди с ограниченными возможностями здоровья, то есть инвалиды, моги участвовать в социальной жизни общества и развитии их на основе равенства. Так как в данное время основное внимание сосредотачивается на анализе повседневных результатов функционирования человека в определенном окружении, то у человека с ограниченными возможностями, </w:t>
      </w:r>
      <w:r w:rsidRPr="00F106C9">
        <w:rPr>
          <w:rFonts w:ascii="Times New Roman" w:hAnsi="Times New Roman" w:cs="Times New Roman"/>
          <w:sz w:val="28"/>
          <w:szCs w:val="28"/>
        </w:rPr>
        <w:lastRenderedPageBreak/>
        <w:t>должно быть право выбора в решении вопросов своего бытия, а также самостоятельная жизнь без необходимости использования посторонней помощи [15].</w:t>
      </w:r>
    </w:p>
    <w:p w:rsidR="00F106C9" w:rsidRPr="00F106C9" w:rsidRDefault="00F106C9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6C9">
        <w:rPr>
          <w:rFonts w:ascii="Times New Roman" w:hAnsi="Times New Roman" w:cs="Times New Roman"/>
          <w:sz w:val="28"/>
          <w:szCs w:val="28"/>
        </w:rPr>
        <w:t>На сегодняшний день миллионы детей продолжают испытывать затруднения получения образования во всем мире. Предоставленная статистика численности детей-инвалидов и детей с ограниченными возможностями здоровья в России за 10 лет говорит о том, что по данным министерства здравоохранения Российской Федерации число детей с ограниченными возможностями и детей-инвалидов составило более 500 000 человек. Из них только 12 % проживают в специализированных школах-интернатах, остальные обучаются в общеобразовательных школах [2].</w:t>
      </w:r>
    </w:p>
    <w:p w:rsidR="00F106C9" w:rsidRPr="00F106C9" w:rsidRDefault="00F106C9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6C9">
        <w:rPr>
          <w:rFonts w:ascii="Times New Roman" w:hAnsi="Times New Roman" w:cs="Times New Roman"/>
          <w:sz w:val="28"/>
          <w:szCs w:val="28"/>
        </w:rPr>
        <w:t xml:space="preserve">В связи с этим необходимо </w:t>
      </w:r>
      <w:proofErr w:type="gramStart"/>
      <w:r w:rsidRPr="00F106C9">
        <w:rPr>
          <w:rFonts w:ascii="Times New Roman" w:hAnsi="Times New Roman" w:cs="Times New Roman"/>
          <w:sz w:val="28"/>
          <w:szCs w:val="28"/>
        </w:rPr>
        <w:t>проанализировать</w:t>
      </w:r>
      <w:proofErr w:type="gramEnd"/>
      <w:r w:rsidRPr="00F106C9">
        <w:rPr>
          <w:rFonts w:ascii="Times New Roman" w:hAnsi="Times New Roman" w:cs="Times New Roman"/>
          <w:sz w:val="28"/>
          <w:szCs w:val="28"/>
        </w:rPr>
        <w:t xml:space="preserve"> как именно относятся люди разных возрастов к детям с ограниченными возможностями, когда встречают их в обыденности и насколько сильны различия в декларируемой толерантности и действительном отношении к данной категории людей. Данному исследованию и будет посвящена следующая эмпирическая часть работы.</w:t>
      </w:r>
    </w:p>
    <w:p w:rsidR="00F106C9" w:rsidRDefault="00F106C9" w:rsidP="00713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CA" w:rsidRDefault="00713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3FCA" w:rsidRPr="00CB4C5F" w:rsidRDefault="00713FCA" w:rsidP="00CB4C5F">
      <w:pPr>
        <w:pStyle w:val="1"/>
        <w:spacing w:line="360" w:lineRule="auto"/>
        <w:jc w:val="center"/>
        <w:rPr>
          <w:rFonts w:ascii="Times New Roman" w:hAnsi="Times New Roman" w:cs="Times New Roman"/>
          <w:caps/>
          <w:color w:val="auto"/>
        </w:rPr>
      </w:pPr>
      <w:bookmarkStart w:id="5" w:name="_Toc68845020"/>
      <w:r w:rsidRPr="00CB4C5F">
        <w:rPr>
          <w:rFonts w:ascii="Times New Roman" w:hAnsi="Times New Roman" w:cs="Times New Roman"/>
          <w:caps/>
          <w:color w:val="auto"/>
        </w:rPr>
        <w:lastRenderedPageBreak/>
        <w:t xml:space="preserve">Глава 2. Эмпирическое исследование корреляции </w:t>
      </w:r>
      <w:r w:rsidR="00CB4C5F" w:rsidRPr="00CB4C5F">
        <w:rPr>
          <w:rFonts w:ascii="Times New Roman" w:hAnsi="Times New Roman" w:cs="Times New Roman"/>
          <w:caps/>
          <w:color w:val="auto"/>
        </w:rPr>
        <w:t xml:space="preserve">поведения </w:t>
      </w:r>
      <w:r w:rsidR="004B023F">
        <w:rPr>
          <w:rFonts w:ascii="Times New Roman" w:hAnsi="Times New Roman" w:cs="Times New Roman"/>
          <w:caps/>
          <w:color w:val="auto"/>
        </w:rPr>
        <w:t>РЕСПОНДЕНТОВ</w:t>
      </w:r>
      <w:r w:rsidR="00CB4C5F" w:rsidRPr="00CB4C5F">
        <w:rPr>
          <w:rFonts w:ascii="Times New Roman" w:hAnsi="Times New Roman" w:cs="Times New Roman"/>
          <w:caps/>
          <w:color w:val="auto"/>
        </w:rPr>
        <w:t xml:space="preserve"> с их активной деятельностью в отношении детей с ограниченными возможностями</w:t>
      </w:r>
      <w:bookmarkEnd w:id="5"/>
    </w:p>
    <w:p w:rsidR="00CB4C5F" w:rsidRPr="00CB4C5F" w:rsidRDefault="00CB4C5F" w:rsidP="00CB4C5F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6" w:name="_Toc68845021"/>
      <w:r w:rsidRPr="00CB4C5F">
        <w:rPr>
          <w:rFonts w:ascii="Times New Roman" w:hAnsi="Times New Roman" w:cs="Times New Roman"/>
          <w:color w:val="auto"/>
        </w:rPr>
        <w:t>2.1. Описание эмпирического исследования</w:t>
      </w:r>
      <w:bookmarkEnd w:id="6"/>
    </w:p>
    <w:p w:rsidR="00CB4C5F" w:rsidRPr="00CB4C5F" w:rsidRDefault="00CB4C5F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C5F" w:rsidRDefault="00CB4C5F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 – оценка соответствия ответов анкетируемых участников опроса об отношении к детям с ограниченными возможностями и их реальным отношением к детям-инвалидам.</w:t>
      </w:r>
    </w:p>
    <w:p w:rsidR="00CB4C5F" w:rsidRDefault="00CB4C5F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 – оценка действительного и декламируемого уровня толерантности в отношении к детям с ограниченными возможностями.</w:t>
      </w:r>
    </w:p>
    <w:p w:rsidR="00CB4C5F" w:rsidRDefault="00CB4C5F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 – выявить уровень корреляции между отмеченными ответами анкетируемых о восприятии детей с ограниченными возможностями и их реальными действиями в случае встречи с ними.</w:t>
      </w:r>
    </w:p>
    <w:p w:rsidR="00CB4C5F" w:rsidRDefault="00CB4C5F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исследования:</w:t>
      </w:r>
    </w:p>
    <w:p w:rsidR="00CB4C5F" w:rsidRDefault="00CB4C5F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расхождения между фактическими действиями и ответами в анкете не будет превышать 10%;</w:t>
      </w:r>
    </w:p>
    <w:p w:rsidR="00CB4C5F" w:rsidRDefault="00CB4C5F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расхождения будет зависеть от возрастной группы;</w:t>
      </w:r>
    </w:p>
    <w:p w:rsidR="00CB4C5F" w:rsidRDefault="00CB4C5F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расхождения будет зависеть от количества испытуемых в финальной части эксперимента.</w:t>
      </w:r>
    </w:p>
    <w:p w:rsidR="00CB4C5F" w:rsidRDefault="007A210A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7A210A" w:rsidRDefault="007A210A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опрос об отношении к детям с ограниченными возможностями по разным половозрастным группам;</w:t>
      </w:r>
    </w:p>
    <w:p w:rsidR="007A210A" w:rsidRDefault="007A210A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поставить социальный эксперимент по выявлению корреляции между ответами респондентов и их реальным поведением при встрече с ребенком-инвалидом, нуждающимся в помощи;</w:t>
      </w:r>
    </w:p>
    <w:p w:rsidR="007A210A" w:rsidRDefault="007A210A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анализ и оценку полученных данных и либо подтвердить, либо опровергнуть выдвинутую гипотезу.</w:t>
      </w:r>
    </w:p>
    <w:p w:rsidR="007A210A" w:rsidRDefault="000F4DF1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групп респондентов.</w:t>
      </w:r>
    </w:p>
    <w:p w:rsidR="000F4DF1" w:rsidRDefault="00A85654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эмпирического исследования было вызвано 2 группы испытуемых по </w:t>
      </w:r>
      <w:r w:rsidR="004D3C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человек</w:t>
      </w:r>
      <w:r w:rsidR="004D3C5A">
        <w:rPr>
          <w:rFonts w:ascii="Times New Roman" w:hAnsi="Times New Roman" w:cs="Times New Roman"/>
          <w:sz w:val="28"/>
          <w:szCs w:val="28"/>
        </w:rPr>
        <w:t>, по 10 человек каждой возрастной группы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654" w:rsidRDefault="00A85654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следующий половозрастной состав, который представлен ниже на рисунке 1.</w:t>
      </w:r>
    </w:p>
    <w:p w:rsidR="00A85654" w:rsidRPr="00CB4C5F" w:rsidRDefault="00A85654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397" cy="269569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4C5F" w:rsidRPr="00FE63C5" w:rsidRDefault="00F17A53" w:rsidP="00FE63C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63C5">
        <w:rPr>
          <w:rFonts w:ascii="Times New Roman" w:hAnsi="Times New Roman" w:cs="Times New Roman"/>
          <w:sz w:val="24"/>
          <w:szCs w:val="24"/>
        </w:rPr>
        <w:t>Рис</w:t>
      </w:r>
      <w:r w:rsidR="00B879EA" w:rsidRPr="00FE63C5">
        <w:rPr>
          <w:rFonts w:ascii="Times New Roman" w:hAnsi="Times New Roman" w:cs="Times New Roman"/>
          <w:sz w:val="24"/>
          <w:szCs w:val="24"/>
        </w:rPr>
        <w:t>.</w:t>
      </w:r>
      <w:r w:rsidRPr="00FE63C5">
        <w:rPr>
          <w:rFonts w:ascii="Times New Roman" w:hAnsi="Times New Roman" w:cs="Times New Roman"/>
          <w:sz w:val="24"/>
          <w:szCs w:val="24"/>
        </w:rPr>
        <w:t xml:space="preserve"> 1 – Распределение 1 группы респондентов по гендерно-возрастному признаку, чел.</w:t>
      </w:r>
    </w:p>
    <w:p w:rsidR="00F17A53" w:rsidRDefault="00F17A53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A53" w:rsidRDefault="00F17A53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2 группы респондентов по данному признаку также представлено ниже на рисунке 2.</w:t>
      </w:r>
    </w:p>
    <w:p w:rsidR="00F17A53" w:rsidRPr="00CB4C5F" w:rsidRDefault="00F17A53" w:rsidP="00F17A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397" cy="2814452"/>
            <wp:effectExtent l="0" t="0" r="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7A53" w:rsidRPr="009E08E7" w:rsidRDefault="00F17A53" w:rsidP="009E08E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8E7">
        <w:rPr>
          <w:rFonts w:ascii="Times New Roman" w:hAnsi="Times New Roman" w:cs="Times New Roman"/>
          <w:sz w:val="24"/>
          <w:szCs w:val="24"/>
        </w:rPr>
        <w:t>Рис</w:t>
      </w:r>
      <w:r w:rsidR="009E08E7" w:rsidRPr="009E08E7">
        <w:rPr>
          <w:rFonts w:ascii="Times New Roman" w:hAnsi="Times New Roman" w:cs="Times New Roman"/>
          <w:sz w:val="24"/>
          <w:szCs w:val="24"/>
        </w:rPr>
        <w:t>.</w:t>
      </w:r>
      <w:r w:rsidRPr="009E08E7">
        <w:rPr>
          <w:rFonts w:ascii="Times New Roman" w:hAnsi="Times New Roman" w:cs="Times New Roman"/>
          <w:sz w:val="24"/>
          <w:szCs w:val="24"/>
        </w:rPr>
        <w:t xml:space="preserve"> 2 – Распределение 2 группы респондентов по гендерно-возрастному признаку, чел.</w:t>
      </w:r>
    </w:p>
    <w:p w:rsidR="00F17A53" w:rsidRDefault="00C67178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в рамках эксперимента обе группы испытуемых были коротко проанкетированы по одним и тем же вопросам относительно их отношения к детям с ограниченными возможностями. Всего в рамках анкетирования было задано </w:t>
      </w:r>
      <w:r w:rsidR="000B50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C67178" w:rsidRDefault="00C67178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вопрос анкеты «Был ли в вашей жизни опыт общения с детьми с ограниченными возможностями?»</w:t>
      </w:r>
      <w:r w:rsidR="00B85985">
        <w:rPr>
          <w:rFonts w:ascii="Times New Roman" w:hAnsi="Times New Roman" w:cs="Times New Roman"/>
          <w:sz w:val="28"/>
          <w:szCs w:val="28"/>
        </w:rPr>
        <w:t>.</w:t>
      </w:r>
    </w:p>
    <w:p w:rsidR="00B85985" w:rsidRDefault="00B85985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респондентов первой группы на данный вопрос представлены ниже на рисунке 3.</w:t>
      </w:r>
    </w:p>
    <w:p w:rsidR="00B85985" w:rsidRDefault="00B85985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6395" cy="181692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7A53" w:rsidRPr="009E08E7" w:rsidRDefault="00B85985" w:rsidP="004014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8E7">
        <w:rPr>
          <w:rFonts w:ascii="Times New Roman" w:hAnsi="Times New Roman" w:cs="Times New Roman"/>
          <w:sz w:val="24"/>
          <w:szCs w:val="24"/>
        </w:rPr>
        <w:t>Рис</w:t>
      </w:r>
      <w:r w:rsidR="009E08E7" w:rsidRPr="009E08E7">
        <w:rPr>
          <w:rFonts w:ascii="Times New Roman" w:hAnsi="Times New Roman" w:cs="Times New Roman"/>
          <w:sz w:val="24"/>
          <w:szCs w:val="24"/>
        </w:rPr>
        <w:t>.</w:t>
      </w:r>
      <w:r w:rsidRPr="009E08E7">
        <w:rPr>
          <w:rFonts w:ascii="Times New Roman" w:hAnsi="Times New Roman" w:cs="Times New Roman"/>
          <w:sz w:val="24"/>
          <w:szCs w:val="24"/>
        </w:rPr>
        <w:t>3 – Ответы респондентов 1 группы на вопрос анкеты «Был ли в вашей жизни опыт общения с детьми с ограниченными возможностями?», чел.</w:t>
      </w:r>
    </w:p>
    <w:p w:rsidR="00B85985" w:rsidRDefault="00B85985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A53" w:rsidRDefault="004014A8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ниже на рисунке 4 представлен ответ на вопрос анкеты  респондентов 2 группы.</w:t>
      </w:r>
    </w:p>
    <w:p w:rsidR="004014A8" w:rsidRDefault="004014A8" w:rsidP="004014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6395" cy="1888176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14A8" w:rsidRPr="009E08E7" w:rsidRDefault="004014A8" w:rsidP="004014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8E7">
        <w:rPr>
          <w:rFonts w:ascii="Times New Roman" w:hAnsi="Times New Roman" w:cs="Times New Roman"/>
          <w:sz w:val="24"/>
          <w:szCs w:val="24"/>
        </w:rPr>
        <w:t>Рис</w:t>
      </w:r>
      <w:r w:rsidR="009E08E7" w:rsidRPr="009E08E7">
        <w:rPr>
          <w:rFonts w:ascii="Times New Roman" w:hAnsi="Times New Roman" w:cs="Times New Roman"/>
          <w:sz w:val="24"/>
          <w:szCs w:val="24"/>
        </w:rPr>
        <w:t>.</w:t>
      </w:r>
      <w:r w:rsidRPr="009E08E7">
        <w:rPr>
          <w:rFonts w:ascii="Times New Roman" w:hAnsi="Times New Roman" w:cs="Times New Roman"/>
          <w:sz w:val="24"/>
          <w:szCs w:val="24"/>
        </w:rPr>
        <w:t xml:space="preserve"> </w:t>
      </w:r>
      <w:r w:rsidR="00AC6D05" w:rsidRPr="009E08E7">
        <w:rPr>
          <w:rFonts w:ascii="Times New Roman" w:hAnsi="Times New Roman" w:cs="Times New Roman"/>
          <w:sz w:val="24"/>
          <w:szCs w:val="24"/>
        </w:rPr>
        <w:t>4</w:t>
      </w:r>
      <w:r w:rsidRPr="009E08E7">
        <w:rPr>
          <w:rFonts w:ascii="Times New Roman" w:hAnsi="Times New Roman" w:cs="Times New Roman"/>
          <w:sz w:val="24"/>
          <w:szCs w:val="24"/>
        </w:rPr>
        <w:t xml:space="preserve"> – Ответы респондентов 2 группы на вопрос анкеты «Был ли в вашей жизни опыт общения с детьми с ограниченными возможностями?», чел.</w:t>
      </w:r>
    </w:p>
    <w:p w:rsidR="009E08E7" w:rsidRDefault="009E08E7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14A8" w:rsidRDefault="00AC6D05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Следующим вопросом анкеты для двух группы респондентов звучал как: «Каково ваше отношение к детям с ограниченными возможностями?». Ответы двух групп респондентов представлены ниже на рисунк</w:t>
      </w:r>
      <w:r w:rsidR="006948EF">
        <w:rPr>
          <w:rFonts w:ascii="Times New Roman" w:hAnsi="Times New Roman" w:cs="Times New Roman"/>
          <w:sz w:val="28"/>
          <w:szCs w:val="28"/>
        </w:rPr>
        <w:t>е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9BC" w:rsidRDefault="005C29BC" w:rsidP="005C29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6395" cy="2470067"/>
            <wp:effectExtent l="0" t="0" r="0" b="69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29BC" w:rsidRPr="009E08E7" w:rsidRDefault="005C29BC" w:rsidP="005C29B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8E7">
        <w:rPr>
          <w:rFonts w:ascii="Times New Roman" w:hAnsi="Times New Roman" w:cs="Times New Roman"/>
          <w:sz w:val="24"/>
          <w:szCs w:val="24"/>
        </w:rPr>
        <w:t>Рис</w:t>
      </w:r>
      <w:r w:rsidR="009E08E7" w:rsidRPr="009E08E7">
        <w:rPr>
          <w:rFonts w:ascii="Times New Roman" w:hAnsi="Times New Roman" w:cs="Times New Roman"/>
          <w:sz w:val="24"/>
          <w:szCs w:val="24"/>
        </w:rPr>
        <w:t>.</w:t>
      </w:r>
      <w:r w:rsidRPr="009E08E7">
        <w:rPr>
          <w:rFonts w:ascii="Times New Roman" w:hAnsi="Times New Roman" w:cs="Times New Roman"/>
          <w:sz w:val="24"/>
          <w:szCs w:val="24"/>
        </w:rPr>
        <w:t xml:space="preserve"> </w:t>
      </w:r>
      <w:r w:rsidR="006948EF" w:rsidRPr="009E08E7">
        <w:rPr>
          <w:rFonts w:ascii="Times New Roman" w:hAnsi="Times New Roman" w:cs="Times New Roman"/>
          <w:sz w:val="24"/>
          <w:szCs w:val="24"/>
        </w:rPr>
        <w:t>5</w:t>
      </w:r>
      <w:r w:rsidRPr="009E08E7">
        <w:rPr>
          <w:rFonts w:ascii="Times New Roman" w:hAnsi="Times New Roman" w:cs="Times New Roman"/>
          <w:sz w:val="24"/>
          <w:szCs w:val="24"/>
        </w:rPr>
        <w:t xml:space="preserve"> – Ответы респондентов 1 группы на вопрос анкеты «Каково ваше отношение к детям с ограниченными возможностями</w:t>
      </w:r>
      <w:r w:rsidR="006948EF" w:rsidRPr="009E08E7">
        <w:rPr>
          <w:rFonts w:ascii="Times New Roman" w:hAnsi="Times New Roman" w:cs="Times New Roman"/>
          <w:sz w:val="24"/>
          <w:szCs w:val="24"/>
        </w:rPr>
        <w:t>?</w:t>
      </w:r>
      <w:r w:rsidRPr="009E08E7">
        <w:rPr>
          <w:rFonts w:ascii="Times New Roman" w:hAnsi="Times New Roman" w:cs="Times New Roman"/>
          <w:sz w:val="24"/>
          <w:szCs w:val="24"/>
        </w:rPr>
        <w:t>», чел.</w:t>
      </w:r>
    </w:p>
    <w:p w:rsidR="00AC6D05" w:rsidRDefault="00AC6D05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D05" w:rsidRDefault="006948EF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рассмотрим ответы респондентов 2 группы на рисунке 6.</w:t>
      </w:r>
    </w:p>
    <w:p w:rsidR="006948EF" w:rsidRDefault="006948EF" w:rsidP="006948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6395" cy="2470067"/>
            <wp:effectExtent l="0" t="0" r="0" b="698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948EF" w:rsidRPr="009E08E7" w:rsidRDefault="006948EF" w:rsidP="006948E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8E7">
        <w:rPr>
          <w:rFonts w:ascii="Times New Roman" w:hAnsi="Times New Roman" w:cs="Times New Roman"/>
          <w:sz w:val="24"/>
          <w:szCs w:val="24"/>
        </w:rPr>
        <w:t>Рис</w:t>
      </w:r>
      <w:r w:rsidR="009E08E7" w:rsidRPr="009E08E7">
        <w:rPr>
          <w:rFonts w:ascii="Times New Roman" w:hAnsi="Times New Roman" w:cs="Times New Roman"/>
          <w:sz w:val="24"/>
          <w:szCs w:val="24"/>
        </w:rPr>
        <w:t>.</w:t>
      </w:r>
      <w:r w:rsidRPr="009E08E7">
        <w:rPr>
          <w:rFonts w:ascii="Times New Roman" w:hAnsi="Times New Roman" w:cs="Times New Roman"/>
          <w:sz w:val="24"/>
          <w:szCs w:val="24"/>
        </w:rPr>
        <w:t xml:space="preserve"> 6 – Ответы респондентов </w:t>
      </w:r>
      <w:r w:rsidR="008A00F2" w:rsidRPr="009E08E7">
        <w:rPr>
          <w:rFonts w:ascii="Times New Roman" w:hAnsi="Times New Roman" w:cs="Times New Roman"/>
          <w:sz w:val="24"/>
          <w:szCs w:val="24"/>
        </w:rPr>
        <w:t>2</w:t>
      </w:r>
      <w:r w:rsidRPr="009E08E7">
        <w:rPr>
          <w:rFonts w:ascii="Times New Roman" w:hAnsi="Times New Roman" w:cs="Times New Roman"/>
          <w:sz w:val="24"/>
          <w:szCs w:val="24"/>
        </w:rPr>
        <w:t xml:space="preserve"> группы на вопрос анкеты «Каково ваше отношение к детям с ограниченными возможностями?», чел.</w:t>
      </w:r>
    </w:p>
    <w:p w:rsidR="006948EF" w:rsidRDefault="006948EF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8EF" w:rsidRDefault="008A00F2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респондентам был задан ключевой вопрос исследования, который звучал как: «Можете ли вы чем-либо безвозмездно помочь ребенку с ограниченными возможностями?».</w:t>
      </w:r>
    </w:p>
    <w:p w:rsidR="008A00F2" w:rsidRDefault="008A00F2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 респондентов 1 группы представлен на рисунке 7.</w:t>
      </w:r>
    </w:p>
    <w:p w:rsidR="008A00F2" w:rsidRDefault="008A00F2" w:rsidP="008A00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6395" cy="2470067"/>
            <wp:effectExtent l="0" t="0" r="0" b="698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A00F2" w:rsidRPr="009E08E7" w:rsidRDefault="008A00F2" w:rsidP="008A00F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8E7">
        <w:rPr>
          <w:rFonts w:ascii="Times New Roman" w:hAnsi="Times New Roman" w:cs="Times New Roman"/>
          <w:sz w:val="24"/>
          <w:szCs w:val="24"/>
        </w:rPr>
        <w:t>Рис</w:t>
      </w:r>
      <w:r w:rsidR="009E08E7" w:rsidRPr="009E08E7">
        <w:rPr>
          <w:rFonts w:ascii="Times New Roman" w:hAnsi="Times New Roman" w:cs="Times New Roman"/>
          <w:sz w:val="24"/>
          <w:szCs w:val="24"/>
        </w:rPr>
        <w:t>.</w:t>
      </w:r>
      <w:r w:rsidRPr="009E08E7">
        <w:rPr>
          <w:rFonts w:ascii="Times New Roman" w:hAnsi="Times New Roman" w:cs="Times New Roman"/>
          <w:sz w:val="24"/>
          <w:szCs w:val="24"/>
        </w:rPr>
        <w:t xml:space="preserve"> 7 – Ответы респондентов 1 группы на вопрос анкеты «Можете ли вы чем-либо безвозмездно помочь ребенку с ограниченными возможностями?», чел.</w:t>
      </w:r>
    </w:p>
    <w:p w:rsidR="008A00F2" w:rsidRDefault="008A00F2" w:rsidP="008A00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0F2" w:rsidRDefault="008A00F2" w:rsidP="008A00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рассмотрим ответы респондентов 2 группы на рисунке 8.</w:t>
      </w:r>
    </w:p>
    <w:p w:rsidR="008A00F2" w:rsidRDefault="008A00F2" w:rsidP="008A00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6395" cy="2470067"/>
            <wp:effectExtent l="0" t="0" r="0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00F2" w:rsidRPr="009E08E7" w:rsidRDefault="008A00F2" w:rsidP="008A00F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8E7">
        <w:rPr>
          <w:rFonts w:ascii="Times New Roman" w:hAnsi="Times New Roman" w:cs="Times New Roman"/>
          <w:sz w:val="24"/>
          <w:szCs w:val="24"/>
        </w:rPr>
        <w:t>Рис</w:t>
      </w:r>
      <w:r w:rsidR="009E08E7" w:rsidRPr="009E08E7">
        <w:rPr>
          <w:rFonts w:ascii="Times New Roman" w:hAnsi="Times New Roman" w:cs="Times New Roman"/>
          <w:sz w:val="24"/>
          <w:szCs w:val="24"/>
        </w:rPr>
        <w:t>.</w:t>
      </w:r>
      <w:r w:rsidRPr="009E08E7">
        <w:rPr>
          <w:rFonts w:ascii="Times New Roman" w:hAnsi="Times New Roman" w:cs="Times New Roman"/>
          <w:sz w:val="24"/>
          <w:szCs w:val="24"/>
        </w:rPr>
        <w:t xml:space="preserve"> 8 – </w:t>
      </w:r>
      <w:r w:rsidR="00E443EF" w:rsidRPr="009E08E7">
        <w:rPr>
          <w:rFonts w:ascii="Times New Roman" w:hAnsi="Times New Roman" w:cs="Times New Roman"/>
          <w:sz w:val="24"/>
          <w:szCs w:val="24"/>
        </w:rPr>
        <w:t>Ответы респондентов 2 группы на вопрос анкеты «Можете ли вы чем-либо безвозмездно помочь ребенку с ограниченными возможностями?», чел.</w:t>
      </w:r>
    </w:p>
    <w:p w:rsidR="008A00F2" w:rsidRDefault="008A00F2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3B6" w:rsidRDefault="003163B6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вопросом в группах респондентов выступал вопрос: «Нуждаются ли, по вашему мнению, дети с ограниченными возможностями в постоянной опеке?». Результаты ответов респондентов 1 группы представлены на рисунке 9.</w:t>
      </w:r>
    </w:p>
    <w:p w:rsidR="003163B6" w:rsidRDefault="003163B6" w:rsidP="003163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6395" cy="2470067"/>
            <wp:effectExtent l="0" t="0" r="0" b="698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163B6" w:rsidRPr="009E08E7" w:rsidRDefault="003163B6" w:rsidP="003163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8E7">
        <w:rPr>
          <w:rFonts w:ascii="Times New Roman" w:hAnsi="Times New Roman" w:cs="Times New Roman"/>
          <w:sz w:val="24"/>
          <w:szCs w:val="24"/>
        </w:rPr>
        <w:t>Рис</w:t>
      </w:r>
      <w:r w:rsidR="009E08E7" w:rsidRPr="009E08E7">
        <w:rPr>
          <w:rFonts w:ascii="Times New Roman" w:hAnsi="Times New Roman" w:cs="Times New Roman"/>
          <w:sz w:val="24"/>
          <w:szCs w:val="24"/>
        </w:rPr>
        <w:t>.</w:t>
      </w:r>
      <w:r w:rsidRPr="009E08E7">
        <w:rPr>
          <w:rFonts w:ascii="Times New Roman" w:hAnsi="Times New Roman" w:cs="Times New Roman"/>
          <w:sz w:val="24"/>
          <w:szCs w:val="24"/>
        </w:rPr>
        <w:t xml:space="preserve"> 9 – Ответы респондентов 1 группы на вопрос анкеты «Нуждаются ли, по вашему мнению, дети с ограниченными возможностями в постоянной опеке?», чел.</w:t>
      </w:r>
    </w:p>
    <w:p w:rsidR="003163B6" w:rsidRDefault="003163B6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3B6" w:rsidRDefault="000602E0" w:rsidP="003163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6395" cy="2470067"/>
            <wp:effectExtent l="0" t="0" r="0" b="698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63B6" w:rsidRPr="009E08E7" w:rsidRDefault="003163B6" w:rsidP="003163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8E7">
        <w:rPr>
          <w:rFonts w:ascii="Times New Roman" w:hAnsi="Times New Roman" w:cs="Times New Roman"/>
          <w:sz w:val="24"/>
          <w:szCs w:val="24"/>
        </w:rPr>
        <w:t>Рис</w:t>
      </w:r>
      <w:r w:rsidR="009E08E7" w:rsidRPr="009E08E7">
        <w:rPr>
          <w:rFonts w:ascii="Times New Roman" w:hAnsi="Times New Roman" w:cs="Times New Roman"/>
          <w:sz w:val="24"/>
          <w:szCs w:val="24"/>
        </w:rPr>
        <w:t>.</w:t>
      </w:r>
      <w:r w:rsidRPr="009E08E7">
        <w:rPr>
          <w:rFonts w:ascii="Times New Roman" w:hAnsi="Times New Roman" w:cs="Times New Roman"/>
          <w:sz w:val="24"/>
          <w:szCs w:val="24"/>
        </w:rPr>
        <w:t xml:space="preserve"> 10 – Ответы респондентов 2 группы на вопрос анкеты «Нуждаются ли, по вашему мнению, дети с ограниченными возможностями в постоянной опеке?», чел.</w:t>
      </w:r>
    </w:p>
    <w:p w:rsidR="00142595" w:rsidRDefault="00142595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3B6" w:rsidRDefault="00142595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Заключительным вопросом для респондентов в анкете перед проведением эксперимента выступил: «На ваш взгляд, является ли окружающая среда доступной для инвалидов?». Распределение ответов членов первой группы представлено ниже на рисунке 11.</w:t>
      </w:r>
    </w:p>
    <w:p w:rsidR="00142595" w:rsidRDefault="00142595" w:rsidP="001425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6395" cy="2470067"/>
            <wp:effectExtent l="0" t="0" r="0" b="698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42595" w:rsidRPr="009E08E7" w:rsidRDefault="00142595" w:rsidP="0014259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8E7">
        <w:rPr>
          <w:rFonts w:ascii="Times New Roman" w:hAnsi="Times New Roman" w:cs="Times New Roman"/>
          <w:sz w:val="24"/>
          <w:szCs w:val="24"/>
        </w:rPr>
        <w:t>Рис</w:t>
      </w:r>
      <w:r w:rsidR="009E08E7" w:rsidRPr="009E08E7">
        <w:rPr>
          <w:rFonts w:ascii="Times New Roman" w:hAnsi="Times New Roman" w:cs="Times New Roman"/>
          <w:sz w:val="24"/>
          <w:szCs w:val="24"/>
        </w:rPr>
        <w:t>.</w:t>
      </w:r>
      <w:r w:rsidRPr="009E08E7">
        <w:rPr>
          <w:rFonts w:ascii="Times New Roman" w:hAnsi="Times New Roman" w:cs="Times New Roman"/>
          <w:sz w:val="24"/>
          <w:szCs w:val="24"/>
        </w:rPr>
        <w:t xml:space="preserve"> 11 – Ответы респондентов 1 группы на вопрос анкеты «На ваш взгляд, является ли окружающая среда доступной для инвалидов?», чел.</w:t>
      </w:r>
    </w:p>
    <w:p w:rsidR="00142595" w:rsidRDefault="00142595" w:rsidP="001425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595" w:rsidRDefault="00142595" w:rsidP="001425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6395" cy="2470067"/>
            <wp:effectExtent l="0" t="0" r="0" b="698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42595" w:rsidRPr="009E08E7" w:rsidRDefault="00142595" w:rsidP="0014259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8E7">
        <w:rPr>
          <w:rFonts w:ascii="Times New Roman" w:hAnsi="Times New Roman" w:cs="Times New Roman"/>
          <w:sz w:val="24"/>
          <w:szCs w:val="24"/>
        </w:rPr>
        <w:t>Рис</w:t>
      </w:r>
      <w:r w:rsidR="009E08E7" w:rsidRPr="009E08E7">
        <w:rPr>
          <w:rFonts w:ascii="Times New Roman" w:hAnsi="Times New Roman" w:cs="Times New Roman"/>
          <w:sz w:val="24"/>
          <w:szCs w:val="24"/>
        </w:rPr>
        <w:t>.</w:t>
      </w:r>
      <w:r w:rsidRPr="009E08E7">
        <w:rPr>
          <w:rFonts w:ascii="Times New Roman" w:hAnsi="Times New Roman" w:cs="Times New Roman"/>
          <w:sz w:val="24"/>
          <w:szCs w:val="24"/>
        </w:rPr>
        <w:t>12 – Ответы респондентов 2 группы на вопрос анкеты «На ваш взгляд, является ли окружающая среда доступной для инвалидов?», чел.</w:t>
      </w:r>
    </w:p>
    <w:p w:rsidR="00142595" w:rsidRDefault="00142595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595" w:rsidRDefault="00142595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Отличие двух групп при проведении анкетирования заключалось в том, что после короткой проверки ответов, респондентов, членов </w:t>
      </w:r>
      <w:r w:rsidR="007A58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группы выпускали из аудитории по одному человеку, по мере заполнения ими анкет.</w:t>
      </w:r>
    </w:p>
    <w:p w:rsidR="00142595" w:rsidRDefault="00142595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же </w:t>
      </w:r>
      <w:r w:rsidR="007A58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группы испытуемых выпускали вместе из аудитории на основании их возрастной группы</w:t>
      </w:r>
      <w:r w:rsidR="004E4CC2">
        <w:rPr>
          <w:rFonts w:ascii="Times New Roman" w:hAnsi="Times New Roman" w:cs="Times New Roman"/>
          <w:sz w:val="28"/>
          <w:szCs w:val="28"/>
        </w:rPr>
        <w:t>. Такой порядок выпуска респондентов из аудитории необходим для выполнения финальной, эмпирической части эксперимента.</w:t>
      </w:r>
    </w:p>
    <w:p w:rsidR="004E4CC2" w:rsidRDefault="004E4CC2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прохождения эксперимента и результаты всего исследования представим в следующем разделе.</w:t>
      </w:r>
    </w:p>
    <w:p w:rsidR="004E4CC2" w:rsidRDefault="004E4CC2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C2" w:rsidRPr="00CB4C5F" w:rsidRDefault="004E4CC2" w:rsidP="004E4CC2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7" w:name="_Toc68845022"/>
      <w:r w:rsidRPr="00CB4C5F">
        <w:rPr>
          <w:rFonts w:ascii="Times New Roman" w:hAnsi="Times New Roman" w:cs="Times New Roman"/>
          <w:color w:val="auto"/>
        </w:rPr>
        <w:t>2.</w:t>
      </w:r>
      <w:r w:rsidR="00FC59DD">
        <w:rPr>
          <w:rFonts w:ascii="Times New Roman" w:hAnsi="Times New Roman" w:cs="Times New Roman"/>
          <w:color w:val="auto"/>
        </w:rPr>
        <w:t>2</w:t>
      </w:r>
      <w:r w:rsidRPr="00CB4C5F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Описание финального этапа и результатов</w:t>
      </w:r>
      <w:r w:rsidRPr="00CB4C5F">
        <w:rPr>
          <w:rFonts w:ascii="Times New Roman" w:hAnsi="Times New Roman" w:cs="Times New Roman"/>
          <w:color w:val="auto"/>
        </w:rPr>
        <w:t xml:space="preserve"> эмпирического исследования</w:t>
      </w:r>
      <w:bookmarkEnd w:id="7"/>
    </w:p>
    <w:p w:rsidR="004E4CC2" w:rsidRDefault="004E4CC2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C2" w:rsidRDefault="00626A3B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поставленной цели в начале исследования, необходимо выявить насколько расходится информация указанная респондентами в анкете с их реальными действиями в случае встречи ребенка с ограниченными возможностями, которому необходима помощь. Также необходимо выявить корреляционную связь между ответами на вопросы анкеты респондентов и их возрастом при оказании помощи детям с ограниченными возможностями.</w:t>
      </w:r>
    </w:p>
    <w:p w:rsidR="00626A3B" w:rsidRDefault="004D3C5A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эмпирического исследования, на выходе из аудитории в зоне видимости был специально посажен ребенок-актер, на инвалидной коляске, который не мог заехать на пандус, и просил проходящих мимо него респондентов о помощи. Результаты реакции каждого испытуемого были зафиксированы и сравнены с его ответами по анкете.</w:t>
      </w:r>
    </w:p>
    <w:p w:rsidR="007032FC" w:rsidRDefault="007032FC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стоит отметить, что изначально было выделено 4 группы возможной реакции:</w:t>
      </w:r>
    </w:p>
    <w:p w:rsidR="007032FC" w:rsidRDefault="007032FC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реакция поддержки;</w:t>
      </w:r>
    </w:p>
    <w:p w:rsidR="007032FC" w:rsidRDefault="007032FC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вопросительная реакция;</w:t>
      </w:r>
    </w:p>
    <w:p w:rsidR="007032FC" w:rsidRDefault="007032FC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равнодушная реакция;</w:t>
      </w:r>
    </w:p>
    <w:p w:rsidR="007032FC" w:rsidRDefault="007032FC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агрессивная реакция.</w:t>
      </w:r>
    </w:p>
    <w:p w:rsidR="004D3C5A" w:rsidRDefault="00B73DC3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будут приведены результаты реакции </w:t>
      </w:r>
      <w:r w:rsidR="00B36E19">
        <w:rPr>
          <w:rFonts w:ascii="Times New Roman" w:hAnsi="Times New Roman" w:cs="Times New Roman"/>
          <w:sz w:val="28"/>
          <w:szCs w:val="28"/>
        </w:rPr>
        <w:t>респондентов 1 группы в разрезе возрастных групп.</w:t>
      </w:r>
      <w:r w:rsidR="00326941">
        <w:rPr>
          <w:rFonts w:ascii="Times New Roman" w:hAnsi="Times New Roman" w:cs="Times New Roman"/>
          <w:sz w:val="28"/>
          <w:szCs w:val="28"/>
        </w:rPr>
        <w:t xml:space="preserve"> Сравнение реакции респондентов и их ответов производилось на основе вопроса 3. Результаты реакции возрастной группы до 18 лет представлены на рисунке 13.</w:t>
      </w:r>
    </w:p>
    <w:p w:rsidR="00326941" w:rsidRDefault="00326941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005" cy="2434441"/>
            <wp:effectExtent l="0" t="0" r="635" b="444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26941" w:rsidRPr="009E08E7" w:rsidRDefault="007032FC" w:rsidP="009E08E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8E7">
        <w:rPr>
          <w:rFonts w:ascii="Times New Roman" w:hAnsi="Times New Roman" w:cs="Times New Roman"/>
          <w:sz w:val="24"/>
          <w:szCs w:val="24"/>
        </w:rPr>
        <w:t>Рис</w:t>
      </w:r>
      <w:r w:rsidR="009E08E7" w:rsidRPr="009E08E7">
        <w:rPr>
          <w:rFonts w:ascii="Times New Roman" w:hAnsi="Times New Roman" w:cs="Times New Roman"/>
          <w:sz w:val="24"/>
          <w:szCs w:val="24"/>
        </w:rPr>
        <w:t>.</w:t>
      </w:r>
      <w:r w:rsidRPr="009E08E7">
        <w:rPr>
          <w:rFonts w:ascii="Times New Roman" w:hAnsi="Times New Roman" w:cs="Times New Roman"/>
          <w:sz w:val="24"/>
          <w:szCs w:val="24"/>
        </w:rPr>
        <w:t xml:space="preserve"> 13 – Реакция респондентов 1 группы в возрасте до 18 лет, чел.</w:t>
      </w:r>
    </w:p>
    <w:p w:rsidR="007032FC" w:rsidRDefault="007032FC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2FC" w:rsidRDefault="007032FC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представленной выше диаграммы видно, что подростки до 18 лет показали расхождение с ответами в анкете на уровне 10%, что подтверждает выдвинутую гипотезу.</w:t>
      </w:r>
    </w:p>
    <w:p w:rsidR="007032FC" w:rsidRDefault="007032FC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отразим на рисунке 14 реакцию респондентов 2 группы того же возраста.</w:t>
      </w:r>
    </w:p>
    <w:p w:rsidR="007032FC" w:rsidRDefault="007032FC" w:rsidP="007032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4509" cy="2850078"/>
            <wp:effectExtent l="0" t="0" r="0" b="762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032FC" w:rsidRPr="009E08E7" w:rsidRDefault="007032FC" w:rsidP="009E08E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8E7">
        <w:rPr>
          <w:rFonts w:ascii="Times New Roman" w:hAnsi="Times New Roman" w:cs="Times New Roman"/>
          <w:sz w:val="24"/>
          <w:szCs w:val="24"/>
        </w:rPr>
        <w:t>Рис</w:t>
      </w:r>
      <w:r w:rsidR="009E08E7" w:rsidRPr="009E08E7">
        <w:rPr>
          <w:rFonts w:ascii="Times New Roman" w:hAnsi="Times New Roman" w:cs="Times New Roman"/>
          <w:sz w:val="24"/>
          <w:szCs w:val="24"/>
        </w:rPr>
        <w:t>.</w:t>
      </w:r>
      <w:r w:rsidRPr="009E08E7">
        <w:rPr>
          <w:rFonts w:ascii="Times New Roman" w:hAnsi="Times New Roman" w:cs="Times New Roman"/>
          <w:sz w:val="24"/>
          <w:szCs w:val="24"/>
        </w:rPr>
        <w:t xml:space="preserve"> 14 – Реакция респондентов 2 группы в возрасте до 18 лет, чел.</w:t>
      </w:r>
    </w:p>
    <w:p w:rsidR="007032FC" w:rsidRDefault="007032FC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E19" w:rsidRDefault="007032FC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представленной диаграммы видно, что расхождение между реакцией на ребенка-инвалида, нуждающегося в помощи и ответами в анкете при групповом поведении, кардинально отличаются. Необходимо учесть,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в группе, которая наблюдала за действиями ребенка-инвалида, было 5 человек. Далее рассмотрим действия в той же ситуации другой возрастной группы от 18 до 40 лет.</w:t>
      </w:r>
    </w:p>
    <w:p w:rsidR="007032FC" w:rsidRDefault="007032FC" w:rsidP="007032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005" cy="2434441"/>
            <wp:effectExtent l="0" t="0" r="635" b="444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032FC" w:rsidRPr="009E08E7" w:rsidRDefault="007032FC" w:rsidP="00D7659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8E7">
        <w:rPr>
          <w:rFonts w:ascii="Times New Roman" w:hAnsi="Times New Roman" w:cs="Times New Roman"/>
          <w:sz w:val="24"/>
          <w:szCs w:val="24"/>
        </w:rPr>
        <w:t>Рис</w:t>
      </w:r>
      <w:r w:rsidR="009E08E7" w:rsidRPr="009E08E7">
        <w:rPr>
          <w:rFonts w:ascii="Times New Roman" w:hAnsi="Times New Roman" w:cs="Times New Roman"/>
          <w:sz w:val="24"/>
          <w:szCs w:val="24"/>
        </w:rPr>
        <w:t>.</w:t>
      </w:r>
      <w:r w:rsidRPr="009E08E7">
        <w:rPr>
          <w:rFonts w:ascii="Times New Roman" w:hAnsi="Times New Roman" w:cs="Times New Roman"/>
          <w:sz w:val="24"/>
          <w:szCs w:val="24"/>
        </w:rPr>
        <w:t>15 – Реакция респондентов 1 группы в возрасте от 18 до 40 лет, чел.</w:t>
      </w:r>
    </w:p>
    <w:p w:rsidR="007032FC" w:rsidRDefault="007032FC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C2" w:rsidRDefault="006D38B8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фиксировании реакции респондентов в возрасте от 18 до 40 лет было также отмечено расхождение в поведении в размере 10% от результатов указанных в анкете.</w:t>
      </w:r>
      <w:r w:rsidR="00D76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8B8" w:rsidRDefault="00D7659C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рассмотрим на рисунке 16 групповую реакцию респондентов в возрасте от 18 до 40 лет со второй группы.</w:t>
      </w:r>
    </w:p>
    <w:p w:rsidR="00D7659C" w:rsidRDefault="00D7659C" w:rsidP="00D765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005" cy="2434441"/>
            <wp:effectExtent l="0" t="0" r="635" b="444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7659C" w:rsidRPr="009E08E7" w:rsidRDefault="00D7659C" w:rsidP="00D7659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8E7">
        <w:rPr>
          <w:rFonts w:ascii="Times New Roman" w:hAnsi="Times New Roman" w:cs="Times New Roman"/>
          <w:sz w:val="24"/>
          <w:szCs w:val="24"/>
        </w:rPr>
        <w:t>Рис</w:t>
      </w:r>
      <w:r w:rsidR="009E08E7" w:rsidRPr="009E08E7">
        <w:rPr>
          <w:rFonts w:ascii="Times New Roman" w:hAnsi="Times New Roman" w:cs="Times New Roman"/>
          <w:sz w:val="24"/>
          <w:szCs w:val="24"/>
        </w:rPr>
        <w:t>.</w:t>
      </w:r>
      <w:r w:rsidRPr="009E08E7">
        <w:rPr>
          <w:rFonts w:ascii="Times New Roman" w:hAnsi="Times New Roman" w:cs="Times New Roman"/>
          <w:sz w:val="24"/>
          <w:szCs w:val="24"/>
        </w:rPr>
        <w:t xml:space="preserve"> 16 – Реакция респондентов 2 группы в возрасте от 18 до 40 лет, чел.</w:t>
      </w:r>
    </w:p>
    <w:p w:rsidR="009E08E7" w:rsidRDefault="009E08E7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CC2" w:rsidRDefault="00895BCF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рисунка 16 видно, что расхождение ответов респондентов при групповой реакции также разнится более чем </w:t>
      </w:r>
      <w:r w:rsidR="008252D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10%</w:t>
      </w:r>
      <w:r w:rsidR="008252DD">
        <w:rPr>
          <w:rFonts w:ascii="Times New Roman" w:hAnsi="Times New Roman" w:cs="Times New Roman"/>
          <w:sz w:val="28"/>
          <w:szCs w:val="28"/>
        </w:rPr>
        <w:t>, а именно на 50%.</w:t>
      </w:r>
    </w:p>
    <w:p w:rsidR="008252DD" w:rsidRDefault="009D72EB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рассмотрим реакцию последней возрастной группы респондентов на рисунках 17 и 18.</w:t>
      </w:r>
    </w:p>
    <w:p w:rsidR="009D72EB" w:rsidRDefault="009D72EB" w:rsidP="009D72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8883" cy="2600696"/>
            <wp:effectExtent l="0" t="0" r="825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D72EB" w:rsidRPr="009E08E7" w:rsidRDefault="009D72EB" w:rsidP="009D72E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8E7">
        <w:rPr>
          <w:rFonts w:ascii="Times New Roman" w:hAnsi="Times New Roman" w:cs="Times New Roman"/>
          <w:sz w:val="24"/>
          <w:szCs w:val="24"/>
        </w:rPr>
        <w:t>Рис</w:t>
      </w:r>
      <w:r w:rsidR="009E08E7">
        <w:rPr>
          <w:rFonts w:ascii="Times New Roman" w:hAnsi="Times New Roman" w:cs="Times New Roman"/>
          <w:sz w:val="24"/>
          <w:szCs w:val="24"/>
        </w:rPr>
        <w:t>.</w:t>
      </w:r>
      <w:r w:rsidRPr="009E08E7">
        <w:rPr>
          <w:rFonts w:ascii="Times New Roman" w:hAnsi="Times New Roman" w:cs="Times New Roman"/>
          <w:sz w:val="24"/>
          <w:szCs w:val="24"/>
        </w:rPr>
        <w:t xml:space="preserve"> 17 – Реакция респондентов 1 группы в возрасте старше 40 лет, чел.</w:t>
      </w:r>
    </w:p>
    <w:p w:rsidR="009D72EB" w:rsidRDefault="009D72EB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59C" w:rsidRDefault="001A2E93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представленного выше рисунка 17 видно, что расхождение в реакции на ребенка с ограниченными возможностями у респондентов старше 40 лет в 1 группе превышает 10% и составляет 30%.</w:t>
      </w:r>
    </w:p>
    <w:p w:rsidR="001A2E93" w:rsidRDefault="001A2E93" w:rsidP="001A2E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005" cy="2648197"/>
            <wp:effectExtent l="0" t="0" r="63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A2E93" w:rsidRPr="009E08E7" w:rsidRDefault="001A2E93" w:rsidP="001A2E9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8E7">
        <w:rPr>
          <w:rFonts w:ascii="Times New Roman" w:hAnsi="Times New Roman" w:cs="Times New Roman"/>
          <w:sz w:val="24"/>
          <w:szCs w:val="24"/>
        </w:rPr>
        <w:t>Рис</w:t>
      </w:r>
      <w:r w:rsidR="009E08E7" w:rsidRPr="009E08E7">
        <w:rPr>
          <w:rFonts w:ascii="Times New Roman" w:hAnsi="Times New Roman" w:cs="Times New Roman"/>
          <w:sz w:val="24"/>
          <w:szCs w:val="24"/>
        </w:rPr>
        <w:t>.</w:t>
      </w:r>
      <w:r w:rsidRPr="009E08E7">
        <w:rPr>
          <w:rFonts w:ascii="Times New Roman" w:hAnsi="Times New Roman" w:cs="Times New Roman"/>
          <w:sz w:val="24"/>
          <w:szCs w:val="24"/>
        </w:rPr>
        <w:t xml:space="preserve"> 18 – Реакция респондентов 2 группы в возрасте старше 40 лет, чел.</w:t>
      </w:r>
    </w:p>
    <w:p w:rsidR="00D7659C" w:rsidRDefault="001A2E93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на рисунке 18 показывает, что заключительная группа респондентов также значительно расходится в ответах и в действиях, а именно на 60%.</w:t>
      </w:r>
    </w:p>
    <w:p w:rsidR="001A2E93" w:rsidRDefault="009017FE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итогу проведенного эксперимента можно говорить о том, что поставленная в начале исследования гипотеза подтвердилась лишь частично, так как расхождение в поведении респондентов при групповой реакции превышало 10% </w:t>
      </w:r>
      <w:r w:rsidR="00A57DC9">
        <w:rPr>
          <w:rFonts w:ascii="Times New Roman" w:hAnsi="Times New Roman" w:cs="Times New Roman"/>
          <w:sz w:val="28"/>
          <w:szCs w:val="28"/>
        </w:rPr>
        <w:t>барьер. При этом подтвердилось предположение о том, что зависимость в расхождении сильно зависит от возрастной группы и количества испытуемых одновременно участвующих в эксперименте.</w:t>
      </w:r>
    </w:p>
    <w:p w:rsidR="00A57DC9" w:rsidRDefault="008B64B2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же исследование позволило выявить необходимый уровень корреляции между прямыми действиями респондентов и заявляемым ими в анкете отношениям к детям с ограниченными возможностями.</w:t>
      </w:r>
    </w:p>
    <w:p w:rsidR="008B64B2" w:rsidRDefault="008B64B2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эксперимент показал, что в отношении к детям с ограниченными возможностями декларируется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толерантная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позиция на словах, в отличие от реального поведения, однако в целом люди более склонны к помощи данной группе детей, что является, несомненно, положительным явлением.</w:t>
      </w:r>
    </w:p>
    <w:p w:rsidR="004B023F" w:rsidRDefault="004B0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64B2" w:rsidRDefault="004B023F" w:rsidP="004B023F">
      <w:pPr>
        <w:pStyle w:val="1"/>
        <w:jc w:val="center"/>
        <w:rPr>
          <w:rFonts w:ascii="Times New Roman" w:hAnsi="Times New Roman" w:cs="Times New Roman"/>
        </w:rPr>
      </w:pPr>
      <w:bookmarkStart w:id="8" w:name="_Toc68845023"/>
      <w:r w:rsidRPr="004B023F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8"/>
    </w:p>
    <w:p w:rsidR="001A2E93" w:rsidRDefault="001A2E93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59C" w:rsidRPr="00782B5B" w:rsidRDefault="00AC6EA1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807">
        <w:rPr>
          <w:rFonts w:ascii="Times New Roman" w:hAnsi="Times New Roman" w:cs="Times New Roman"/>
          <w:sz w:val="28"/>
          <w:szCs w:val="28"/>
        </w:rPr>
        <w:t xml:space="preserve">По статистическим данным социальных служб численность детей-инвалидов возрастает с каждым годом. Включение данной категории детей в общеобразовательную систему развития ребенка сопровождается рядом проблем, начиная от обеспечения условий обучения таким детям, до вопросов включения ребенка в межличностную систему взаимодействия </w:t>
      </w:r>
      <w:proofErr w:type="gramStart"/>
      <w:r w:rsidRPr="00F028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02807">
        <w:rPr>
          <w:rFonts w:ascii="Times New Roman" w:hAnsi="Times New Roman" w:cs="Times New Roman"/>
          <w:sz w:val="28"/>
          <w:szCs w:val="28"/>
        </w:rPr>
        <w:t xml:space="preserve"> взрослыми и со сверстниками, не имеющими проблем со здоровьем.</w:t>
      </w:r>
    </w:p>
    <w:p w:rsidR="00F02807" w:rsidRPr="00F02807" w:rsidRDefault="00F02807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807">
        <w:rPr>
          <w:rFonts w:ascii="Times New Roman" w:hAnsi="Times New Roman" w:cs="Times New Roman"/>
          <w:sz w:val="28"/>
          <w:szCs w:val="28"/>
        </w:rPr>
        <w:t>Основной, определяющий этап процесса социализации человека приходится на детство и юношество, из-за этого молодые люди-инвалиды с точки зрения социальных отношений отличаются от здоровых молодых людей. Многочисленные социальные барьеры, возникающие на жизненном пути детей с ограниченными возможностями здоровья, не позволяют инвалидам активно включаться в жизнь общества и тем самым создают острые проблемы социализации. Социализация – один из важных факторов вступления каждого молодого человека в многогранную взрослую жизнь, процесс приобщения к социальной жизни, который включает в себя усвоение человеком знаний, моральных норм, установок, жизненных ценностей, образцов эталонного поведения, присущих определенному обществу, группе. Только процесс социализации позволяет индивиду стать личностью, способной полноценно функционировать в данном обществе, проявлять себя в различных производственных сферах, творческих направлениях.</w:t>
      </w:r>
    </w:p>
    <w:p w:rsidR="00F02807" w:rsidRDefault="00F02807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807">
        <w:rPr>
          <w:rFonts w:ascii="Times New Roman" w:hAnsi="Times New Roman" w:cs="Times New Roman"/>
          <w:sz w:val="28"/>
          <w:szCs w:val="28"/>
        </w:rPr>
        <w:t xml:space="preserve">Каждый ребенок должен себя ощутить ценностью общества, в котором каждый обеспечен равными возможностями в различных сферах личностной самореализации. Для этого необходимо создать в </w:t>
      </w:r>
      <w:r>
        <w:rPr>
          <w:rFonts w:ascii="Times New Roman" w:hAnsi="Times New Roman" w:cs="Times New Roman"/>
          <w:sz w:val="28"/>
          <w:szCs w:val="28"/>
        </w:rPr>
        <w:t>обществе</w:t>
      </w:r>
      <w:r w:rsidRPr="00F02807">
        <w:rPr>
          <w:rFonts w:ascii="Times New Roman" w:hAnsi="Times New Roman" w:cs="Times New Roman"/>
          <w:sz w:val="28"/>
          <w:szCs w:val="28"/>
        </w:rPr>
        <w:t xml:space="preserve"> условия, при которых не формируется </w:t>
      </w:r>
      <w:proofErr w:type="gramStart"/>
      <w:r w:rsidRPr="00F02807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F02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807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F02807">
        <w:rPr>
          <w:rFonts w:ascii="Times New Roman" w:hAnsi="Times New Roman" w:cs="Times New Roman"/>
          <w:sz w:val="28"/>
          <w:szCs w:val="28"/>
        </w:rPr>
        <w:t xml:space="preserve"> – исключены затруднения в самообслуживании, в общении, в развитии, в обучении. </w:t>
      </w:r>
    </w:p>
    <w:p w:rsidR="00F02807" w:rsidRDefault="001C18F4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построения данного отношения важно не только работать с детьми-инвалидами, но и с самим обществом, так </w:t>
      </w:r>
      <w:r w:rsidR="003B58A4">
        <w:rPr>
          <w:rFonts w:ascii="Times New Roman" w:hAnsi="Times New Roman" w:cs="Times New Roman"/>
          <w:sz w:val="28"/>
          <w:szCs w:val="28"/>
        </w:rPr>
        <w:t>как,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то, что в настоящее время в отношении к детям с ограниченными возможностями в </w:t>
      </w:r>
      <w:r>
        <w:rPr>
          <w:rFonts w:ascii="Times New Roman" w:hAnsi="Times New Roman" w:cs="Times New Roman"/>
          <w:sz w:val="28"/>
          <w:szCs w:val="28"/>
        </w:rPr>
        <w:lastRenderedPageBreak/>
        <w:t>целом имеется очень толерантное отношение, в действительности декларируемый уровень отношения и реальные действия по отношению к данной группе лиц могут сильно отличаться.</w:t>
      </w:r>
      <w:proofErr w:type="gramEnd"/>
    </w:p>
    <w:p w:rsidR="001C18F4" w:rsidRDefault="001C18F4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этой причине в рамках эмпирического исследования был проведен анализ действительного отношения к детям с ограниченными возможностями со стороны общества. Данный анализ проводился путем сравнения анкетирования респондентов по обозначенной теме и эмпирическом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реакции на ребенка с ограниченными возможностями, нуждающегося в помощи.</w:t>
      </w:r>
    </w:p>
    <w:p w:rsidR="001C18F4" w:rsidRDefault="001C18F4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эмпирического исследования лишь частично подтвердили выдвинутую гипотезу о расхождении декларируемых действий и их реального проявления в зависимости от возрастного состава и от количества людей одновременно участвующих в эксперименте.</w:t>
      </w:r>
    </w:p>
    <w:p w:rsidR="001C18F4" w:rsidRPr="00F02807" w:rsidRDefault="001C18F4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итогу можно говорить о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сожалению, в обществе на практике помощь детям с ограниченными возможностями не достигло декламируемого уровня.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отметить, что количество людей оказывающих помощь детям с ограниченными возможностями достаточно высоко.</w:t>
      </w:r>
    </w:p>
    <w:p w:rsidR="00AC6EA1" w:rsidRDefault="00AC6EA1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E87" w:rsidRDefault="0093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7E87" w:rsidRPr="00937E87" w:rsidRDefault="00937E87" w:rsidP="00937E87">
      <w:pPr>
        <w:pStyle w:val="1"/>
        <w:jc w:val="center"/>
        <w:rPr>
          <w:rFonts w:ascii="Times New Roman" w:hAnsi="Times New Roman" w:cs="Times New Roman"/>
          <w:caps/>
          <w:color w:val="auto"/>
        </w:rPr>
      </w:pPr>
      <w:bookmarkStart w:id="9" w:name="_Toc68845024"/>
      <w:r w:rsidRPr="00937E87">
        <w:rPr>
          <w:rFonts w:ascii="Times New Roman" w:hAnsi="Times New Roman" w:cs="Times New Roman"/>
          <w:caps/>
          <w:color w:val="auto"/>
        </w:rPr>
        <w:lastRenderedPageBreak/>
        <w:t>Библиографический список</w:t>
      </w:r>
      <w:bookmarkEnd w:id="9"/>
    </w:p>
    <w:p w:rsidR="00937E87" w:rsidRDefault="00937E87" w:rsidP="00CB4C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8A4" w:rsidRPr="003B58A4" w:rsidRDefault="003B58A4" w:rsidP="003B58A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Авдулова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 П.  Психология подросткового возраста</w:t>
      </w:r>
      <w:proofErr w:type="gram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вузов / Т. П. </w:t>
      </w: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Авдулова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— Москва</w:t>
      </w:r>
      <w:proofErr w:type="gram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 — 394 </w:t>
      </w:r>
      <w:proofErr w:type="gram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58A4" w:rsidRPr="003B58A4" w:rsidRDefault="003B58A4" w:rsidP="003B58A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A4">
        <w:rPr>
          <w:rFonts w:ascii="Times New Roman" w:hAnsi="Times New Roman" w:cs="Times New Roman"/>
          <w:sz w:val="28"/>
          <w:szCs w:val="28"/>
        </w:rPr>
        <w:t xml:space="preserve">Аверина, Е.А. Интеграция инвалидов в общество: теоретическое осмысление проблемы / Е.А. Аверина // Вестник Томского Государственного Университета. Философия. Социология. Политология. – 2011. – </w:t>
      </w:r>
      <w:proofErr w:type="spellStart"/>
      <w:r w:rsidRPr="003B58A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B58A4">
        <w:rPr>
          <w:rFonts w:ascii="Times New Roman" w:hAnsi="Times New Roman" w:cs="Times New Roman"/>
          <w:sz w:val="28"/>
          <w:szCs w:val="28"/>
        </w:rPr>
        <w:t>. 1. – № 1 (12). – С. 17. –19.</w:t>
      </w:r>
    </w:p>
    <w:p w:rsidR="003B58A4" w:rsidRPr="003B58A4" w:rsidRDefault="003B58A4" w:rsidP="003B58A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A4">
        <w:rPr>
          <w:rFonts w:ascii="Times New Roman" w:hAnsi="Times New Roman" w:cs="Times New Roman"/>
          <w:sz w:val="28"/>
          <w:szCs w:val="28"/>
        </w:rPr>
        <w:t xml:space="preserve">Акатов, Л.И. Психологические основы социальной реабилитации детей с ограниченными возможностями жизнедеятельности / Л.И. Акатов. – Москва: </w:t>
      </w:r>
      <w:proofErr w:type="spellStart"/>
      <w:r w:rsidRPr="003B58A4">
        <w:rPr>
          <w:rFonts w:ascii="Times New Roman" w:hAnsi="Times New Roman" w:cs="Times New Roman"/>
          <w:sz w:val="28"/>
          <w:szCs w:val="28"/>
        </w:rPr>
        <w:t>Издво</w:t>
      </w:r>
      <w:proofErr w:type="spellEnd"/>
      <w:r w:rsidRPr="003B58A4">
        <w:rPr>
          <w:rFonts w:ascii="Times New Roman" w:hAnsi="Times New Roman" w:cs="Times New Roman"/>
          <w:sz w:val="28"/>
          <w:szCs w:val="28"/>
        </w:rPr>
        <w:t xml:space="preserve"> Просвещение, 2002. – 276 с.</w:t>
      </w:r>
    </w:p>
    <w:p w:rsidR="003B58A4" w:rsidRPr="003B58A4" w:rsidRDefault="003B58A4" w:rsidP="003B58A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8A4">
        <w:rPr>
          <w:rFonts w:ascii="Times New Roman" w:hAnsi="Times New Roman" w:cs="Times New Roman"/>
          <w:sz w:val="28"/>
          <w:szCs w:val="28"/>
        </w:rPr>
        <w:t>Бардиер</w:t>
      </w:r>
      <w:proofErr w:type="spellEnd"/>
      <w:r w:rsidRPr="003B58A4">
        <w:rPr>
          <w:rFonts w:ascii="Times New Roman" w:hAnsi="Times New Roman" w:cs="Times New Roman"/>
          <w:sz w:val="28"/>
          <w:szCs w:val="28"/>
        </w:rPr>
        <w:t xml:space="preserve">, Г.Л. Социальная психология толерантности: автореферат </w:t>
      </w:r>
      <w:proofErr w:type="spellStart"/>
      <w:r w:rsidRPr="003B58A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3B58A4">
        <w:rPr>
          <w:rFonts w:ascii="Times New Roman" w:hAnsi="Times New Roman" w:cs="Times New Roman"/>
          <w:sz w:val="28"/>
          <w:szCs w:val="28"/>
        </w:rPr>
        <w:t>. … д-ра псих</w:t>
      </w:r>
      <w:proofErr w:type="gramStart"/>
      <w:r w:rsidRPr="003B58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8A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B58A4">
        <w:rPr>
          <w:rFonts w:ascii="Times New Roman" w:hAnsi="Times New Roman" w:cs="Times New Roman"/>
          <w:sz w:val="28"/>
          <w:szCs w:val="28"/>
        </w:rPr>
        <w:t xml:space="preserve">аук / Г.Л. </w:t>
      </w:r>
      <w:proofErr w:type="spellStart"/>
      <w:r w:rsidRPr="003B58A4">
        <w:rPr>
          <w:rFonts w:ascii="Times New Roman" w:hAnsi="Times New Roman" w:cs="Times New Roman"/>
          <w:sz w:val="28"/>
          <w:szCs w:val="28"/>
        </w:rPr>
        <w:t>Бардиер</w:t>
      </w:r>
      <w:proofErr w:type="spellEnd"/>
      <w:r w:rsidRPr="003B58A4">
        <w:rPr>
          <w:rFonts w:ascii="Times New Roman" w:hAnsi="Times New Roman" w:cs="Times New Roman"/>
          <w:sz w:val="28"/>
          <w:szCs w:val="28"/>
        </w:rPr>
        <w:t xml:space="preserve">. – М.: Изд-во РИНЦ, 2007. – 31 </w:t>
      </w:r>
      <w:proofErr w:type="gramStart"/>
      <w:r w:rsidRPr="003B58A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B58A4" w:rsidRPr="003B58A4" w:rsidRDefault="003B58A4" w:rsidP="003B58A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A4">
        <w:rPr>
          <w:rFonts w:ascii="Times New Roman" w:hAnsi="Times New Roman" w:cs="Times New Roman"/>
          <w:sz w:val="28"/>
          <w:szCs w:val="28"/>
        </w:rPr>
        <w:t xml:space="preserve">Белякова, Я.С. Специфика проявления межличностной толерантности в ситуации конфликтного взаимодействия / Я.С. Белякова. – Москва: Изд-во Флинта, 2006. – 198 </w:t>
      </w:r>
      <w:proofErr w:type="gramStart"/>
      <w:r w:rsidRPr="003B58A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B58A4" w:rsidRPr="003B58A4" w:rsidRDefault="003B58A4" w:rsidP="003B58A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8A4">
        <w:rPr>
          <w:rFonts w:ascii="Times New Roman" w:hAnsi="Times New Roman" w:cs="Times New Roman"/>
          <w:sz w:val="28"/>
          <w:szCs w:val="28"/>
        </w:rPr>
        <w:t>Больницкая</w:t>
      </w:r>
      <w:proofErr w:type="spellEnd"/>
      <w:r w:rsidRPr="003B58A4">
        <w:rPr>
          <w:rFonts w:ascii="Times New Roman" w:hAnsi="Times New Roman" w:cs="Times New Roman"/>
          <w:sz w:val="28"/>
          <w:szCs w:val="28"/>
        </w:rPr>
        <w:t xml:space="preserve">, А.Н. Инвалиды и общество / А.Н. </w:t>
      </w:r>
      <w:proofErr w:type="spellStart"/>
      <w:r w:rsidRPr="003B58A4">
        <w:rPr>
          <w:rFonts w:ascii="Times New Roman" w:hAnsi="Times New Roman" w:cs="Times New Roman"/>
          <w:sz w:val="28"/>
          <w:szCs w:val="28"/>
        </w:rPr>
        <w:t>Больницкая</w:t>
      </w:r>
      <w:proofErr w:type="spellEnd"/>
      <w:r w:rsidRPr="003B58A4">
        <w:rPr>
          <w:rFonts w:ascii="Times New Roman" w:hAnsi="Times New Roman" w:cs="Times New Roman"/>
          <w:sz w:val="28"/>
          <w:szCs w:val="28"/>
        </w:rPr>
        <w:t xml:space="preserve"> // Мониторинг общественного мнения: экономические и социальные перемены. – 2014. – </w:t>
      </w:r>
      <w:proofErr w:type="spellStart"/>
      <w:r w:rsidRPr="003B58A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B58A4">
        <w:rPr>
          <w:rFonts w:ascii="Times New Roman" w:hAnsi="Times New Roman" w:cs="Times New Roman"/>
          <w:sz w:val="28"/>
          <w:szCs w:val="28"/>
        </w:rPr>
        <w:t>. 5. – № 7 (12). – С. 21–23.</w:t>
      </w:r>
    </w:p>
    <w:p w:rsidR="003B58A4" w:rsidRPr="003B58A4" w:rsidRDefault="003B58A4" w:rsidP="003B58A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A4">
        <w:rPr>
          <w:rFonts w:ascii="Times New Roman" w:hAnsi="Times New Roman" w:cs="Times New Roman"/>
          <w:sz w:val="28"/>
          <w:szCs w:val="28"/>
        </w:rPr>
        <w:t xml:space="preserve">Воронцова, М.В. Адаптация и реабилитация детей с ограниченными возможностями здоровья: Монография / М.В. Воронцова, Т.А. Дубровская, В.С. </w:t>
      </w:r>
      <w:proofErr w:type="spellStart"/>
      <w:r w:rsidRPr="003B58A4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3B58A4">
        <w:rPr>
          <w:rFonts w:ascii="Times New Roman" w:hAnsi="Times New Roman" w:cs="Times New Roman"/>
          <w:sz w:val="28"/>
          <w:szCs w:val="28"/>
        </w:rPr>
        <w:t xml:space="preserve">. – М.: Таганрог, 2009. – 317 </w:t>
      </w:r>
      <w:proofErr w:type="gramStart"/>
      <w:r w:rsidRPr="003B58A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B58A4" w:rsidRPr="003B58A4" w:rsidRDefault="003B58A4" w:rsidP="003B58A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A4">
        <w:rPr>
          <w:rFonts w:ascii="Times New Roman" w:hAnsi="Times New Roman" w:cs="Times New Roman"/>
          <w:sz w:val="28"/>
          <w:szCs w:val="28"/>
        </w:rPr>
        <w:t xml:space="preserve">Грива, О.А. Пути воспитания толерантной личности в поликультурном обществе / О.А. Грива // Толерантное сознание и формирование толерантных отношений (теория и практика). – 2003. – </w:t>
      </w:r>
      <w:proofErr w:type="spellStart"/>
      <w:r w:rsidRPr="003B58A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B58A4">
        <w:rPr>
          <w:rFonts w:ascii="Times New Roman" w:hAnsi="Times New Roman" w:cs="Times New Roman"/>
          <w:sz w:val="28"/>
          <w:szCs w:val="28"/>
        </w:rPr>
        <w:t>. 6. – № 9 (11). – С. 13–15.</w:t>
      </w:r>
    </w:p>
    <w:p w:rsidR="003B58A4" w:rsidRPr="003B58A4" w:rsidRDefault="003B58A4" w:rsidP="003B58A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8A4">
        <w:rPr>
          <w:rFonts w:ascii="Times New Roman" w:hAnsi="Times New Roman" w:cs="Times New Roman"/>
          <w:sz w:val="28"/>
          <w:szCs w:val="28"/>
        </w:rPr>
        <w:t>Губогло</w:t>
      </w:r>
      <w:proofErr w:type="spellEnd"/>
      <w:r w:rsidRPr="003B58A4">
        <w:rPr>
          <w:rFonts w:ascii="Times New Roman" w:hAnsi="Times New Roman" w:cs="Times New Roman"/>
          <w:sz w:val="28"/>
          <w:szCs w:val="28"/>
        </w:rPr>
        <w:t xml:space="preserve">, М.Н. Толерантность сознания молодежи: состояние и особенности / М.Н. </w:t>
      </w:r>
      <w:proofErr w:type="spellStart"/>
      <w:r w:rsidRPr="003B58A4">
        <w:rPr>
          <w:rFonts w:ascii="Times New Roman" w:hAnsi="Times New Roman" w:cs="Times New Roman"/>
          <w:sz w:val="28"/>
          <w:szCs w:val="28"/>
        </w:rPr>
        <w:t>Губогло</w:t>
      </w:r>
      <w:proofErr w:type="spellEnd"/>
      <w:r w:rsidRPr="003B58A4">
        <w:rPr>
          <w:rFonts w:ascii="Times New Roman" w:hAnsi="Times New Roman" w:cs="Times New Roman"/>
          <w:sz w:val="28"/>
          <w:szCs w:val="28"/>
        </w:rPr>
        <w:t xml:space="preserve"> // Толерантное сознание и формирование </w:t>
      </w:r>
      <w:r w:rsidRPr="003B58A4">
        <w:rPr>
          <w:rFonts w:ascii="Times New Roman" w:hAnsi="Times New Roman" w:cs="Times New Roman"/>
          <w:sz w:val="28"/>
          <w:szCs w:val="28"/>
        </w:rPr>
        <w:lastRenderedPageBreak/>
        <w:t xml:space="preserve">толерантных отношений (теория и практика). – 2003. – </w:t>
      </w:r>
      <w:proofErr w:type="spellStart"/>
      <w:r w:rsidRPr="003B58A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B58A4">
        <w:rPr>
          <w:rFonts w:ascii="Times New Roman" w:hAnsi="Times New Roman" w:cs="Times New Roman"/>
          <w:sz w:val="28"/>
          <w:szCs w:val="28"/>
        </w:rPr>
        <w:t>. 11. – № 9 (12). – С. 29–33.</w:t>
      </w:r>
    </w:p>
    <w:p w:rsidR="003B58A4" w:rsidRPr="003B58A4" w:rsidRDefault="003B58A4" w:rsidP="003B58A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Гулевич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О. А.  Психология межгрупповых отношений</w:t>
      </w:r>
      <w:proofErr w:type="gram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для вузов / О. А. </w:t>
      </w: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Гулевич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2021. — 345 с.</w:t>
      </w:r>
    </w:p>
    <w:p w:rsidR="003B58A4" w:rsidRPr="003B58A4" w:rsidRDefault="003B58A4" w:rsidP="003B58A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Гулевич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О. А.  Социальная психология</w:t>
      </w:r>
      <w:proofErr w:type="gram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вузов / О. А. </w:t>
      </w: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Гулевич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И. Р. </w:t>
      </w: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Сариева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— 3-е изд., </w:t>
      </w: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 — 424 с.</w:t>
      </w:r>
    </w:p>
    <w:p w:rsidR="003B58A4" w:rsidRPr="003B58A4" w:rsidRDefault="003B58A4" w:rsidP="003B58A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8A4">
        <w:rPr>
          <w:rFonts w:ascii="Times New Roman" w:hAnsi="Times New Roman" w:cs="Times New Roman"/>
          <w:sz w:val="28"/>
          <w:szCs w:val="28"/>
        </w:rPr>
        <w:t>Дименштейн</w:t>
      </w:r>
      <w:proofErr w:type="spellEnd"/>
      <w:r w:rsidRPr="003B58A4">
        <w:rPr>
          <w:rFonts w:ascii="Times New Roman" w:hAnsi="Times New Roman" w:cs="Times New Roman"/>
          <w:sz w:val="28"/>
          <w:szCs w:val="28"/>
        </w:rPr>
        <w:t xml:space="preserve">, Р.П. «Особый» ребенок в России. Как реализовать его права на образование и реабилитацию / Р.П. </w:t>
      </w:r>
      <w:proofErr w:type="spellStart"/>
      <w:r w:rsidRPr="003B58A4">
        <w:rPr>
          <w:rFonts w:ascii="Times New Roman" w:hAnsi="Times New Roman" w:cs="Times New Roman"/>
          <w:sz w:val="28"/>
          <w:szCs w:val="28"/>
        </w:rPr>
        <w:t>Дименштейн</w:t>
      </w:r>
      <w:proofErr w:type="spellEnd"/>
      <w:r w:rsidRPr="003B58A4">
        <w:rPr>
          <w:rFonts w:ascii="Times New Roman" w:hAnsi="Times New Roman" w:cs="Times New Roman"/>
          <w:sz w:val="28"/>
          <w:szCs w:val="28"/>
        </w:rPr>
        <w:t xml:space="preserve">, П.Ю. Кантор, И.В. </w:t>
      </w:r>
      <w:proofErr w:type="spellStart"/>
      <w:r w:rsidRPr="003B58A4">
        <w:rPr>
          <w:rFonts w:ascii="Times New Roman" w:hAnsi="Times New Roman" w:cs="Times New Roman"/>
          <w:sz w:val="28"/>
          <w:szCs w:val="28"/>
        </w:rPr>
        <w:t>Ларикова</w:t>
      </w:r>
      <w:proofErr w:type="spellEnd"/>
      <w:r w:rsidRPr="003B58A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3B58A4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3B58A4">
        <w:rPr>
          <w:rFonts w:ascii="Times New Roman" w:hAnsi="Times New Roman" w:cs="Times New Roman"/>
          <w:sz w:val="28"/>
          <w:szCs w:val="28"/>
        </w:rPr>
        <w:t>, 2006. – 71 с.</w:t>
      </w:r>
    </w:p>
    <w:p w:rsidR="003B58A4" w:rsidRPr="003B58A4" w:rsidRDefault="003B58A4" w:rsidP="003B58A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8A4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3B58A4">
        <w:rPr>
          <w:rFonts w:ascii="Times New Roman" w:hAnsi="Times New Roman" w:cs="Times New Roman"/>
          <w:sz w:val="28"/>
          <w:szCs w:val="28"/>
        </w:rPr>
        <w:t xml:space="preserve">, Г.Г. Историко-генетический анализ инвалидности как социальной проблемы / Г.Г. </w:t>
      </w:r>
      <w:proofErr w:type="spellStart"/>
      <w:r w:rsidRPr="003B58A4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3B58A4">
        <w:rPr>
          <w:rFonts w:ascii="Times New Roman" w:hAnsi="Times New Roman" w:cs="Times New Roman"/>
          <w:sz w:val="28"/>
          <w:szCs w:val="28"/>
        </w:rPr>
        <w:t xml:space="preserve"> // Специальное образование. – 2008. – </w:t>
      </w:r>
      <w:proofErr w:type="spellStart"/>
      <w:r w:rsidRPr="003B58A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B58A4">
        <w:rPr>
          <w:rFonts w:ascii="Times New Roman" w:hAnsi="Times New Roman" w:cs="Times New Roman"/>
          <w:sz w:val="28"/>
          <w:szCs w:val="28"/>
        </w:rPr>
        <w:t>. 10. – № 12 (15). – С. 12–16.</w:t>
      </w:r>
    </w:p>
    <w:p w:rsidR="003B58A4" w:rsidRPr="003B58A4" w:rsidRDefault="003B58A4" w:rsidP="003B58A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A4">
        <w:rPr>
          <w:rFonts w:ascii="Times New Roman" w:hAnsi="Times New Roman" w:cs="Times New Roman"/>
          <w:sz w:val="28"/>
          <w:szCs w:val="28"/>
        </w:rPr>
        <w:t xml:space="preserve">Карпова, Г.Г. Инвалиды и культурная политика / Г.Г. Карпова // Социологические исследования. – 2010. – </w:t>
      </w:r>
      <w:proofErr w:type="spellStart"/>
      <w:r w:rsidRPr="003B58A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B58A4">
        <w:rPr>
          <w:rFonts w:ascii="Times New Roman" w:hAnsi="Times New Roman" w:cs="Times New Roman"/>
          <w:sz w:val="28"/>
          <w:szCs w:val="28"/>
        </w:rPr>
        <w:t>. 3. – № 7 (14). – С. 20–22.</w:t>
      </w:r>
    </w:p>
    <w:p w:rsidR="003B58A4" w:rsidRPr="003B58A4" w:rsidRDefault="003B58A4" w:rsidP="003B58A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Колосова, Т. А.  Основы коррекционной педагогики и коррекционной психологии. Дети с нарушением интеллекта</w:t>
      </w:r>
      <w:proofErr w:type="gram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для среднего профессионального образования / Т. А. Колосова, Д. Н. Исаев ; под общей редакцией Д. Н. Исаева. — 2-е изд., </w:t>
      </w: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 — 151 с. </w:t>
      </w:r>
    </w:p>
    <w:p w:rsidR="003B58A4" w:rsidRPr="003B58A4" w:rsidRDefault="003B58A4" w:rsidP="003B58A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Константинов, В. В.  Экспериментальная психология</w:t>
      </w:r>
      <w:proofErr w:type="gram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вузов / В. В. Константинов. — 2-е изд., </w:t>
      </w: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2021. — 255 с. </w:t>
      </w:r>
    </w:p>
    <w:p w:rsidR="003B58A4" w:rsidRPr="003B58A4" w:rsidRDefault="003B58A4" w:rsidP="003B58A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Пастернак, Н. А.  Психология образования</w:t>
      </w:r>
      <w:proofErr w:type="gram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вузов / Н. А. Пастернак, А. Г. </w:t>
      </w: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Асмолов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; под редакцией А. Г. </w:t>
      </w: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Асмолова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 — 213 с.</w:t>
      </w:r>
    </w:p>
    <w:p w:rsidR="00937E87" w:rsidRPr="003B58A4" w:rsidRDefault="003B58A4" w:rsidP="003B58A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Психология</w:t>
      </w:r>
      <w:proofErr w:type="gram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вузов / А. С. Обухов [и др.] ; под общей редакцией А. С. Обухова. — 2-е изд., </w:t>
      </w: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 — 404 с.</w:t>
      </w:r>
    </w:p>
    <w:p w:rsidR="003B58A4" w:rsidRPr="003B58A4" w:rsidRDefault="003B58A4" w:rsidP="003B58A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Сережко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 А.  Психология социальной работы</w:t>
      </w:r>
      <w:proofErr w:type="gram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для вузов / Т. А. </w:t>
      </w: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Сережко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 З. Васильченко, Н. М. Волобуева. — Москва</w:t>
      </w:r>
      <w:proofErr w:type="gram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2021. — 282 </w:t>
      </w:r>
      <w:proofErr w:type="gram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58A4" w:rsidRPr="003B58A4" w:rsidRDefault="003B58A4" w:rsidP="003B58A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Чернышев, А. С.  Социальная психология личности и группы</w:t>
      </w:r>
      <w:proofErr w:type="gram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для вузов / А. С. Чернышев, С. В. Сарычев. — Москва</w:t>
      </w:r>
      <w:proofErr w:type="gram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2021. — 201 </w:t>
      </w:r>
      <w:proofErr w:type="gramStart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B5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B58A4" w:rsidRPr="003B58A4" w:rsidSect="00713FCA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919" w:rsidRDefault="002A1919" w:rsidP="00713FCA">
      <w:pPr>
        <w:spacing w:after="0" w:line="240" w:lineRule="auto"/>
      </w:pPr>
      <w:r>
        <w:separator/>
      </w:r>
    </w:p>
  </w:endnote>
  <w:endnote w:type="continuationSeparator" w:id="0">
    <w:p w:rsidR="002A1919" w:rsidRDefault="002A1919" w:rsidP="0071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919" w:rsidRDefault="002A1919" w:rsidP="00713FCA">
      <w:pPr>
        <w:spacing w:after="0" w:line="240" w:lineRule="auto"/>
      </w:pPr>
      <w:r>
        <w:separator/>
      </w:r>
    </w:p>
  </w:footnote>
  <w:footnote w:type="continuationSeparator" w:id="0">
    <w:p w:rsidR="002A1919" w:rsidRDefault="002A1919" w:rsidP="0071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4465979"/>
      <w:docPartObj>
        <w:docPartGallery w:val="Page Numbers (Top of Page)"/>
        <w:docPartUnique/>
      </w:docPartObj>
    </w:sdtPr>
    <w:sdtContent>
      <w:p w:rsidR="00713FCA" w:rsidRDefault="00831559">
        <w:pPr>
          <w:pStyle w:val="a3"/>
          <w:jc w:val="center"/>
        </w:pPr>
        <w:r>
          <w:fldChar w:fldCharType="begin"/>
        </w:r>
        <w:r w:rsidR="00713FCA">
          <w:instrText>PAGE   \* MERGEFORMAT</w:instrText>
        </w:r>
        <w:r>
          <w:fldChar w:fldCharType="separate"/>
        </w:r>
        <w:r w:rsidR="00B258F2">
          <w:rPr>
            <w:noProof/>
          </w:rPr>
          <w:t>30</w:t>
        </w:r>
        <w:r>
          <w:fldChar w:fldCharType="end"/>
        </w:r>
      </w:p>
    </w:sdtContent>
  </w:sdt>
  <w:p w:rsidR="00713FCA" w:rsidRDefault="00713F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C25"/>
    <w:multiLevelType w:val="hybridMultilevel"/>
    <w:tmpl w:val="2BACDDE6"/>
    <w:lvl w:ilvl="0" w:tplc="656A1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2FF"/>
    <w:rsid w:val="00031F90"/>
    <w:rsid w:val="000602E0"/>
    <w:rsid w:val="000B501B"/>
    <w:rsid w:val="000B56AE"/>
    <w:rsid w:val="000C13BB"/>
    <w:rsid w:val="000F4DF1"/>
    <w:rsid w:val="001109F0"/>
    <w:rsid w:val="001302C1"/>
    <w:rsid w:val="00142595"/>
    <w:rsid w:val="001A2E93"/>
    <w:rsid w:val="001C18F4"/>
    <w:rsid w:val="00213848"/>
    <w:rsid w:val="00213E77"/>
    <w:rsid w:val="00222C9B"/>
    <w:rsid w:val="0027457A"/>
    <w:rsid w:val="002A1919"/>
    <w:rsid w:val="002A7544"/>
    <w:rsid w:val="002F4CB2"/>
    <w:rsid w:val="00312E6F"/>
    <w:rsid w:val="003163B6"/>
    <w:rsid w:val="00326941"/>
    <w:rsid w:val="003550FD"/>
    <w:rsid w:val="003661BF"/>
    <w:rsid w:val="003B58A4"/>
    <w:rsid w:val="004014A8"/>
    <w:rsid w:val="004A4C6D"/>
    <w:rsid w:val="004B023F"/>
    <w:rsid w:val="004D3C5A"/>
    <w:rsid w:val="004E4CC2"/>
    <w:rsid w:val="00562D8A"/>
    <w:rsid w:val="005C1867"/>
    <w:rsid w:val="005C29BC"/>
    <w:rsid w:val="006206EC"/>
    <w:rsid w:val="00626A3B"/>
    <w:rsid w:val="00626E44"/>
    <w:rsid w:val="00632C1E"/>
    <w:rsid w:val="006948EF"/>
    <w:rsid w:val="006C62FF"/>
    <w:rsid w:val="006D38B8"/>
    <w:rsid w:val="007032FC"/>
    <w:rsid w:val="00713FCA"/>
    <w:rsid w:val="007272CF"/>
    <w:rsid w:val="00782B5B"/>
    <w:rsid w:val="007A210A"/>
    <w:rsid w:val="007A5887"/>
    <w:rsid w:val="00816BFE"/>
    <w:rsid w:val="008252DD"/>
    <w:rsid w:val="00831559"/>
    <w:rsid w:val="00895BCF"/>
    <w:rsid w:val="008A00F2"/>
    <w:rsid w:val="008B64B2"/>
    <w:rsid w:val="009017FE"/>
    <w:rsid w:val="00937E87"/>
    <w:rsid w:val="009D72EB"/>
    <w:rsid w:val="009E08E7"/>
    <w:rsid w:val="00A57DC9"/>
    <w:rsid w:val="00A70170"/>
    <w:rsid w:val="00A73A8A"/>
    <w:rsid w:val="00A85654"/>
    <w:rsid w:val="00AC6D05"/>
    <w:rsid w:val="00AC6EA1"/>
    <w:rsid w:val="00AD1EC2"/>
    <w:rsid w:val="00B258F2"/>
    <w:rsid w:val="00B36E19"/>
    <w:rsid w:val="00B73DC3"/>
    <w:rsid w:val="00B85985"/>
    <w:rsid w:val="00B879EA"/>
    <w:rsid w:val="00BD0860"/>
    <w:rsid w:val="00C67178"/>
    <w:rsid w:val="00CB4C5F"/>
    <w:rsid w:val="00D042B2"/>
    <w:rsid w:val="00D2153F"/>
    <w:rsid w:val="00D7659C"/>
    <w:rsid w:val="00E443EF"/>
    <w:rsid w:val="00EB6DCE"/>
    <w:rsid w:val="00F02807"/>
    <w:rsid w:val="00F106C9"/>
    <w:rsid w:val="00F10D86"/>
    <w:rsid w:val="00F17A53"/>
    <w:rsid w:val="00F6505B"/>
    <w:rsid w:val="00F83166"/>
    <w:rsid w:val="00F871E9"/>
    <w:rsid w:val="00FC59DD"/>
    <w:rsid w:val="00FE63C5"/>
    <w:rsid w:val="00FF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EC"/>
  </w:style>
  <w:style w:type="paragraph" w:styleId="1">
    <w:name w:val="heading 1"/>
    <w:basedOn w:val="a"/>
    <w:next w:val="a"/>
    <w:link w:val="10"/>
    <w:uiPriority w:val="9"/>
    <w:qFormat/>
    <w:rsid w:val="00713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FCA"/>
  </w:style>
  <w:style w:type="paragraph" w:styleId="a5">
    <w:name w:val="footer"/>
    <w:basedOn w:val="a"/>
    <w:link w:val="a6"/>
    <w:uiPriority w:val="99"/>
    <w:unhideWhenUsed/>
    <w:rsid w:val="0071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FCA"/>
  </w:style>
  <w:style w:type="character" w:customStyle="1" w:styleId="10">
    <w:name w:val="Заголовок 1 Знак"/>
    <w:basedOn w:val="a0"/>
    <w:link w:val="1"/>
    <w:uiPriority w:val="9"/>
    <w:rsid w:val="0071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65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6EA1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0C13B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C13BB"/>
    <w:pPr>
      <w:spacing w:after="100"/>
    </w:pPr>
  </w:style>
  <w:style w:type="character" w:styleId="ab">
    <w:name w:val="Hyperlink"/>
    <w:basedOn w:val="a0"/>
    <w:uiPriority w:val="99"/>
    <w:unhideWhenUsed/>
    <w:rsid w:val="000C1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EC"/>
  </w:style>
  <w:style w:type="paragraph" w:styleId="1">
    <w:name w:val="heading 1"/>
    <w:basedOn w:val="a"/>
    <w:next w:val="a"/>
    <w:link w:val="10"/>
    <w:uiPriority w:val="9"/>
    <w:qFormat/>
    <w:rsid w:val="00713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FCA"/>
  </w:style>
  <w:style w:type="paragraph" w:styleId="a5">
    <w:name w:val="footer"/>
    <w:basedOn w:val="a"/>
    <w:link w:val="a6"/>
    <w:uiPriority w:val="99"/>
    <w:unhideWhenUsed/>
    <w:rsid w:val="0071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FCA"/>
  </w:style>
  <w:style w:type="character" w:customStyle="1" w:styleId="10">
    <w:name w:val="Заголовок 1 Знак"/>
    <w:basedOn w:val="a0"/>
    <w:link w:val="1"/>
    <w:uiPriority w:val="9"/>
    <w:rsid w:val="0071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65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6EA1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0C13B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C13BB"/>
    <w:pPr>
      <w:spacing w:after="100"/>
    </w:pPr>
  </w:style>
  <w:style w:type="character" w:styleId="ab">
    <w:name w:val="Hyperlink"/>
    <w:basedOn w:val="a0"/>
    <w:uiPriority w:val="99"/>
    <w:unhideWhenUsed/>
    <w:rsid w:val="000C13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pattFill prst="dkVert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до 18 лет</c:v>
                </c:pt>
                <c:pt idx="2">
                  <c:v>18-40 лет</c:v>
                </c:pt>
                <c:pt idx="3">
                  <c:v>свыше 40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</c:v>
                </c:pt>
              </c:strCache>
            </c:strRef>
          </c:tx>
          <c:spPr>
            <a:pattFill prst="plaid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до 18 лет</c:v>
                </c:pt>
                <c:pt idx="2">
                  <c:v>18-40 лет</c:v>
                </c:pt>
                <c:pt idx="3">
                  <c:v>свыше 40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до 18 лет</c:v>
                </c:pt>
                <c:pt idx="2">
                  <c:v>18-40 лет</c:v>
                </c:pt>
                <c:pt idx="3">
                  <c:v>свыше 40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axId val="107810176"/>
        <c:axId val="108323968"/>
      </c:barChart>
      <c:catAx>
        <c:axId val="107810176"/>
        <c:scaling>
          <c:orientation val="minMax"/>
        </c:scaling>
        <c:axPos val="b"/>
        <c:tickLblPos val="nextTo"/>
        <c:crossAx val="108323968"/>
        <c:crosses val="autoZero"/>
        <c:auto val="1"/>
        <c:lblAlgn val="ctr"/>
        <c:lblOffset val="100"/>
      </c:catAx>
      <c:valAx>
        <c:axId val="108323968"/>
        <c:scaling>
          <c:orientation val="minMax"/>
        </c:scaling>
        <c:axPos val="l"/>
        <c:majorGridlines/>
        <c:numFmt formatCode="General" sourceLinked="1"/>
        <c:tickLblPos val="nextTo"/>
        <c:crossAx val="10781017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18 лет</c:v>
                </c:pt>
              </c:strCache>
            </c:strRef>
          </c:tx>
          <c:spPr>
            <a:pattFill prst="smConfetti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Да, нуждаются</c:v>
                </c:pt>
                <c:pt idx="1">
                  <c:v>Нуждаются лишь в определенной мере</c:v>
                </c:pt>
                <c:pt idx="2">
                  <c:v>Нуждаются лишь в базовых вещах</c:v>
                </c:pt>
                <c:pt idx="3">
                  <c:v>Они полноценные члены общества им не нужна опека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18-40 лет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Да, нуждаются</c:v>
                </c:pt>
                <c:pt idx="1">
                  <c:v>Нуждаются лишь в определенной мере</c:v>
                </c:pt>
                <c:pt idx="2">
                  <c:v>Нуждаются лишь в базовых вещах</c:v>
                </c:pt>
                <c:pt idx="3">
                  <c:v>Они полноценные члены общества им не нужна опека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старше 40 лет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Да, нуждаются</c:v>
                </c:pt>
                <c:pt idx="1">
                  <c:v>Нуждаются лишь в определенной мере</c:v>
                </c:pt>
                <c:pt idx="2">
                  <c:v>Нуждаются лишь в базовых вещах</c:v>
                </c:pt>
                <c:pt idx="3">
                  <c:v>Они полноценные члены общества им не нужна опека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overlap val="100"/>
        <c:axId val="116594944"/>
        <c:axId val="116703232"/>
      </c:barChart>
      <c:catAx>
        <c:axId val="116594944"/>
        <c:scaling>
          <c:orientation val="minMax"/>
        </c:scaling>
        <c:axPos val="b"/>
        <c:tickLblPos val="nextTo"/>
        <c:crossAx val="116703232"/>
        <c:crosses val="autoZero"/>
        <c:auto val="1"/>
        <c:lblAlgn val="ctr"/>
        <c:lblOffset val="100"/>
      </c:catAx>
      <c:valAx>
        <c:axId val="116703232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1659494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18 лет</c:v>
                </c:pt>
              </c:strCache>
            </c:strRef>
          </c:tx>
          <c:spPr>
            <a:pattFill prst="smConfetti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Да, является</c:v>
                </c:pt>
                <c:pt idx="1">
                  <c:v>Скорее является</c:v>
                </c:pt>
                <c:pt idx="2">
                  <c:v>Скорее не является</c:v>
                </c:pt>
                <c:pt idx="3">
                  <c:v>Полностью недоступна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18-40 лет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Да, является</c:v>
                </c:pt>
                <c:pt idx="1">
                  <c:v>Скорее является</c:v>
                </c:pt>
                <c:pt idx="2">
                  <c:v>Скорее не является</c:v>
                </c:pt>
                <c:pt idx="3">
                  <c:v>Полностью недоступна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старше 40 лет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Да, является</c:v>
                </c:pt>
                <c:pt idx="1">
                  <c:v>Скорее является</c:v>
                </c:pt>
                <c:pt idx="2">
                  <c:v>Скорее не является</c:v>
                </c:pt>
                <c:pt idx="3">
                  <c:v>Полностью недоступна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8</c:v>
                </c:pt>
              </c:numCache>
            </c:numRef>
          </c:val>
        </c:ser>
        <c:overlap val="100"/>
        <c:axId val="118548352"/>
        <c:axId val="118549888"/>
      </c:barChart>
      <c:catAx>
        <c:axId val="118548352"/>
        <c:scaling>
          <c:orientation val="minMax"/>
        </c:scaling>
        <c:axPos val="b"/>
        <c:tickLblPos val="nextTo"/>
        <c:crossAx val="118549888"/>
        <c:crosses val="autoZero"/>
        <c:auto val="1"/>
        <c:lblAlgn val="ctr"/>
        <c:lblOffset val="100"/>
      </c:catAx>
      <c:valAx>
        <c:axId val="118549888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18548352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18 лет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Да, является</c:v>
                </c:pt>
                <c:pt idx="1">
                  <c:v>Скорее является</c:v>
                </c:pt>
                <c:pt idx="2">
                  <c:v>Скорее не является</c:v>
                </c:pt>
                <c:pt idx="3">
                  <c:v>Полностью недоступна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18-40 лет</c:v>
                </c:pt>
              </c:strCache>
            </c:strRef>
          </c:tx>
          <c:spPr>
            <a:pattFill prst="smConfetti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Да, является</c:v>
                </c:pt>
                <c:pt idx="1">
                  <c:v>Скорее является</c:v>
                </c:pt>
                <c:pt idx="2">
                  <c:v>Скорее не является</c:v>
                </c:pt>
                <c:pt idx="3">
                  <c:v>Полностью недоступна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старше 40 лет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Да, является</c:v>
                </c:pt>
                <c:pt idx="1">
                  <c:v>Скорее является</c:v>
                </c:pt>
                <c:pt idx="2">
                  <c:v>Скорее не является</c:v>
                </c:pt>
                <c:pt idx="3">
                  <c:v>Полностью недоступна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overlap val="100"/>
        <c:axId val="118855168"/>
        <c:axId val="118856704"/>
      </c:barChart>
      <c:catAx>
        <c:axId val="118855168"/>
        <c:scaling>
          <c:orientation val="minMax"/>
        </c:scaling>
        <c:axPos val="b"/>
        <c:tickLblPos val="nextTo"/>
        <c:crossAx val="118856704"/>
        <c:crosses val="autoZero"/>
        <c:auto val="1"/>
        <c:lblAlgn val="ctr"/>
        <c:lblOffset val="100"/>
      </c:catAx>
      <c:valAx>
        <c:axId val="118856704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1885516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</c:spPr>
          <c:explosion val="25"/>
          <c:dPt>
            <c:idx val="0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Реакция поддержки</c:v>
                </c:pt>
                <c:pt idx="1">
                  <c:v>Вопросительная реакция</c:v>
                </c:pt>
                <c:pt idx="2">
                  <c:v>Равнодушная реакция</c:v>
                </c:pt>
                <c:pt idx="3">
                  <c:v>Агрессивная реакция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Реакция поддержки</c:v>
                </c:pt>
                <c:pt idx="1">
                  <c:v>Вопросительная реакция</c:v>
                </c:pt>
                <c:pt idx="2">
                  <c:v>Равнодушная реакция</c:v>
                </c:pt>
                <c:pt idx="3">
                  <c:v>Агрессивная реакция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dash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Реакция поддержки</c:v>
                </c:pt>
                <c:pt idx="1">
                  <c:v>Вопросительная реакция</c:v>
                </c:pt>
                <c:pt idx="2">
                  <c:v>Равнодушная реакция</c:v>
                </c:pt>
                <c:pt idx="3">
                  <c:v>Агрессивная реакция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dashHorz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Реакция поддержки</c:v>
                </c:pt>
                <c:pt idx="1">
                  <c:v>Вопросительная реакция</c:v>
                </c:pt>
                <c:pt idx="2">
                  <c:v>Равнодушная реакция</c:v>
                </c:pt>
                <c:pt idx="3">
                  <c:v>Агрессивная реакция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pattFill prst="dash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Реакция поддержки</c:v>
                </c:pt>
                <c:pt idx="1">
                  <c:v>Вопросительная реакция</c:v>
                </c:pt>
                <c:pt idx="2">
                  <c:v>Равнодушная реакция</c:v>
                </c:pt>
                <c:pt idx="3">
                  <c:v>Агрессивная реакция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ltVer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Реакция поддержки</c:v>
                </c:pt>
                <c:pt idx="1">
                  <c:v>Вопросительная реакция</c:v>
                </c:pt>
                <c:pt idx="2">
                  <c:v>Равнодушная реакция</c:v>
                </c:pt>
                <c:pt idx="3">
                  <c:v>Агрессивная реакция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pattFill prst="horzBrick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до 18 лет</c:v>
                </c:pt>
                <c:pt idx="2">
                  <c:v>18-40 лет</c:v>
                </c:pt>
                <c:pt idx="3">
                  <c:v>свыше 40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до 18 лет</c:v>
                </c:pt>
                <c:pt idx="2">
                  <c:v>18-40 лет</c:v>
                </c:pt>
                <c:pt idx="3">
                  <c:v>свыше 40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shingle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до 18 лет</c:v>
                </c:pt>
                <c:pt idx="2">
                  <c:v>18-40 лет</c:v>
                </c:pt>
                <c:pt idx="3">
                  <c:v>свыше 40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axId val="109422080"/>
        <c:axId val="109424000"/>
      </c:barChart>
      <c:catAx>
        <c:axId val="109422080"/>
        <c:scaling>
          <c:orientation val="minMax"/>
        </c:scaling>
        <c:axPos val="b"/>
        <c:tickLblPos val="nextTo"/>
        <c:crossAx val="109424000"/>
        <c:crosses val="autoZero"/>
        <c:auto val="1"/>
        <c:lblAlgn val="ctr"/>
        <c:lblOffset val="100"/>
      </c:catAx>
      <c:valAx>
        <c:axId val="109424000"/>
        <c:scaling>
          <c:orientation val="minMax"/>
        </c:scaling>
        <c:axPos val="l"/>
        <c:majorGridlines/>
        <c:numFmt formatCode="General" sourceLinked="1"/>
        <c:tickLblPos val="nextTo"/>
        <c:crossAx val="109422080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18 лет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Чаще 1 раза в месяц</c:v>
                </c:pt>
                <c:pt idx="1">
                  <c:v>Раз в несколько месяцев</c:v>
                </c:pt>
                <c:pt idx="2">
                  <c:v>Не более 2 раз в год</c:v>
                </c:pt>
                <c:pt idx="3">
                  <c:v>Не имею опыта общения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18-40 лет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Чаще 1 раза в месяц</c:v>
                </c:pt>
                <c:pt idx="1">
                  <c:v>Раз в несколько месяцев</c:v>
                </c:pt>
                <c:pt idx="2">
                  <c:v>Не более 2 раз в год</c:v>
                </c:pt>
                <c:pt idx="3">
                  <c:v>Не имею опыта общения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старше 40 лет</c:v>
                </c:pt>
              </c:strCache>
            </c:strRef>
          </c:tx>
          <c:spPr>
            <a:pattFill prst="smConfetti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Чаще 1 раза в месяц</c:v>
                </c:pt>
                <c:pt idx="1">
                  <c:v>Раз в несколько месяцев</c:v>
                </c:pt>
                <c:pt idx="2">
                  <c:v>Не более 2 раз в год</c:v>
                </c:pt>
                <c:pt idx="3">
                  <c:v>Не имею опыта общения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overlap val="100"/>
        <c:axId val="112776320"/>
        <c:axId val="112777856"/>
      </c:barChart>
      <c:catAx>
        <c:axId val="112776320"/>
        <c:scaling>
          <c:orientation val="minMax"/>
        </c:scaling>
        <c:axPos val="b"/>
        <c:tickLblPos val="nextTo"/>
        <c:crossAx val="112777856"/>
        <c:crosses val="autoZero"/>
        <c:auto val="1"/>
        <c:lblAlgn val="ctr"/>
        <c:lblOffset val="100"/>
      </c:catAx>
      <c:valAx>
        <c:axId val="112777856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12776320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18 лет</c:v>
                </c:pt>
              </c:strCache>
            </c:strRef>
          </c:tx>
          <c:spPr>
            <a:pattFill prst="lgGrid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Чаще 1 раза в месяц</c:v>
                </c:pt>
                <c:pt idx="1">
                  <c:v>Раз в несколько месяцев</c:v>
                </c:pt>
                <c:pt idx="2">
                  <c:v>Не более 2 раз в год</c:v>
                </c:pt>
                <c:pt idx="3">
                  <c:v>Не имею опыта общения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18-40 лет</c:v>
                </c:pt>
              </c:strCache>
            </c:strRef>
          </c:tx>
          <c:spPr>
            <a:pattFill prst="smConfetti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Чаще 1 раза в месяц</c:v>
                </c:pt>
                <c:pt idx="1">
                  <c:v>Раз в несколько месяцев</c:v>
                </c:pt>
                <c:pt idx="2">
                  <c:v>Не более 2 раз в год</c:v>
                </c:pt>
                <c:pt idx="3">
                  <c:v>Не имею опыта общения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старше 40 лет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Чаще 1 раза в месяц</c:v>
                </c:pt>
                <c:pt idx="1">
                  <c:v>Раз в несколько месяцев</c:v>
                </c:pt>
                <c:pt idx="2">
                  <c:v>Не более 2 раз в год</c:v>
                </c:pt>
                <c:pt idx="3">
                  <c:v>Не имею опыта общения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overlap val="100"/>
        <c:axId val="112767744"/>
        <c:axId val="112769280"/>
      </c:barChart>
      <c:catAx>
        <c:axId val="112767744"/>
        <c:scaling>
          <c:orientation val="minMax"/>
        </c:scaling>
        <c:axPos val="b"/>
        <c:tickLblPos val="nextTo"/>
        <c:crossAx val="112769280"/>
        <c:crosses val="autoZero"/>
        <c:auto val="1"/>
        <c:lblAlgn val="ctr"/>
        <c:lblOffset val="100"/>
      </c:catAx>
      <c:valAx>
        <c:axId val="112769280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1276774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18 лет</c:v>
                </c:pt>
              </c:strCache>
            </c:strRef>
          </c:tx>
          <c:spPr>
            <a:pattFill prst="shingle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как к обычным детям</c:v>
                </c:pt>
                <c:pt idx="1">
                  <c:v>как детям, которые нуждаются в помощи</c:v>
                </c:pt>
                <c:pt idx="2">
                  <c:v>Чувствую жалость</c:v>
                </c:pt>
                <c:pt idx="3">
                  <c:v>Не могу точно определиться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18-40 лет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как к обычным детям</c:v>
                </c:pt>
                <c:pt idx="1">
                  <c:v>как детям, которые нуждаются в помощи</c:v>
                </c:pt>
                <c:pt idx="2">
                  <c:v>Чувствую жалость</c:v>
                </c:pt>
                <c:pt idx="3">
                  <c:v>Не могу точно определиться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старше 40 лет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как к обычным детям</c:v>
                </c:pt>
                <c:pt idx="1">
                  <c:v>как детям, которые нуждаются в помощи</c:v>
                </c:pt>
                <c:pt idx="2">
                  <c:v>Чувствую жалость</c:v>
                </c:pt>
                <c:pt idx="3">
                  <c:v>Не могу точно определиться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overlap val="100"/>
        <c:axId val="116339072"/>
        <c:axId val="116340608"/>
      </c:barChart>
      <c:catAx>
        <c:axId val="116339072"/>
        <c:scaling>
          <c:orientation val="minMax"/>
        </c:scaling>
        <c:axPos val="b"/>
        <c:tickLblPos val="nextTo"/>
        <c:crossAx val="116340608"/>
        <c:crosses val="autoZero"/>
        <c:auto val="1"/>
        <c:lblAlgn val="ctr"/>
        <c:lblOffset val="100"/>
      </c:catAx>
      <c:valAx>
        <c:axId val="116340608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16339072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18 лет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как к обычным детям</c:v>
                </c:pt>
                <c:pt idx="1">
                  <c:v>как детям, которые нуждаются в помощи</c:v>
                </c:pt>
                <c:pt idx="2">
                  <c:v>Чувствую жалость</c:v>
                </c:pt>
                <c:pt idx="3">
                  <c:v>Не могу точно определиться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18-40 лет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как к обычным детям</c:v>
                </c:pt>
                <c:pt idx="1">
                  <c:v>как детям, которые нуждаются в помощи</c:v>
                </c:pt>
                <c:pt idx="2">
                  <c:v>Чувствую жалость</c:v>
                </c:pt>
                <c:pt idx="3">
                  <c:v>Не могу точно определиться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старше 40 лет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как к обычным детям</c:v>
                </c:pt>
                <c:pt idx="1">
                  <c:v>как детям, которые нуждаются в помощи</c:v>
                </c:pt>
                <c:pt idx="2">
                  <c:v>Чувствую жалость</c:v>
                </c:pt>
                <c:pt idx="3">
                  <c:v>Не могу точно определиться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overlap val="100"/>
        <c:axId val="113016832"/>
        <c:axId val="113018368"/>
      </c:barChart>
      <c:catAx>
        <c:axId val="113016832"/>
        <c:scaling>
          <c:orientation val="minMax"/>
        </c:scaling>
        <c:axPos val="b"/>
        <c:tickLblPos val="nextTo"/>
        <c:crossAx val="113018368"/>
        <c:crosses val="autoZero"/>
        <c:auto val="1"/>
        <c:lblAlgn val="ctr"/>
        <c:lblOffset val="100"/>
      </c:catAx>
      <c:valAx>
        <c:axId val="113018368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13016832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18 лет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Обязательно помогу</c:v>
                </c:pt>
                <c:pt idx="1">
                  <c:v>Помогу, если у меня будет возможность</c:v>
                </c:pt>
                <c:pt idx="2">
                  <c:v>Помогу в исключительном случае</c:v>
                </c:pt>
                <c:pt idx="3">
                  <c:v>Не могу точно определиться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18-40 лет</c:v>
                </c:pt>
              </c:strCache>
            </c:strRef>
          </c:tx>
          <c:spPr>
            <a:pattFill prst="wave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Обязательно помогу</c:v>
                </c:pt>
                <c:pt idx="1">
                  <c:v>Помогу, если у меня будет возможность</c:v>
                </c:pt>
                <c:pt idx="2">
                  <c:v>Помогу в исключительном случае</c:v>
                </c:pt>
                <c:pt idx="3">
                  <c:v>Не могу точно определиться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старше 40 лет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Обязательно помогу</c:v>
                </c:pt>
                <c:pt idx="1">
                  <c:v>Помогу, если у меня будет возможность</c:v>
                </c:pt>
                <c:pt idx="2">
                  <c:v>Помогу в исключительном случае</c:v>
                </c:pt>
                <c:pt idx="3">
                  <c:v>Не могу точно определиться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overlap val="100"/>
        <c:axId val="116628864"/>
        <c:axId val="116638848"/>
      </c:barChart>
      <c:catAx>
        <c:axId val="116628864"/>
        <c:scaling>
          <c:orientation val="minMax"/>
        </c:scaling>
        <c:axPos val="b"/>
        <c:tickLblPos val="nextTo"/>
        <c:crossAx val="116638848"/>
        <c:crosses val="autoZero"/>
        <c:auto val="1"/>
        <c:lblAlgn val="ctr"/>
        <c:lblOffset val="100"/>
      </c:catAx>
      <c:valAx>
        <c:axId val="116638848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1662886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18 лет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Обязательно помогу</c:v>
                </c:pt>
                <c:pt idx="1">
                  <c:v>Помогу, если у меня будет возможность</c:v>
                </c:pt>
                <c:pt idx="2">
                  <c:v>Помогу в исключительном случае</c:v>
                </c:pt>
                <c:pt idx="3">
                  <c:v>Не могу точно определиться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18-40 лет</c:v>
                </c:pt>
              </c:strCache>
            </c:strRef>
          </c:tx>
          <c:spPr>
            <a:pattFill prst="smConfetti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Обязательно помогу</c:v>
                </c:pt>
                <c:pt idx="1">
                  <c:v>Помогу, если у меня будет возможность</c:v>
                </c:pt>
                <c:pt idx="2">
                  <c:v>Помогу в исключительном случае</c:v>
                </c:pt>
                <c:pt idx="3">
                  <c:v>Не могу точно определиться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старше 40 лет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Обязательно помогу</c:v>
                </c:pt>
                <c:pt idx="1">
                  <c:v>Помогу, если у меня будет возможность</c:v>
                </c:pt>
                <c:pt idx="2">
                  <c:v>Помогу в исключительном случае</c:v>
                </c:pt>
                <c:pt idx="3">
                  <c:v>Не могу точно определиться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overlap val="100"/>
        <c:axId val="112909312"/>
        <c:axId val="116359936"/>
      </c:barChart>
      <c:catAx>
        <c:axId val="112909312"/>
        <c:scaling>
          <c:orientation val="minMax"/>
        </c:scaling>
        <c:axPos val="b"/>
        <c:tickLblPos val="nextTo"/>
        <c:crossAx val="116359936"/>
        <c:crosses val="autoZero"/>
        <c:auto val="1"/>
        <c:lblAlgn val="ctr"/>
        <c:lblOffset val="100"/>
      </c:catAx>
      <c:valAx>
        <c:axId val="116359936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12909312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18 лет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Да, нуждаются</c:v>
                </c:pt>
                <c:pt idx="1">
                  <c:v>Нуждаются лишь в определенной мере</c:v>
                </c:pt>
                <c:pt idx="2">
                  <c:v>Нуждаются лишь в базовых вещах</c:v>
                </c:pt>
                <c:pt idx="3">
                  <c:v>Они полноценные члены общества им не нужна опека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18-40 лет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Да, нуждаются</c:v>
                </c:pt>
                <c:pt idx="1">
                  <c:v>Нуждаются лишь в определенной мере</c:v>
                </c:pt>
                <c:pt idx="2">
                  <c:v>Нуждаются лишь в базовых вещах</c:v>
                </c:pt>
                <c:pt idx="3">
                  <c:v>Они полноценные члены общества им не нужна опека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старше 40 лет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Да, нуждаются</c:v>
                </c:pt>
                <c:pt idx="1">
                  <c:v>Нуждаются лишь в определенной мере</c:v>
                </c:pt>
                <c:pt idx="2">
                  <c:v>Нуждаются лишь в базовых вещах</c:v>
                </c:pt>
                <c:pt idx="3">
                  <c:v>Они полноценные члены общества им не нужна опека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overlap val="100"/>
        <c:axId val="118364800"/>
        <c:axId val="118378880"/>
      </c:barChart>
      <c:catAx>
        <c:axId val="118364800"/>
        <c:scaling>
          <c:orientation val="minMax"/>
        </c:scaling>
        <c:axPos val="b"/>
        <c:tickLblPos val="nextTo"/>
        <c:crossAx val="118378880"/>
        <c:crosses val="autoZero"/>
        <c:auto val="1"/>
        <c:lblAlgn val="ctr"/>
        <c:lblOffset val="100"/>
      </c:catAx>
      <c:valAx>
        <c:axId val="118378880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18364800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BB57-2CEF-478E-9BCE-9E71286A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30</Pages>
  <Words>5264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2021-04-04T05:19:00Z</dcterms:created>
  <dcterms:modified xsi:type="dcterms:W3CDTF">2022-04-03T21:28:00Z</dcterms:modified>
</cp:coreProperties>
</file>