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82" w:rsidRPr="0055567A" w:rsidRDefault="00C44E82" w:rsidP="00C44E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67A">
        <w:rPr>
          <w:rFonts w:ascii="Times New Roman" w:hAnsi="Times New Roman"/>
          <w:b/>
          <w:bCs/>
          <w:sz w:val="28"/>
          <w:szCs w:val="28"/>
        </w:rPr>
        <w:t>Министерство науки и высшего образования Российской Федерации</w:t>
      </w:r>
    </w:p>
    <w:p w:rsidR="00C44E82" w:rsidRPr="0055567A" w:rsidRDefault="00C44E82" w:rsidP="00C44E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4E82" w:rsidRPr="0055567A" w:rsidRDefault="00C44E82" w:rsidP="00C44E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67A">
        <w:rPr>
          <w:rFonts w:ascii="Times New Roman" w:hAnsi="Times New Roman"/>
          <w:b/>
          <w:bCs/>
          <w:sz w:val="28"/>
          <w:szCs w:val="28"/>
        </w:rPr>
        <w:t>Волжский политехнический институт (филиал) федерального</w:t>
      </w:r>
    </w:p>
    <w:p w:rsidR="00C44E82" w:rsidRPr="0055567A" w:rsidRDefault="00C44E82" w:rsidP="00C44E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67A">
        <w:rPr>
          <w:rFonts w:ascii="Times New Roman" w:hAnsi="Times New Roman"/>
          <w:b/>
          <w:bCs/>
          <w:sz w:val="28"/>
          <w:szCs w:val="28"/>
        </w:rPr>
        <w:t>государственного бюджетного образовательного учреждения</w:t>
      </w:r>
    </w:p>
    <w:p w:rsidR="00C44E82" w:rsidRPr="0055567A" w:rsidRDefault="00C44E82" w:rsidP="00C44E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67A">
        <w:rPr>
          <w:rFonts w:ascii="Times New Roman" w:hAnsi="Times New Roman"/>
          <w:b/>
          <w:bCs/>
          <w:sz w:val="28"/>
          <w:szCs w:val="28"/>
        </w:rPr>
        <w:t>высшего образования «Волгоградский</w:t>
      </w:r>
    </w:p>
    <w:p w:rsidR="00C44E82" w:rsidRPr="0055567A" w:rsidRDefault="00C44E82" w:rsidP="00C44E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67A">
        <w:rPr>
          <w:rFonts w:ascii="Times New Roman" w:hAnsi="Times New Roman"/>
          <w:b/>
          <w:bCs/>
          <w:sz w:val="28"/>
          <w:szCs w:val="28"/>
        </w:rPr>
        <w:t>государственный технический университет»</w:t>
      </w:r>
    </w:p>
    <w:p w:rsidR="00C44E82" w:rsidRPr="0055567A" w:rsidRDefault="00C44E82" w:rsidP="00C44E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67A">
        <w:rPr>
          <w:rFonts w:ascii="Times New Roman" w:hAnsi="Times New Roman"/>
          <w:b/>
          <w:bCs/>
          <w:sz w:val="28"/>
          <w:szCs w:val="28"/>
        </w:rPr>
        <w:t>(ВПИ (филиал) ВолгГТУ)</w:t>
      </w:r>
    </w:p>
    <w:p w:rsidR="00C44E82" w:rsidRPr="0055567A" w:rsidRDefault="00C44E82" w:rsidP="00C44E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4E82" w:rsidRPr="0055567A" w:rsidRDefault="00C44E82" w:rsidP="00C4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E82" w:rsidRPr="0055567A" w:rsidRDefault="00C44E82" w:rsidP="00C4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567A">
        <w:rPr>
          <w:rFonts w:ascii="Times New Roman" w:eastAsia="Times New Roman" w:hAnsi="Times New Roman" w:cs="Times New Roman"/>
          <w:sz w:val="28"/>
          <w:szCs w:val="28"/>
        </w:rPr>
        <w:t>Инженерно-экономический факультет</w:t>
      </w:r>
    </w:p>
    <w:p w:rsidR="00C44E82" w:rsidRPr="0055567A" w:rsidRDefault="00C44E82" w:rsidP="00C44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567A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55567A">
        <w:rPr>
          <w:rFonts w:ascii="Times New Roman" w:eastAsia="Times New Roman" w:hAnsi="Times New Roman" w:cs="Times New Roman"/>
          <w:sz w:val="28"/>
          <w:szCs w:val="28"/>
        </w:rPr>
        <w:t>кономика и менеджмент</w:t>
      </w:r>
    </w:p>
    <w:p w:rsidR="00C44E82" w:rsidRPr="0055567A" w:rsidRDefault="00C44E82" w:rsidP="00C44E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E82" w:rsidRDefault="00C44E82" w:rsidP="00C44E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E82" w:rsidRDefault="00C44E82" w:rsidP="00C44E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E82" w:rsidRDefault="00C44E82" w:rsidP="00C44E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E82" w:rsidRDefault="00C44E82" w:rsidP="00C44E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350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C970FE">
        <w:rPr>
          <w:rFonts w:ascii="Times New Roman" w:hAnsi="Times New Roman" w:cs="Times New Roman"/>
          <w:b/>
          <w:bCs/>
          <w:sz w:val="28"/>
          <w:szCs w:val="28"/>
        </w:rPr>
        <w:t>Совершенствование политики</w:t>
      </w:r>
      <w:r w:rsidRPr="00420350">
        <w:rPr>
          <w:rFonts w:ascii="Times New Roman" w:hAnsi="Times New Roman" w:cs="Times New Roman"/>
          <w:b/>
          <w:bCs/>
          <w:sz w:val="28"/>
          <w:szCs w:val="28"/>
        </w:rPr>
        <w:t xml:space="preserve"> ПАО «</w:t>
      </w:r>
      <w:r>
        <w:rPr>
          <w:rFonts w:ascii="Times New Roman" w:hAnsi="Times New Roman" w:cs="Times New Roman"/>
          <w:b/>
          <w:bCs/>
          <w:sz w:val="28"/>
          <w:szCs w:val="28"/>
        </w:rPr>
        <w:t>Сбербанк России</w:t>
      </w:r>
      <w:r w:rsidRPr="0042035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20350">
        <w:rPr>
          <w:rFonts w:ascii="Times New Roman" w:hAnsi="Times New Roman" w:cs="Times New Roman"/>
          <w:b/>
          <w:bCs/>
          <w:sz w:val="28"/>
          <w:szCs w:val="28"/>
        </w:rPr>
        <w:t xml:space="preserve"> области социальной ответственности</w:t>
      </w:r>
      <w:r w:rsidR="00C970FE">
        <w:rPr>
          <w:rFonts w:ascii="Times New Roman" w:hAnsi="Times New Roman" w:cs="Times New Roman"/>
          <w:b/>
          <w:bCs/>
          <w:sz w:val="28"/>
          <w:szCs w:val="28"/>
        </w:rPr>
        <w:t xml:space="preserve"> перед коллективом</w:t>
      </w:r>
      <w:r w:rsidR="003D28F9">
        <w:rPr>
          <w:rFonts w:ascii="Times New Roman" w:hAnsi="Times New Roman" w:cs="Times New Roman"/>
          <w:b/>
          <w:bCs/>
          <w:sz w:val="28"/>
          <w:szCs w:val="28"/>
        </w:rPr>
        <w:t xml:space="preserve"> и обществом</w:t>
      </w:r>
      <w:r w:rsidRPr="0042035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33223" w:rsidRDefault="00733223" w:rsidP="00C44E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223" w:rsidRPr="00733223" w:rsidRDefault="00233522" w:rsidP="00C44E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Theme</w:t>
      </w:r>
      <w:r w:rsidR="00733223" w:rsidRPr="0073322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«Improving the policy of </w:t>
      </w:r>
      <w:proofErr w:type="spellStart"/>
      <w:r w:rsidR="00733223" w:rsidRPr="00733223">
        <w:rPr>
          <w:rFonts w:ascii="Times New Roman" w:hAnsi="Times New Roman" w:cs="Times New Roman"/>
          <w:b/>
          <w:bCs/>
          <w:sz w:val="28"/>
          <w:szCs w:val="28"/>
          <w:lang w:val="en-US"/>
        </w:rPr>
        <w:t>Sberbank</w:t>
      </w:r>
      <w:proofErr w:type="spellEnd"/>
      <w:r w:rsidR="00733223" w:rsidRPr="0073322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of Russia PJSC in the field of social responsibility to the collective and society»</w:t>
      </w:r>
    </w:p>
    <w:p w:rsidR="00C44E82" w:rsidRPr="00733223" w:rsidRDefault="00C44E82" w:rsidP="00C44E82">
      <w:pPr>
        <w:spacing w:after="0" w:line="360" w:lineRule="auto"/>
        <w:ind w:left="6521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44E82" w:rsidRPr="00233522" w:rsidRDefault="00C44E82" w:rsidP="00C44E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44E82" w:rsidRPr="00733223" w:rsidRDefault="00C44E82" w:rsidP="00C44E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44E82" w:rsidRPr="00733223" w:rsidRDefault="00C44E82" w:rsidP="00C44E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44E82" w:rsidRDefault="00C44E82" w:rsidP="00C44E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Выполнила: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студентка гр. ВЭ-311</w:t>
      </w:r>
    </w:p>
    <w:p w:rsidR="00C44E82" w:rsidRDefault="00C44E82" w:rsidP="00C44E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Новикова Ксения Олеговна</w:t>
      </w:r>
    </w:p>
    <w:p w:rsidR="00C44E82" w:rsidRDefault="00C44E82" w:rsidP="00C44E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Проверила: </w:t>
      </w:r>
    </w:p>
    <w:p w:rsidR="00C44E82" w:rsidRDefault="00C44E82" w:rsidP="00C44E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39B1">
        <w:rPr>
          <w:rFonts w:ascii="Times New Roman" w:eastAsia="Times New Roman" w:hAnsi="Times New Roman" w:cs="Times New Roman"/>
          <w:sz w:val="28"/>
          <w:szCs w:val="28"/>
        </w:rPr>
        <w:t>д. э. н., профессор</w:t>
      </w:r>
    </w:p>
    <w:p w:rsidR="00C44E82" w:rsidRDefault="00C44E82" w:rsidP="00C44E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Медведева Людмила Николаевна</w:t>
      </w:r>
    </w:p>
    <w:p w:rsidR="00C44E82" w:rsidRDefault="00C44E82" w:rsidP="00C44E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E82" w:rsidRDefault="00C44E82" w:rsidP="00C44E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223" w:rsidRDefault="00733223" w:rsidP="00C44E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223" w:rsidRPr="00C44E82" w:rsidRDefault="00C44E82" w:rsidP="007332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Волжский 2022</w:t>
      </w:r>
    </w:p>
    <w:p w:rsidR="00564D08" w:rsidRDefault="00564D08" w:rsidP="002166D1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04DB">
        <w:rPr>
          <w:rFonts w:ascii="Times New Roman" w:hAnsi="Times New Roman" w:cs="Times New Roman"/>
          <w:bCs/>
          <w:sz w:val="28"/>
          <w:szCs w:val="28"/>
        </w:rPr>
        <w:lastRenderedPageBreak/>
        <w:t>ВВЕДЕНИЕ</w:t>
      </w:r>
    </w:p>
    <w:p w:rsidR="002166D1" w:rsidRDefault="002166D1" w:rsidP="002166D1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23EA" w:rsidRDefault="00564D08" w:rsidP="002166D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67A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166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66D1">
        <w:rPr>
          <w:rFonts w:ascii="Times New Roman" w:hAnsi="Times New Roman" w:cs="Times New Roman"/>
          <w:bCs/>
          <w:sz w:val="28"/>
          <w:szCs w:val="28"/>
        </w:rPr>
        <w:t>ПАО Сбербанк</w:t>
      </w:r>
      <w:r w:rsidR="000009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6D1">
        <w:rPr>
          <w:rFonts w:ascii="Times New Roman" w:hAnsi="Times New Roman" w:cs="Times New Roman"/>
          <w:bCs/>
          <w:sz w:val="28"/>
          <w:szCs w:val="28"/>
        </w:rPr>
        <w:t>– крупнейший банк России и СНГ с самой широкой сетью подразделений, предлагающий весь спектр</w:t>
      </w:r>
      <w:r w:rsidR="008D25F5">
        <w:rPr>
          <w:rFonts w:ascii="Times New Roman" w:hAnsi="Times New Roman" w:cs="Times New Roman"/>
          <w:bCs/>
          <w:sz w:val="28"/>
          <w:szCs w:val="28"/>
        </w:rPr>
        <w:t xml:space="preserve"> инвестиционно-банковских услуг: различные вклады, кредиты, банковские карточки, денежные переводы, страхование и брокерские услуги. </w:t>
      </w:r>
      <w:r w:rsidR="002166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6D1" w:rsidRPr="002166D1">
        <w:rPr>
          <w:rFonts w:ascii="Times New Roman" w:hAnsi="Times New Roman" w:cs="Times New Roman"/>
          <w:bCs/>
          <w:sz w:val="28"/>
          <w:szCs w:val="28"/>
        </w:rPr>
        <w:t>Учредителем и основным акционером ПАО Сбербанк является Центральный банк РФ, владеющий 50% уставного капитала плюс одной голосующей акцией; свыше 40% акций принадлежит зарубежным компаниям. Около половины российского рынка частных вкладов, а также каждый третий корпоративный и розничный кредит в России приходятся на ПАО Сбербанк.</w:t>
      </w:r>
    </w:p>
    <w:p w:rsidR="002166D1" w:rsidRDefault="002166D1" w:rsidP="002166D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данным статистики на 2022 год, в данном финансовом учреждении открыто 46% банковских вкладов от общего числа; компания владеет 38,7% от всех кредитов физических лиц и около 33% - от организаций. Отделения Сбербанка располагаются в каждом городе России, а их количество составляет более 16 тысяч. Собственный капитал компании насчитывает около 1,6 триллиона рублей. Клиентами ПАО в России являются более 110 миллионов человек, а за границей услугами учреждения пользуются примерно 11 миллионов частных лиц. Обслуживание граждан и компаний осуществляет более 260 тысяч сотрудников.</w:t>
      </w:r>
    </w:p>
    <w:p w:rsidR="002166D1" w:rsidRDefault="002166D1" w:rsidP="002166D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Офисы Сбербанка находятся в таких странах, как: Германия, Швейцария, Китай, Турция, Индия, Украина, Казахстан, Беларусь.</w:t>
      </w:r>
    </w:p>
    <w:p w:rsidR="00B5013E" w:rsidRDefault="00B5013E" w:rsidP="00B501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618">
        <w:rPr>
          <w:rFonts w:ascii="Times New Roman" w:hAnsi="Times New Roman" w:cs="Times New Roman"/>
          <w:b/>
          <w:bCs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  <w:t>– изучить политику ПАО ТМК в области корпоративной социальной ответственности</w:t>
      </w:r>
    </w:p>
    <w:p w:rsidR="00B5013E" w:rsidRPr="008804DB" w:rsidRDefault="00B5013E" w:rsidP="00B5013E">
      <w:pPr>
        <w:pStyle w:val="3"/>
        <w:shd w:val="clear" w:color="auto" w:fill="FFFFFF"/>
        <w:spacing w:before="0" w:beforeAutospacing="0" w:after="75" w:afterAutospacing="0" w:line="300" w:lineRule="atLeast"/>
        <w:jc w:val="center"/>
        <w:rPr>
          <w:b w:val="0"/>
          <w:caps/>
          <w:sz w:val="28"/>
          <w:szCs w:val="28"/>
        </w:rPr>
      </w:pPr>
      <w:bookmarkStart w:id="0" w:name="_Hlk23852541"/>
      <w:r w:rsidRPr="008804DB">
        <w:rPr>
          <w:b w:val="0"/>
          <w:sz w:val="28"/>
          <w:szCs w:val="28"/>
          <w:lang w:val="en-US"/>
        </w:rPr>
        <w:t>I</w:t>
      </w:r>
      <w:r w:rsidRPr="008804DB">
        <w:rPr>
          <w:b w:val="0"/>
          <w:sz w:val="28"/>
          <w:szCs w:val="28"/>
        </w:rPr>
        <w:t>. СОБСТВЕННОСТЬ, ОРГАНИЗАЦИОННОЕ УПРАВЛЕНИЕ,</w:t>
      </w:r>
      <w:r w:rsidRPr="008804DB">
        <w:rPr>
          <w:b w:val="0"/>
          <w:caps/>
          <w:sz w:val="28"/>
          <w:szCs w:val="28"/>
        </w:rPr>
        <w:t xml:space="preserve"> КОМПЛАЕНС</w:t>
      </w:r>
    </w:p>
    <w:bookmarkEnd w:id="0"/>
    <w:p w:rsidR="00B5013E" w:rsidRPr="00B5013E" w:rsidRDefault="00B5013E" w:rsidP="00B5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3E">
        <w:rPr>
          <w:rFonts w:ascii="Times New Roman" w:hAnsi="Times New Roman" w:cs="Times New Roman"/>
          <w:b/>
          <w:sz w:val="28"/>
          <w:szCs w:val="28"/>
        </w:rPr>
        <w:t>Год создания:</w:t>
      </w:r>
      <w:r w:rsidRPr="00B5013E">
        <w:rPr>
          <w:rFonts w:ascii="Times New Roman" w:hAnsi="Times New Roman" w:cs="Times New Roman"/>
          <w:sz w:val="28"/>
          <w:szCs w:val="28"/>
        </w:rPr>
        <w:t xml:space="preserve"> 1991 год;</w:t>
      </w:r>
    </w:p>
    <w:p w:rsidR="00B5013E" w:rsidRPr="00CA0848" w:rsidRDefault="00B5013E" w:rsidP="00B5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848">
        <w:rPr>
          <w:rFonts w:ascii="Times New Roman" w:hAnsi="Times New Roman" w:cs="Times New Roman"/>
          <w:b/>
          <w:sz w:val="28"/>
          <w:szCs w:val="28"/>
        </w:rPr>
        <w:t>Отраслевая специализация:</w:t>
      </w:r>
      <w:r w:rsidRPr="00CA0848">
        <w:rPr>
          <w:rFonts w:ascii="Times New Roman" w:hAnsi="Times New Roman" w:cs="Times New Roman"/>
          <w:sz w:val="28"/>
          <w:szCs w:val="28"/>
        </w:rPr>
        <w:t xml:space="preserve"> обслуживание корпоративных клиентов</w:t>
      </w:r>
      <w:r w:rsidR="00CA0848" w:rsidRPr="00CA0848">
        <w:rPr>
          <w:rFonts w:ascii="Times New Roman" w:hAnsi="Times New Roman" w:cs="Times New Roman"/>
          <w:sz w:val="28"/>
          <w:szCs w:val="28"/>
        </w:rPr>
        <w:t>, энергетическая и строительная отрасль, отрасль социального развития, промышленная и торговая отрасль.</w:t>
      </w:r>
    </w:p>
    <w:p w:rsidR="00B5013E" w:rsidRPr="00B5013E" w:rsidRDefault="00B5013E" w:rsidP="00B5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3E">
        <w:rPr>
          <w:rFonts w:ascii="Times New Roman" w:hAnsi="Times New Roman" w:cs="Times New Roman"/>
          <w:b/>
          <w:sz w:val="28"/>
          <w:szCs w:val="28"/>
        </w:rPr>
        <w:t>Количество работников:</w:t>
      </w:r>
      <w:r w:rsidRPr="00B5013E">
        <w:rPr>
          <w:rFonts w:ascii="Times New Roman" w:hAnsi="Times New Roman" w:cs="Times New Roman"/>
          <w:sz w:val="28"/>
          <w:szCs w:val="28"/>
        </w:rPr>
        <w:t xml:space="preserve"> 287 866 работников;</w:t>
      </w:r>
    </w:p>
    <w:p w:rsidR="00B5013E" w:rsidRPr="00B5013E" w:rsidRDefault="00B5013E" w:rsidP="00B5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1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Генеральный директор: </w:t>
      </w:r>
      <w:r w:rsidRPr="00B5013E">
        <w:rPr>
          <w:rFonts w:ascii="Times New Roman" w:hAnsi="Times New Roman" w:cs="Times New Roman"/>
          <w:sz w:val="28"/>
          <w:szCs w:val="28"/>
        </w:rPr>
        <w:t>Герман Оскарович Греф;</w:t>
      </w:r>
    </w:p>
    <w:p w:rsidR="00B5013E" w:rsidRPr="00B5013E" w:rsidRDefault="00B5013E" w:rsidP="00B501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13E">
        <w:rPr>
          <w:rFonts w:ascii="Times New Roman" w:hAnsi="Times New Roman" w:cs="Times New Roman"/>
          <w:b/>
          <w:sz w:val="28"/>
          <w:szCs w:val="28"/>
        </w:rPr>
        <w:t xml:space="preserve">Уставный капитал: </w:t>
      </w:r>
      <w:r w:rsidR="00FB1B22">
        <w:rPr>
          <w:rFonts w:ascii="Times New Roman" w:hAnsi="Times New Roman" w:cs="Times New Roman"/>
          <w:sz w:val="28"/>
          <w:szCs w:val="28"/>
        </w:rPr>
        <w:t>67 800 млн</w:t>
      </w:r>
      <w:r w:rsidRPr="00B5013E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5013E" w:rsidRPr="00794D3E" w:rsidRDefault="00B5013E" w:rsidP="00B501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D3E">
        <w:rPr>
          <w:rFonts w:ascii="Times New Roman" w:hAnsi="Times New Roman" w:cs="Times New Roman"/>
          <w:b/>
          <w:sz w:val="28"/>
          <w:szCs w:val="28"/>
        </w:rPr>
        <w:t>Выручка:</w:t>
      </w:r>
      <w:r w:rsidR="00FB1B22" w:rsidRPr="00794D3E">
        <w:t xml:space="preserve"> </w:t>
      </w:r>
      <w:r w:rsidR="00D500E4" w:rsidRPr="00794D3E">
        <w:rPr>
          <w:rFonts w:ascii="Times New Roman" w:hAnsi="Times New Roman" w:cs="Times New Roman"/>
          <w:sz w:val="28"/>
          <w:szCs w:val="28"/>
        </w:rPr>
        <w:t>1</w:t>
      </w:r>
      <w:r w:rsidR="00794D3E" w:rsidRPr="00794D3E">
        <w:rPr>
          <w:rFonts w:ascii="Times New Roman" w:hAnsi="Times New Roman" w:cs="Times New Roman"/>
          <w:sz w:val="28"/>
          <w:szCs w:val="28"/>
        </w:rPr>
        <w:t>1 138 7</w:t>
      </w:r>
      <w:r w:rsidR="00FB1B22" w:rsidRPr="00794D3E">
        <w:rPr>
          <w:rFonts w:ascii="Times New Roman" w:hAnsi="Times New Roman" w:cs="Times New Roman"/>
          <w:sz w:val="28"/>
          <w:szCs w:val="28"/>
        </w:rPr>
        <w:t>00 млн руб.</w:t>
      </w:r>
      <w:r w:rsidRPr="00794D3E">
        <w:rPr>
          <w:rFonts w:ascii="Times New Roman" w:hAnsi="Times New Roman" w:cs="Times New Roman"/>
          <w:sz w:val="28"/>
          <w:szCs w:val="28"/>
        </w:rPr>
        <w:t xml:space="preserve"> (2021 год);</w:t>
      </w:r>
    </w:p>
    <w:p w:rsidR="00B5013E" w:rsidRPr="00794D3E" w:rsidRDefault="00B5013E" w:rsidP="00B5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3E">
        <w:rPr>
          <w:rFonts w:ascii="Times New Roman" w:hAnsi="Times New Roman" w:cs="Times New Roman"/>
          <w:b/>
          <w:sz w:val="28"/>
          <w:szCs w:val="28"/>
        </w:rPr>
        <w:t xml:space="preserve">Операционная прибыль: </w:t>
      </w:r>
      <w:r w:rsidR="00FB1B22" w:rsidRPr="00794D3E">
        <w:rPr>
          <w:rFonts w:ascii="stk" w:hAnsi="stk"/>
          <w:sz w:val="27"/>
          <w:szCs w:val="27"/>
          <w:shd w:val="clear" w:color="auto" w:fill="FFFFFF"/>
        </w:rPr>
        <w:t xml:space="preserve">1 939 300 </w:t>
      </w:r>
      <w:r w:rsidRPr="00794D3E">
        <w:rPr>
          <w:rFonts w:ascii="Times New Roman" w:hAnsi="Times New Roman" w:cs="Times New Roman"/>
          <w:sz w:val="28"/>
          <w:szCs w:val="28"/>
        </w:rPr>
        <w:t>млн. руб. (2021 год);</w:t>
      </w:r>
    </w:p>
    <w:p w:rsidR="00B5013E" w:rsidRPr="00794D3E" w:rsidRDefault="00B5013E" w:rsidP="00B5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3E">
        <w:rPr>
          <w:rFonts w:ascii="Times New Roman" w:hAnsi="Times New Roman" w:cs="Times New Roman"/>
          <w:b/>
          <w:sz w:val="28"/>
          <w:szCs w:val="28"/>
        </w:rPr>
        <w:t>Валовая прибыль:</w:t>
      </w:r>
      <w:r w:rsidRPr="00794D3E">
        <w:rPr>
          <w:rFonts w:ascii="Times New Roman" w:hAnsi="Times New Roman" w:cs="Times New Roman"/>
          <w:sz w:val="28"/>
          <w:szCs w:val="28"/>
        </w:rPr>
        <w:t xml:space="preserve"> 90 112 млн. руб. (2021 год);</w:t>
      </w:r>
    </w:p>
    <w:p w:rsidR="00B5013E" w:rsidRPr="00237F19" w:rsidRDefault="00B5013E" w:rsidP="00B5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F19">
        <w:rPr>
          <w:rFonts w:ascii="Times New Roman" w:hAnsi="Times New Roman" w:cs="Times New Roman"/>
          <w:b/>
          <w:sz w:val="28"/>
          <w:szCs w:val="28"/>
        </w:rPr>
        <w:t xml:space="preserve">Чистая прибыль: </w:t>
      </w:r>
      <w:r w:rsidR="00237F19" w:rsidRPr="00237F19">
        <w:rPr>
          <w:rFonts w:ascii="Times New Roman" w:hAnsi="Times New Roman" w:cs="Times New Roman"/>
          <w:sz w:val="28"/>
          <w:szCs w:val="28"/>
        </w:rPr>
        <w:t xml:space="preserve">1 246 000 млн руб. </w:t>
      </w:r>
      <w:r w:rsidRPr="00237F19">
        <w:rPr>
          <w:rFonts w:ascii="Times New Roman" w:hAnsi="Times New Roman" w:cs="Times New Roman"/>
          <w:sz w:val="28"/>
          <w:szCs w:val="28"/>
        </w:rPr>
        <w:t xml:space="preserve"> (2021 год);</w:t>
      </w:r>
    </w:p>
    <w:p w:rsidR="00B5013E" w:rsidRPr="00237F19" w:rsidRDefault="00B5013E" w:rsidP="00B501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F19">
        <w:rPr>
          <w:rFonts w:ascii="Times New Roman" w:hAnsi="Times New Roman" w:cs="Times New Roman"/>
          <w:b/>
          <w:sz w:val="28"/>
          <w:szCs w:val="28"/>
        </w:rPr>
        <w:t xml:space="preserve">Количество размещенных обыкновенных акций: </w:t>
      </w:r>
      <w:r w:rsidR="00237F19" w:rsidRPr="00237F19">
        <w:rPr>
          <w:rFonts w:ascii="Times New Roman" w:hAnsi="Times New Roman" w:cs="Times New Roman"/>
          <w:sz w:val="28"/>
          <w:szCs w:val="28"/>
        </w:rPr>
        <w:t>21 586 948 000</w:t>
      </w:r>
      <w:r w:rsidRPr="00237F19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B5013E" w:rsidRPr="00237F19" w:rsidRDefault="00B5013E" w:rsidP="00B501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F19">
        <w:rPr>
          <w:rFonts w:ascii="Times New Roman" w:hAnsi="Times New Roman" w:cs="Times New Roman"/>
          <w:b/>
          <w:sz w:val="28"/>
          <w:szCs w:val="28"/>
        </w:rPr>
        <w:t>Номинальная стоимость 1 шт.:</w:t>
      </w:r>
      <w:r w:rsidR="00237F19" w:rsidRPr="00237F19">
        <w:rPr>
          <w:rFonts w:ascii="Times New Roman" w:hAnsi="Times New Roman" w:cs="Times New Roman"/>
          <w:sz w:val="28"/>
          <w:szCs w:val="28"/>
        </w:rPr>
        <w:t xml:space="preserve"> 3</w:t>
      </w:r>
      <w:r w:rsidRPr="00237F19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5013E" w:rsidRPr="003963BC" w:rsidRDefault="0000096B" w:rsidP="00396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Акции ПАО «</w:t>
      </w:r>
      <w:r w:rsidR="00237F19" w:rsidRPr="003963BC">
        <w:rPr>
          <w:rFonts w:ascii="Times New Roman" w:hAnsi="Times New Roman" w:cs="Times New Roman"/>
          <w:sz w:val="28"/>
        </w:rPr>
        <w:t>Сбербанк</w:t>
      </w:r>
      <w:r>
        <w:rPr>
          <w:rFonts w:ascii="Times New Roman" w:hAnsi="Times New Roman" w:cs="Times New Roman"/>
          <w:sz w:val="28"/>
        </w:rPr>
        <w:t xml:space="preserve"> России»</w:t>
      </w:r>
      <w:r w:rsidR="003963BC" w:rsidRPr="003963BC">
        <w:rPr>
          <w:rFonts w:ascii="Times New Roman" w:hAnsi="Times New Roman" w:cs="Times New Roman"/>
          <w:sz w:val="28"/>
        </w:rPr>
        <w:t xml:space="preserve"> обращаются на Московской фондовой б</w:t>
      </w:r>
      <w:r w:rsidR="00B5013E" w:rsidRPr="003963BC">
        <w:rPr>
          <w:rFonts w:ascii="Times New Roman" w:hAnsi="Times New Roman" w:cs="Times New Roman"/>
          <w:sz w:val="28"/>
        </w:rPr>
        <w:t>ирже</w:t>
      </w:r>
      <w:r w:rsidR="003963BC" w:rsidRPr="003963BC">
        <w:rPr>
          <w:rFonts w:ascii="Times New Roman" w:hAnsi="Times New Roman" w:cs="Times New Roman"/>
          <w:sz w:val="28"/>
        </w:rPr>
        <w:t xml:space="preserve"> </w:t>
      </w:r>
      <w:r w:rsidR="00237F19" w:rsidRPr="003963BC">
        <w:rPr>
          <w:rFonts w:ascii="Times New Roman" w:hAnsi="Times New Roman" w:cs="Times New Roman"/>
          <w:bCs/>
          <w:sz w:val="28"/>
          <w:szCs w:val="28"/>
        </w:rPr>
        <w:t xml:space="preserve">MCX (продажа и покупка </w:t>
      </w:r>
      <w:r w:rsidR="003963BC">
        <w:rPr>
          <w:rFonts w:ascii="Times New Roman" w:hAnsi="Times New Roman" w:cs="Times New Roman"/>
          <w:bCs/>
          <w:sz w:val="28"/>
          <w:szCs w:val="28"/>
        </w:rPr>
        <w:t>акций SBER и SBERP), Лондонской фондовой бирже</w:t>
      </w:r>
      <w:r w:rsidR="00237F19" w:rsidRPr="003963BC">
        <w:rPr>
          <w:rFonts w:ascii="Times New Roman" w:hAnsi="Times New Roman" w:cs="Times New Roman"/>
          <w:bCs/>
          <w:sz w:val="28"/>
          <w:szCs w:val="28"/>
        </w:rPr>
        <w:t xml:space="preserve"> LSE (покупка и продажа акций SBER)</w:t>
      </w:r>
      <w:r w:rsidR="00733223">
        <w:rPr>
          <w:rStyle w:val="ae"/>
          <w:rFonts w:ascii="Times New Roman" w:hAnsi="Times New Roman" w:cs="Times New Roman"/>
          <w:bCs/>
          <w:sz w:val="28"/>
          <w:szCs w:val="28"/>
        </w:rPr>
        <w:footnoteReference w:id="1"/>
      </w:r>
      <w:r w:rsidR="00237F19" w:rsidRPr="003963BC">
        <w:rPr>
          <w:rFonts w:ascii="Times New Roman" w:hAnsi="Times New Roman" w:cs="Times New Roman"/>
          <w:bCs/>
          <w:sz w:val="28"/>
          <w:szCs w:val="28"/>
        </w:rPr>
        <w:t>.</w:t>
      </w:r>
    </w:p>
    <w:p w:rsidR="003963BC" w:rsidRPr="009760CB" w:rsidRDefault="003963BC" w:rsidP="003963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760CB">
        <w:rPr>
          <w:rFonts w:ascii="Times New Roman" w:hAnsi="Times New Roman" w:cs="Times New Roman"/>
          <w:b/>
          <w:sz w:val="28"/>
        </w:rPr>
        <w:t xml:space="preserve">Структура акционерного капитала по </w:t>
      </w:r>
      <w:r>
        <w:rPr>
          <w:rFonts w:ascii="Times New Roman" w:hAnsi="Times New Roman" w:cs="Times New Roman"/>
          <w:b/>
          <w:sz w:val="28"/>
        </w:rPr>
        <w:t>состоя</w:t>
      </w:r>
      <w:r w:rsidR="00486C5F">
        <w:rPr>
          <w:rFonts w:ascii="Times New Roman" w:hAnsi="Times New Roman" w:cs="Times New Roman"/>
          <w:b/>
          <w:sz w:val="28"/>
        </w:rPr>
        <w:t>нию на 30</w:t>
      </w:r>
      <w:r w:rsidRPr="009760CB">
        <w:rPr>
          <w:rFonts w:ascii="Times New Roman" w:hAnsi="Times New Roman" w:cs="Times New Roman"/>
          <w:b/>
          <w:sz w:val="28"/>
        </w:rPr>
        <w:t xml:space="preserve"> </w:t>
      </w:r>
      <w:r w:rsidR="00486C5F">
        <w:rPr>
          <w:rFonts w:ascii="Times New Roman" w:hAnsi="Times New Roman" w:cs="Times New Roman"/>
          <w:b/>
          <w:sz w:val="28"/>
        </w:rPr>
        <w:t>марта 2021</w:t>
      </w:r>
      <w:r w:rsidRPr="009760CB"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11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55"/>
        <w:gridCol w:w="2853"/>
        <w:gridCol w:w="1648"/>
      </w:tblGrid>
      <w:tr w:rsidR="00486C5F" w:rsidRPr="00C02BB4" w:rsidTr="0000096B">
        <w:trPr>
          <w:cnfStyle w:val="100000000000"/>
          <w:trHeight w:val="405"/>
        </w:trPr>
        <w:tc>
          <w:tcPr>
            <w:cnfStyle w:val="001000000000"/>
            <w:tcW w:w="4855" w:type="dxa"/>
            <w:hideMark/>
          </w:tcPr>
          <w:p w:rsidR="00486C5F" w:rsidRPr="00C02BB4" w:rsidRDefault="00486C5F" w:rsidP="00094A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2BB4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hideMark/>
          </w:tcPr>
          <w:p w:rsidR="00486C5F" w:rsidRPr="00C02BB4" w:rsidRDefault="00486C5F" w:rsidP="00094A0D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</w:rPr>
            </w:pPr>
            <w:r w:rsidRPr="00C02BB4">
              <w:rPr>
                <w:rFonts w:ascii="Times New Roman" w:hAnsi="Times New Roman" w:cs="Times New Roman"/>
                <w:sz w:val="24"/>
              </w:rPr>
              <w:t>Количество акций</w:t>
            </w:r>
          </w:p>
        </w:tc>
        <w:tc>
          <w:tcPr>
            <w:tcW w:w="1648" w:type="dxa"/>
            <w:hideMark/>
          </w:tcPr>
          <w:p w:rsidR="00486C5F" w:rsidRPr="00C02BB4" w:rsidRDefault="00486C5F" w:rsidP="00094A0D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</w:rPr>
            </w:pPr>
            <w:r w:rsidRPr="00C02BB4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486C5F" w:rsidRPr="00C02BB4" w:rsidTr="0000096B">
        <w:trPr>
          <w:cnfStyle w:val="000000100000"/>
          <w:trHeight w:val="420"/>
        </w:trPr>
        <w:tc>
          <w:tcPr>
            <w:cnfStyle w:val="001000000000"/>
            <w:tcW w:w="4855" w:type="dxa"/>
            <w:hideMark/>
          </w:tcPr>
          <w:p w:rsidR="00486C5F" w:rsidRPr="00C02BB4" w:rsidRDefault="00486C5F" w:rsidP="00486C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6C5F">
              <w:rPr>
                <w:rFonts w:ascii="Times New Roman" w:hAnsi="Times New Roman" w:cs="Times New Roman"/>
                <w:sz w:val="24"/>
              </w:rPr>
              <w:t>Стратегический инвестор</w:t>
            </w:r>
          </w:p>
        </w:tc>
        <w:tc>
          <w:tcPr>
            <w:tcW w:w="0" w:type="auto"/>
            <w:hideMark/>
          </w:tcPr>
          <w:p w:rsidR="00486C5F" w:rsidRPr="00C02BB4" w:rsidRDefault="008C6DFB" w:rsidP="00094A0D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10 793 474 001</w:t>
            </w:r>
          </w:p>
        </w:tc>
        <w:tc>
          <w:tcPr>
            <w:tcW w:w="1648" w:type="dxa"/>
            <w:hideMark/>
          </w:tcPr>
          <w:p w:rsidR="00486C5F" w:rsidRPr="00C02BB4" w:rsidRDefault="00486C5F" w:rsidP="00094A0D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486C5F">
              <w:rPr>
                <w:rFonts w:ascii="Times New Roman" w:hAnsi="Times New Roman" w:cs="Times New Roman"/>
                <w:sz w:val="24"/>
              </w:rPr>
              <w:t>50,0% + 1</w:t>
            </w:r>
          </w:p>
        </w:tc>
      </w:tr>
      <w:tr w:rsidR="00486C5F" w:rsidRPr="00C02BB4" w:rsidTr="0000096B">
        <w:trPr>
          <w:trHeight w:val="405"/>
        </w:trPr>
        <w:tc>
          <w:tcPr>
            <w:cnfStyle w:val="001000000000"/>
            <w:tcW w:w="4855" w:type="dxa"/>
            <w:hideMark/>
          </w:tcPr>
          <w:p w:rsidR="00486C5F" w:rsidRPr="00486C5F" w:rsidRDefault="00486C5F" w:rsidP="00486C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6C5F">
              <w:rPr>
                <w:rFonts w:ascii="Times New Roman" w:hAnsi="Times New Roman" w:cs="Times New Roman"/>
                <w:sz w:val="24"/>
              </w:rPr>
              <w:t>Юридические лица -</w:t>
            </w:r>
          </w:p>
          <w:p w:rsidR="00486C5F" w:rsidRPr="00C02BB4" w:rsidRDefault="00486C5F" w:rsidP="00486C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6C5F">
              <w:rPr>
                <w:rFonts w:ascii="Times New Roman" w:hAnsi="Times New Roman" w:cs="Times New Roman"/>
                <w:sz w:val="24"/>
              </w:rPr>
              <w:t>нерезиденты</w:t>
            </w:r>
          </w:p>
        </w:tc>
        <w:tc>
          <w:tcPr>
            <w:tcW w:w="0" w:type="auto"/>
            <w:hideMark/>
          </w:tcPr>
          <w:p w:rsidR="00486C5F" w:rsidRPr="00C02BB4" w:rsidRDefault="008C6DFB" w:rsidP="00094A0D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9 578 128 828</w:t>
            </w:r>
          </w:p>
        </w:tc>
        <w:tc>
          <w:tcPr>
            <w:tcW w:w="1648" w:type="dxa"/>
            <w:hideMark/>
          </w:tcPr>
          <w:p w:rsidR="00486C5F" w:rsidRPr="00C02BB4" w:rsidRDefault="00486C5F" w:rsidP="00094A0D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</w:rPr>
            </w:pPr>
            <w:r w:rsidRPr="00486C5F">
              <w:rPr>
                <w:rFonts w:ascii="Times New Roman" w:hAnsi="Times New Roman" w:cs="Times New Roman"/>
                <w:sz w:val="24"/>
              </w:rPr>
              <w:t>44,37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486C5F" w:rsidRPr="00C02BB4" w:rsidTr="0000096B">
        <w:trPr>
          <w:cnfStyle w:val="000000100000"/>
          <w:trHeight w:val="405"/>
        </w:trPr>
        <w:tc>
          <w:tcPr>
            <w:cnfStyle w:val="001000000000"/>
            <w:tcW w:w="4855" w:type="dxa"/>
            <w:hideMark/>
          </w:tcPr>
          <w:p w:rsidR="00486C5F" w:rsidRPr="00486C5F" w:rsidRDefault="00486C5F" w:rsidP="00486C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6C5F">
              <w:rPr>
                <w:rFonts w:ascii="Times New Roman" w:hAnsi="Times New Roman" w:cs="Times New Roman"/>
                <w:sz w:val="24"/>
              </w:rPr>
              <w:t>Юридические лица -</w:t>
            </w:r>
          </w:p>
          <w:p w:rsidR="00486C5F" w:rsidRPr="00C02BB4" w:rsidRDefault="00486C5F" w:rsidP="00486C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6C5F">
              <w:rPr>
                <w:rFonts w:ascii="Times New Roman" w:hAnsi="Times New Roman" w:cs="Times New Roman"/>
                <w:sz w:val="24"/>
              </w:rPr>
              <w:t>резиденты</w:t>
            </w:r>
          </w:p>
        </w:tc>
        <w:tc>
          <w:tcPr>
            <w:tcW w:w="0" w:type="auto"/>
            <w:hideMark/>
          </w:tcPr>
          <w:p w:rsidR="00486C5F" w:rsidRPr="00C02BB4" w:rsidRDefault="008C6DFB" w:rsidP="00094A0D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414 469 402</w:t>
            </w:r>
          </w:p>
        </w:tc>
        <w:tc>
          <w:tcPr>
            <w:tcW w:w="1648" w:type="dxa"/>
            <w:hideMark/>
          </w:tcPr>
          <w:p w:rsidR="00486C5F" w:rsidRPr="00C02BB4" w:rsidRDefault="00486C5F" w:rsidP="00094A0D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486C5F">
              <w:rPr>
                <w:rFonts w:ascii="Times New Roman" w:hAnsi="Times New Roman" w:cs="Times New Roman"/>
                <w:sz w:val="24"/>
              </w:rPr>
              <w:t>1,92</w:t>
            </w:r>
            <w:r w:rsidRPr="00C02BB4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486C5F" w:rsidRPr="00C02BB4" w:rsidTr="0000096B">
        <w:trPr>
          <w:trHeight w:val="405"/>
        </w:trPr>
        <w:tc>
          <w:tcPr>
            <w:cnfStyle w:val="001000000000"/>
            <w:tcW w:w="4855" w:type="dxa"/>
            <w:hideMark/>
          </w:tcPr>
          <w:p w:rsidR="00486C5F" w:rsidRPr="00C02BB4" w:rsidRDefault="00486C5F" w:rsidP="00094A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6C5F">
              <w:rPr>
                <w:rFonts w:ascii="Times New Roman" w:hAnsi="Times New Roman" w:cs="Times New Roman"/>
                <w:sz w:val="24"/>
              </w:rPr>
              <w:t>Частные инвесторы</w:t>
            </w:r>
          </w:p>
        </w:tc>
        <w:tc>
          <w:tcPr>
            <w:tcW w:w="0" w:type="auto"/>
            <w:hideMark/>
          </w:tcPr>
          <w:p w:rsidR="00486C5F" w:rsidRPr="00C02BB4" w:rsidRDefault="008C6DFB" w:rsidP="00094A0D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800 875 771</w:t>
            </w:r>
          </w:p>
        </w:tc>
        <w:tc>
          <w:tcPr>
            <w:tcW w:w="1648" w:type="dxa"/>
            <w:hideMark/>
          </w:tcPr>
          <w:p w:rsidR="00486C5F" w:rsidRPr="00C02BB4" w:rsidRDefault="00486C5F" w:rsidP="00094A0D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3,71</w:t>
            </w:r>
            <w:r w:rsidRPr="00C02BB4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486C5F" w:rsidRPr="00486C5F" w:rsidTr="0000096B">
        <w:trPr>
          <w:cnfStyle w:val="000000100000"/>
          <w:trHeight w:val="405"/>
        </w:trPr>
        <w:tc>
          <w:tcPr>
            <w:cnfStyle w:val="001000000000"/>
            <w:tcW w:w="4855" w:type="dxa"/>
            <w:hideMark/>
          </w:tcPr>
          <w:p w:rsidR="00486C5F" w:rsidRPr="00486C5F" w:rsidRDefault="00486C5F" w:rsidP="00094A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0" w:type="auto"/>
            <w:hideMark/>
          </w:tcPr>
          <w:p w:rsidR="00486C5F" w:rsidRPr="00486C5F" w:rsidRDefault="008C6DFB" w:rsidP="00094A0D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8C6DFB">
              <w:rPr>
                <w:rFonts w:ascii="Times New Roman" w:hAnsi="Times New Roman" w:cs="Times New Roman"/>
                <w:sz w:val="24"/>
              </w:rPr>
              <w:t>21 586 948 000</w:t>
            </w:r>
          </w:p>
        </w:tc>
        <w:tc>
          <w:tcPr>
            <w:tcW w:w="1648" w:type="dxa"/>
            <w:hideMark/>
          </w:tcPr>
          <w:p w:rsidR="00486C5F" w:rsidRPr="00486C5F" w:rsidRDefault="00486C5F" w:rsidP="00094A0D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</w:rPr>
            </w:pPr>
            <w:r w:rsidRPr="00486C5F">
              <w:rPr>
                <w:rFonts w:ascii="Times New Roman" w:hAnsi="Times New Roman" w:cs="Times New Roman"/>
                <w:sz w:val="24"/>
              </w:rPr>
              <w:t>100,00%</w:t>
            </w:r>
          </w:p>
        </w:tc>
      </w:tr>
    </w:tbl>
    <w:p w:rsidR="003963BC" w:rsidRDefault="003963BC" w:rsidP="00000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848" w:rsidRDefault="00CA0848" w:rsidP="00000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848" w:rsidRDefault="00CA0848" w:rsidP="00000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848" w:rsidRDefault="00CA0848" w:rsidP="00000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848" w:rsidRDefault="00CA0848" w:rsidP="00000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848" w:rsidRDefault="00CA0848" w:rsidP="00000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848" w:rsidRDefault="00CA0848" w:rsidP="00000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848" w:rsidRDefault="00CA0848" w:rsidP="00000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848" w:rsidRDefault="00CA0848" w:rsidP="00000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848" w:rsidRDefault="00CA0848" w:rsidP="00000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848" w:rsidRDefault="00CA0848" w:rsidP="00000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848" w:rsidRDefault="00CA0848" w:rsidP="00000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848" w:rsidRDefault="00CA0848" w:rsidP="00000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848" w:rsidRDefault="00CA0848" w:rsidP="00733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223" w:rsidRDefault="00733223" w:rsidP="00733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DA1" w:rsidRPr="008804DB" w:rsidRDefault="00550DA1" w:rsidP="00550DA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04DB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ОРГАНИЗАЦИОННОЕ УПРАВЛЕНИЕ</w:t>
      </w:r>
    </w:p>
    <w:p w:rsidR="00550DA1" w:rsidRDefault="00550DA1" w:rsidP="000009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4E82" w:rsidRPr="00C44E82" w:rsidRDefault="00C44E82" w:rsidP="00C44E8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31998" cy="5638800"/>
            <wp:effectExtent l="19050" t="0" r="2002" b="0"/>
            <wp:docPr id="16" name="Рисунок 16" descr="https://fb.ru/misc/i/gallery/47188/2235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b.ru/misc/i/gallery/47188/22353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10" cy="564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DA1" w:rsidRDefault="0000096B" w:rsidP="001D525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Рисунок 1 - </w:t>
      </w:r>
      <w:r w:rsidRPr="004935A3">
        <w:rPr>
          <w:rFonts w:ascii="Times New Roman" w:hAnsi="Times New Roman" w:cs="Times New Roman"/>
          <w:b/>
          <w:sz w:val="28"/>
          <w:szCs w:val="28"/>
        </w:rPr>
        <w:t>Стр</w:t>
      </w:r>
      <w:r>
        <w:rPr>
          <w:rFonts w:ascii="Times New Roman" w:hAnsi="Times New Roman" w:cs="Times New Roman"/>
          <w:b/>
          <w:sz w:val="28"/>
          <w:szCs w:val="28"/>
        </w:rPr>
        <w:t>уктура корпоративного управления ПАО «Сбербанк России</w:t>
      </w:r>
      <w:r w:rsidRPr="004935A3">
        <w:rPr>
          <w:rFonts w:ascii="Times New Roman" w:hAnsi="Times New Roman" w:cs="Times New Roman"/>
          <w:b/>
          <w:sz w:val="28"/>
          <w:szCs w:val="28"/>
        </w:rPr>
        <w:t>»</w:t>
      </w:r>
    </w:p>
    <w:p w:rsidR="001D5251" w:rsidRPr="001D5251" w:rsidRDefault="001D5251" w:rsidP="001D525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49F" w:rsidRDefault="0026649F" w:rsidP="0000096B">
      <w:pPr>
        <w:pStyle w:val="3"/>
        <w:shd w:val="clear" w:color="auto" w:fill="FFFFFF"/>
        <w:spacing w:before="0" w:beforeAutospacing="0" w:after="75" w:afterAutospacing="0" w:line="300" w:lineRule="atLeast"/>
        <w:jc w:val="center"/>
        <w:rPr>
          <w:b w:val="0"/>
          <w:cap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10250" cy="7534275"/>
            <wp:effectExtent l="19050" t="0" r="0" b="0"/>
            <wp:docPr id="13" name="Рисунок 13" descr="https://studfile.net/html/2706/72/html_FM5fwhFkHo.E3zn/img-xbj7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72/html_FM5fwhFkHo.E3zn/img-xbj7r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9F" w:rsidRDefault="0026649F" w:rsidP="0000096B">
      <w:pPr>
        <w:pStyle w:val="3"/>
        <w:shd w:val="clear" w:color="auto" w:fill="FFFFFF"/>
        <w:spacing w:before="0" w:beforeAutospacing="0" w:after="75" w:afterAutospacing="0" w:line="300" w:lineRule="atLeast"/>
        <w:jc w:val="center"/>
        <w:rPr>
          <w:b w:val="0"/>
          <w:caps/>
          <w:sz w:val="28"/>
          <w:szCs w:val="28"/>
        </w:rPr>
      </w:pPr>
    </w:p>
    <w:p w:rsidR="0026649F" w:rsidRPr="00AB4762" w:rsidRDefault="0026649F" w:rsidP="0026649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Рисунок 2 - Организационная структура ПАО «Сбербанк России»</w:t>
      </w:r>
    </w:p>
    <w:p w:rsidR="0026649F" w:rsidRDefault="0026649F" w:rsidP="0000096B">
      <w:pPr>
        <w:pStyle w:val="3"/>
        <w:shd w:val="clear" w:color="auto" w:fill="FFFFFF"/>
        <w:spacing w:before="0" w:beforeAutospacing="0" w:after="75" w:afterAutospacing="0" w:line="300" w:lineRule="atLeast"/>
        <w:jc w:val="center"/>
        <w:rPr>
          <w:b w:val="0"/>
          <w:caps/>
          <w:sz w:val="28"/>
          <w:szCs w:val="28"/>
        </w:rPr>
      </w:pPr>
    </w:p>
    <w:p w:rsidR="0026649F" w:rsidRDefault="0026649F" w:rsidP="0000096B">
      <w:pPr>
        <w:pStyle w:val="3"/>
        <w:shd w:val="clear" w:color="auto" w:fill="FFFFFF"/>
        <w:spacing w:before="0" w:beforeAutospacing="0" w:after="75" w:afterAutospacing="0" w:line="300" w:lineRule="atLeast"/>
        <w:jc w:val="center"/>
        <w:rPr>
          <w:b w:val="0"/>
          <w:caps/>
          <w:sz w:val="28"/>
          <w:szCs w:val="28"/>
        </w:rPr>
      </w:pPr>
    </w:p>
    <w:p w:rsidR="0026649F" w:rsidRDefault="0026649F" w:rsidP="0000096B">
      <w:pPr>
        <w:pStyle w:val="3"/>
        <w:shd w:val="clear" w:color="auto" w:fill="FFFFFF"/>
        <w:spacing w:before="0" w:beforeAutospacing="0" w:after="75" w:afterAutospacing="0" w:line="300" w:lineRule="atLeast"/>
        <w:jc w:val="center"/>
        <w:rPr>
          <w:b w:val="0"/>
          <w:caps/>
          <w:sz w:val="28"/>
          <w:szCs w:val="28"/>
        </w:rPr>
      </w:pPr>
    </w:p>
    <w:p w:rsidR="0026649F" w:rsidRDefault="0026649F" w:rsidP="0026649F">
      <w:pPr>
        <w:pStyle w:val="3"/>
        <w:shd w:val="clear" w:color="auto" w:fill="FFFFFF"/>
        <w:spacing w:before="0" w:beforeAutospacing="0" w:after="75" w:afterAutospacing="0" w:line="300" w:lineRule="atLeast"/>
        <w:rPr>
          <w:b w:val="0"/>
          <w:caps/>
          <w:sz w:val="28"/>
          <w:szCs w:val="28"/>
        </w:rPr>
      </w:pPr>
    </w:p>
    <w:p w:rsidR="0000096B" w:rsidRPr="005A4EAA" w:rsidRDefault="0000096B" w:rsidP="0000096B">
      <w:pPr>
        <w:pStyle w:val="3"/>
        <w:shd w:val="clear" w:color="auto" w:fill="FFFFFF"/>
        <w:spacing w:before="0" w:beforeAutospacing="0" w:after="75" w:afterAutospacing="0" w:line="300" w:lineRule="atLeast"/>
        <w:jc w:val="center"/>
        <w:rPr>
          <w:b w:val="0"/>
          <w:sz w:val="28"/>
          <w:szCs w:val="28"/>
        </w:rPr>
      </w:pPr>
      <w:r w:rsidRPr="005A4EAA">
        <w:rPr>
          <w:b w:val="0"/>
          <w:caps/>
          <w:sz w:val="28"/>
          <w:szCs w:val="28"/>
        </w:rPr>
        <w:lastRenderedPageBreak/>
        <w:t>КОМПЛАЕНС</w:t>
      </w:r>
    </w:p>
    <w:p w:rsidR="0000096B" w:rsidRDefault="0000096B" w:rsidP="0000096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A4EAA" w:rsidRPr="005A4EAA" w:rsidRDefault="005A4EAA" w:rsidP="005A4E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AA">
        <w:rPr>
          <w:rFonts w:ascii="Times New Roman" w:hAnsi="Times New Roman" w:cs="Times New Roman"/>
          <w:sz w:val="28"/>
          <w:szCs w:val="28"/>
        </w:rPr>
        <w:t>Банк осуществляет свою деятельность в соответствии с требованиями и нормами применимого законодательства, правилами, кодексами и стандартами, установленными компетентными властями, профессиональными ассоциациями, принципами деловой этики и внутренними документами Сбербанка</w:t>
      </w:r>
      <w:r w:rsidR="00733223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5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6"/>
      </w:tblGrid>
      <w:tr w:rsidR="005A4EAA" w:rsidRPr="00E93A6F" w:rsidTr="005A4EAA">
        <w:tc>
          <w:tcPr>
            <w:tcW w:w="9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75" w:type="dxa"/>
              <w:left w:w="525" w:type="dxa"/>
              <w:bottom w:w="75" w:type="dxa"/>
              <w:right w:w="150" w:type="dxa"/>
            </w:tcMar>
            <w:hideMark/>
          </w:tcPr>
          <w:p w:rsidR="005A4EAA" w:rsidRPr="00E93A6F" w:rsidRDefault="005A4EAA" w:rsidP="003E2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73D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Основные документы, принятые в организации</w:t>
            </w:r>
          </w:p>
        </w:tc>
      </w:tr>
      <w:tr w:rsidR="005A4EAA" w:rsidRPr="00E93A6F" w:rsidTr="005A4EAA">
        <w:tc>
          <w:tcPr>
            <w:tcW w:w="9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4EAA" w:rsidRPr="002E73DE" w:rsidRDefault="00CF0459" w:rsidP="00CF0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73D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Политика ПАО Сбербанк по противодействию неравномерному использованию инсайдерской информации и манипулированию рынком</w:t>
            </w:r>
          </w:p>
        </w:tc>
      </w:tr>
      <w:tr w:rsidR="005A4EAA" w:rsidRPr="00E93A6F" w:rsidTr="005A4EAA">
        <w:tc>
          <w:tcPr>
            <w:tcW w:w="9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4EAA" w:rsidRPr="002E73DE" w:rsidRDefault="00CF0459" w:rsidP="003E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73D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Политика по противодействию коррупции</w:t>
            </w:r>
          </w:p>
        </w:tc>
      </w:tr>
      <w:tr w:rsidR="005A4EAA" w:rsidRPr="00E93A6F" w:rsidTr="005A4EAA">
        <w:tc>
          <w:tcPr>
            <w:tcW w:w="9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4EAA" w:rsidRPr="002E73DE" w:rsidRDefault="00CF0459" w:rsidP="003E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73D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Политика по управлению конфликтом интересов</w:t>
            </w:r>
            <w:r w:rsidR="005A4EAA" w:rsidRPr="002E73D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5A4EAA" w:rsidRPr="00E93A6F" w:rsidTr="005A4EAA">
        <w:tc>
          <w:tcPr>
            <w:tcW w:w="9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4EAA" w:rsidRPr="002E73DE" w:rsidRDefault="00CF0459" w:rsidP="003E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73D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Политика в отношении специальных экономических мер </w:t>
            </w:r>
          </w:p>
        </w:tc>
      </w:tr>
      <w:tr w:rsidR="005A4EAA" w:rsidRPr="00E93A6F" w:rsidTr="005A4EAA">
        <w:tc>
          <w:tcPr>
            <w:tcW w:w="9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A4EAA" w:rsidRPr="002E73DE" w:rsidRDefault="00CF0459" w:rsidP="003E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73D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Правила безопасного поведения для клиентов</w:t>
            </w:r>
          </w:p>
        </w:tc>
      </w:tr>
      <w:tr w:rsidR="00CF0459" w:rsidRPr="00E93A6F" w:rsidTr="00CF0459">
        <w:tc>
          <w:tcPr>
            <w:tcW w:w="9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0459" w:rsidRPr="002E73DE" w:rsidRDefault="00CF0459" w:rsidP="003E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</w:pPr>
            <w:proofErr w:type="spellStart"/>
            <w:r w:rsidRPr="002E73D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СберБанк</w:t>
            </w:r>
            <w:proofErr w:type="spellEnd"/>
            <w:r w:rsidRPr="002E73D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 прошел процедуру регистрации в Налоговой службе США (IRS) в статусе финансового института, соблюдающего требования FATCA (</w:t>
            </w:r>
            <w:proofErr w:type="spellStart"/>
            <w:r w:rsidRPr="002E73D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Participating</w:t>
            </w:r>
            <w:proofErr w:type="spellEnd"/>
            <w:r w:rsidRPr="002E73D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E73D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financial</w:t>
            </w:r>
            <w:proofErr w:type="spellEnd"/>
            <w:r w:rsidRPr="002E73D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E73D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institution</w:t>
            </w:r>
            <w:proofErr w:type="spellEnd"/>
            <w:r w:rsidRPr="002E73D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E73D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not</w:t>
            </w:r>
            <w:proofErr w:type="spellEnd"/>
            <w:r w:rsidRPr="002E73D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E73D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covered</w:t>
            </w:r>
            <w:proofErr w:type="spellEnd"/>
            <w:r w:rsidRPr="002E73D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E73D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by</w:t>
            </w:r>
            <w:proofErr w:type="spellEnd"/>
            <w:r w:rsidRPr="002E73D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E73D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an</w:t>
            </w:r>
            <w:proofErr w:type="spellEnd"/>
            <w:r w:rsidRPr="002E73D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 IGA).</w:t>
            </w:r>
          </w:p>
        </w:tc>
      </w:tr>
      <w:tr w:rsidR="00CF0459" w:rsidRPr="00E93A6F" w:rsidTr="00CF0459">
        <w:tc>
          <w:tcPr>
            <w:tcW w:w="9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0459" w:rsidRPr="002E73DE" w:rsidRDefault="00CF0459" w:rsidP="00CF0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</w:pPr>
            <w:r w:rsidRPr="002E73D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Сертификат ICA по стандартам ISO 19600:2014</w:t>
            </w:r>
          </w:p>
          <w:p w:rsidR="00CF0459" w:rsidRPr="002E73DE" w:rsidRDefault="00CF0459" w:rsidP="00CF0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</w:pPr>
            <w:r w:rsidRPr="002E73D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Сертификат ICA по стандартам ISO 37001:2016</w:t>
            </w:r>
          </w:p>
        </w:tc>
      </w:tr>
      <w:tr w:rsidR="00CF0459" w:rsidRPr="00E93A6F" w:rsidTr="00CF0459">
        <w:tc>
          <w:tcPr>
            <w:tcW w:w="9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0459" w:rsidRPr="002E73DE" w:rsidRDefault="00CF0459" w:rsidP="003E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</w:pPr>
            <w:r w:rsidRPr="002E73DE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Памятка по использованию каналов передачи сообщений «горячей линии» Сбербанка</w:t>
            </w:r>
          </w:p>
        </w:tc>
      </w:tr>
    </w:tbl>
    <w:p w:rsidR="0000096B" w:rsidRDefault="0000096B" w:rsidP="00C96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23B" w:rsidRPr="008804DB" w:rsidRDefault="00C9623B" w:rsidP="00C9623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04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804DB">
        <w:rPr>
          <w:rFonts w:ascii="Times New Roman" w:hAnsi="Times New Roman" w:cs="Times New Roman"/>
          <w:sz w:val="28"/>
          <w:szCs w:val="28"/>
        </w:rPr>
        <w:t>.   СОЦИАЛЬНАЯ ОТВЕТСТВЕННОСТЬ КОМПАНИИ</w:t>
      </w:r>
    </w:p>
    <w:p w:rsidR="00C9623B" w:rsidRDefault="00C9623B" w:rsidP="00C962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23B" w:rsidRDefault="00C9623B" w:rsidP="00CF04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743EE">
        <w:rPr>
          <w:rFonts w:ascii="Times New Roman" w:hAnsi="Times New Roman" w:cs="Times New Roman"/>
          <w:b/>
          <w:sz w:val="28"/>
          <w:szCs w:val="28"/>
        </w:rPr>
        <w:t>Цели, задачи и в области социальной ответственной бизнеса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компании ПАО «Сбербанк России»</w:t>
      </w:r>
    </w:p>
    <w:p w:rsidR="00133893" w:rsidRDefault="00C9623B" w:rsidP="001338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компании</w:t>
      </w:r>
      <w:r w:rsidR="004D3EB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33893">
        <w:rPr>
          <w:rFonts w:ascii="Times New Roman" w:hAnsi="Times New Roman" w:cs="Times New Roman"/>
          <w:sz w:val="28"/>
          <w:szCs w:val="28"/>
        </w:rPr>
        <w:t>г</w:t>
      </w:r>
      <w:r w:rsidR="00133893" w:rsidRPr="00133893">
        <w:rPr>
          <w:rFonts w:ascii="Times New Roman" w:hAnsi="Times New Roman" w:cs="Times New Roman"/>
          <w:sz w:val="28"/>
          <w:szCs w:val="28"/>
        </w:rPr>
        <w:t xml:space="preserve">лавная цель стратегии Сбербанка </w:t>
      </w:r>
      <w:r w:rsidR="00133893">
        <w:rPr>
          <w:rFonts w:ascii="Times New Roman" w:hAnsi="Times New Roman" w:cs="Times New Roman"/>
          <w:sz w:val="28"/>
          <w:szCs w:val="28"/>
        </w:rPr>
        <w:t xml:space="preserve">в </w:t>
      </w:r>
      <w:r w:rsidR="00133893" w:rsidRPr="00133893">
        <w:rPr>
          <w:rFonts w:ascii="Times New Roman" w:hAnsi="Times New Roman" w:cs="Times New Roman"/>
          <w:sz w:val="28"/>
          <w:szCs w:val="28"/>
        </w:rPr>
        <w:t xml:space="preserve">2022 </w:t>
      </w:r>
      <w:r w:rsidR="00133893">
        <w:rPr>
          <w:rFonts w:ascii="Times New Roman" w:hAnsi="Times New Roman" w:cs="Times New Roman"/>
          <w:sz w:val="28"/>
          <w:szCs w:val="28"/>
        </w:rPr>
        <w:t xml:space="preserve">году </w:t>
      </w:r>
      <w:r w:rsidR="00133893" w:rsidRPr="00133893">
        <w:rPr>
          <w:rFonts w:ascii="Times New Roman" w:hAnsi="Times New Roman" w:cs="Times New Roman"/>
          <w:sz w:val="28"/>
          <w:szCs w:val="28"/>
        </w:rPr>
        <w:t xml:space="preserve">заключается в достижении нового уровня конкурентоспособности. Организация планирует составить конкуренцию глобальным корпорациям, при этом не теряя позиции лучшего </w:t>
      </w:r>
      <w:proofErr w:type="gramStart"/>
      <w:r w:rsidR="00133893" w:rsidRPr="00133893">
        <w:rPr>
          <w:rFonts w:ascii="Times New Roman" w:hAnsi="Times New Roman" w:cs="Times New Roman"/>
          <w:sz w:val="28"/>
          <w:szCs w:val="28"/>
        </w:rPr>
        <w:t>банка</w:t>
      </w:r>
      <w:proofErr w:type="gramEnd"/>
      <w:r w:rsidR="00133893" w:rsidRPr="00133893">
        <w:rPr>
          <w:rFonts w:ascii="Times New Roman" w:hAnsi="Times New Roman" w:cs="Times New Roman"/>
          <w:sz w:val="28"/>
          <w:szCs w:val="28"/>
        </w:rPr>
        <w:t xml:space="preserve"> как для простого населения, так и для бизнеса</w:t>
      </w:r>
      <w:r w:rsidR="00733223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="00133893" w:rsidRPr="00133893">
        <w:rPr>
          <w:rFonts w:ascii="Times New Roman" w:hAnsi="Times New Roman" w:cs="Times New Roman"/>
          <w:sz w:val="28"/>
          <w:szCs w:val="28"/>
        </w:rPr>
        <w:t>.</w:t>
      </w:r>
    </w:p>
    <w:p w:rsidR="00133893" w:rsidRDefault="00133893" w:rsidP="001338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FD9">
        <w:rPr>
          <w:rFonts w:ascii="Times New Roman" w:hAnsi="Times New Roman" w:cs="Times New Roman"/>
          <w:b/>
          <w:sz w:val="28"/>
          <w:szCs w:val="28"/>
        </w:rPr>
        <w:lastRenderedPageBreak/>
        <w:t>Задачи компании:</w:t>
      </w:r>
    </w:p>
    <w:p w:rsidR="00C9623B" w:rsidRDefault="00133893" w:rsidP="004D3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93">
        <w:rPr>
          <w:rFonts w:ascii="Times New Roman" w:hAnsi="Times New Roman" w:cs="Times New Roman"/>
          <w:sz w:val="28"/>
          <w:szCs w:val="28"/>
        </w:rPr>
        <w:t xml:space="preserve">В задачи компании входит увеличение масштабов бизнеса вместе с показателями эффективности и финансовой прибыли, улучшить скорость работы и гибкость. Также в планах увеличение клиентского опыта и </w:t>
      </w:r>
      <w:proofErr w:type="spellStart"/>
      <w:r w:rsidRPr="00133893">
        <w:rPr>
          <w:rFonts w:ascii="Times New Roman" w:hAnsi="Times New Roman" w:cs="Times New Roman"/>
          <w:sz w:val="28"/>
          <w:szCs w:val="28"/>
        </w:rPr>
        <w:t>клиенториентированности</w:t>
      </w:r>
      <w:proofErr w:type="spellEnd"/>
      <w:r w:rsidRPr="00133893">
        <w:rPr>
          <w:rFonts w:ascii="Times New Roman" w:hAnsi="Times New Roman" w:cs="Times New Roman"/>
          <w:sz w:val="28"/>
          <w:szCs w:val="28"/>
        </w:rPr>
        <w:t>. HR стратегия в Сбербанке предполагает увеличение навыков сотрудников</w:t>
      </w:r>
      <w:r w:rsidR="0022220F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Pr="00133893">
        <w:rPr>
          <w:rFonts w:ascii="Times New Roman" w:hAnsi="Times New Roman" w:cs="Times New Roman"/>
          <w:sz w:val="28"/>
          <w:szCs w:val="28"/>
        </w:rPr>
        <w:t>.</w:t>
      </w:r>
    </w:p>
    <w:p w:rsidR="00133893" w:rsidRDefault="00133893" w:rsidP="004D3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будет уделено внимание следующим пунктам:</w:t>
      </w:r>
    </w:p>
    <w:p w:rsidR="00133893" w:rsidRDefault="00133893" w:rsidP="004D3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задействование новых технологий;</w:t>
      </w:r>
    </w:p>
    <w:p w:rsidR="00133893" w:rsidRDefault="00133893" w:rsidP="004D3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стабилизации рентабельности;</w:t>
      </w:r>
    </w:p>
    <w:p w:rsidR="00133893" w:rsidRDefault="00133893" w:rsidP="004D3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становление экосистем;</w:t>
      </w:r>
    </w:p>
    <w:p w:rsidR="00133893" w:rsidRDefault="00133893" w:rsidP="004D3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смена потребительских предпочтений.</w:t>
      </w:r>
    </w:p>
    <w:p w:rsidR="00902FA8" w:rsidRPr="00901FE6" w:rsidRDefault="0047330B" w:rsidP="00901FE6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при</w:t>
      </w:r>
      <w:r w:rsidR="00646858">
        <w:rPr>
          <w:rFonts w:ascii="Times New Roman" w:hAnsi="Times New Roman" w:cs="Times New Roman"/>
          <w:b/>
          <w:sz w:val="28"/>
          <w:szCs w:val="28"/>
        </w:rPr>
        <w:t>нципы СОБ</w:t>
      </w:r>
    </w:p>
    <w:p w:rsidR="00902FA8" w:rsidRDefault="00902FA8" w:rsidP="00902F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подотчетности. Банк осознает необходимость регулярной отчетности о воздействии своей деятельности на общество, экономику и окружающую среду;</w:t>
      </w:r>
    </w:p>
    <w:p w:rsidR="00902FA8" w:rsidRDefault="00902FA8" w:rsidP="00902F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прозрачности. Банк стремится своевременно обеспечить доступность этой информации для заинтересованных сторон, чтобы дать им возможность точно оценить воздействие решений и деятельности Банка на их интересы;</w:t>
      </w:r>
    </w:p>
    <w:p w:rsidR="00902FA8" w:rsidRDefault="00902FA8" w:rsidP="00902F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этичного поведения. Банк рассматривает в качестве этичного такое поведение своих сотрудников, которое соответствует Миссии Банка, его правилам и ценностям, определенным в Стратегии развития Банка;</w:t>
      </w:r>
    </w:p>
    <w:p w:rsidR="00902FA8" w:rsidRDefault="00902FA8" w:rsidP="00902F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уважения интересов заинтересованных сторон. Банк открыт для обсуждения с заинтересованными сторонами любых вопросов, представляющих общий интерес, создает условия для проведения такого диалога и стремится к достижению взаимоприемлемых решений;</w:t>
      </w:r>
    </w:p>
    <w:p w:rsidR="00902FA8" w:rsidRDefault="00902FA8" w:rsidP="00902F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Принцип соблюдения верховенства закона и международных норм поведения. Банк следует принципу верховенства закона и подчиняет ему внутренние нормативные документы;</w:t>
      </w:r>
    </w:p>
    <w:p w:rsidR="00902FA8" w:rsidRPr="00902FA8" w:rsidRDefault="00902FA8" w:rsidP="00902F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соблюдения прав человека. Банк соблюдает прав</w:t>
      </w:r>
      <w:r w:rsidR="00901FE6">
        <w:rPr>
          <w:rFonts w:ascii="Times New Roman" w:hAnsi="Times New Roman" w:cs="Times New Roman"/>
          <w:sz w:val="28"/>
          <w:szCs w:val="28"/>
        </w:rPr>
        <w:t>а человека, признает их важность и всеобщность</w:t>
      </w:r>
      <w:r w:rsidR="0022220F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  <w:r w:rsidR="00901FE6">
        <w:rPr>
          <w:rFonts w:ascii="Times New Roman" w:hAnsi="Times New Roman" w:cs="Times New Roman"/>
          <w:sz w:val="28"/>
          <w:szCs w:val="28"/>
        </w:rPr>
        <w:t>.</w:t>
      </w:r>
    </w:p>
    <w:p w:rsidR="001543AB" w:rsidRDefault="001543AB" w:rsidP="001543A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743EE">
        <w:rPr>
          <w:rFonts w:ascii="Times New Roman" w:hAnsi="Times New Roman" w:cs="Times New Roman"/>
          <w:b/>
          <w:sz w:val="28"/>
          <w:szCs w:val="28"/>
        </w:rPr>
        <w:t>Управление влиянием на социальную среду организации</w:t>
      </w:r>
    </w:p>
    <w:p w:rsidR="00321246" w:rsidRPr="00321246" w:rsidRDefault="00321246" w:rsidP="00321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46">
        <w:rPr>
          <w:rFonts w:ascii="Times New Roman" w:hAnsi="Times New Roman" w:cs="Times New Roman"/>
          <w:sz w:val="28"/>
          <w:szCs w:val="28"/>
        </w:rPr>
        <w:t xml:space="preserve">«Сбербанк» уверен, что сила компании заключается в тех людях, которые в нем работают. Ничто не может быть достигнуто без приверженности сотрудников и их энергии - качеств, которые делают работающих в ней людей ценным активом компании.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21246">
        <w:rPr>
          <w:rFonts w:ascii="Times New Roman" w:hAnsi="Times New Roman" w:cs="Times New Roman"/>
          <w:sz w:val="28"/>
          <w:szCs w:val="28"/>
        </w:rPr>
        <w:t xml:space="preserve"> своей работе они должны быть чрезвычайно внимательны и профессиональны: они несут ответственность за своих клиентов и их сбережения. Каждому сотруднику компания предоставляет возможность сделать свой вклад в улучшение и укрепление результатов ее деятельности, а также в собственное развитие путем открытого обмена информацией и активного сотрудничества. Поэтому приоритетными направлениями в работе с персоналом являются следующие:</w:t>
      </w:r>
    </w:p>
    <w:p w:rsidR="00321246" w:rsidRPr="00321246" w:rsidRDefault="00321246" w:rsidP="00321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46">
        <w:rPr>
          <w:rFonts w:ascii="Times New Roman" w:hAnsi="Times New Roman" w:cs="Times New Roman"/>
          <w:sz w:val="28"/>
          <w:szCs w:val="28"/>
        </w:rPr>
        <w:t>- обеспечение охраны труда;</w:t>
      </w:r>
    </w:p>
    <w:p w:rsidR="00321246" w:rsidRPr="00321246" w:rsidRDefault="00321246" w:rsidP="00321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46">
        <w:rPr>
          <w:rFonts w:ascii="Times New Roman" w:hAnsi="Times New Roman" w:cs="Times New Roman"/>
          <w:sz w:val="28"/>
          <w:szCs w:val="28"/>
        </w:rPr>
        <w:t>- регулярное измерение уровня удовлетворенности сотрудников работой в «Сбербанке»;</w:t>
      </w:r>
    </w:p>
    <w:p w:rsidR="00321246" w:rsidRPr="00321246" w:rsidRDefault="00321246" w:rsidP="00321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46">
        <w:rPr>
          <w:rFonts w:ascii="Times New Roman" w:hAnsi="Times New Roman" w:cs="Times New Roman"/>
          <w:sz w:val="28"/>
          <w:szCs w:val="28"/>
        </w:rPr>
        <w:t>- справедливое отношение к сотрудникам и оценка их индивидуального вклада в успех компании;</w:t>
      </w:r>
    </w:p>
    <w:p w:rsidR="00321246" w:rsidRPr="00321246" w:rsidRDefault="00321246" w:rsidP="00321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46">
        <w:rPr>
          <w:rFonts w:ascii="Times New Roman" w:hAnsi="Times New Roman" w:cs="Times New Roman"/>
          <w:sz w:val="28"/>
          <w:szCs w:val="28"/>
        </w:rPr>
        <w:t>- развитие профессиональных знаний и навыков;</w:t>
      </w:r>
    </w:p>
    <w:p w:rsidR="00321246" w:rsidRDefault="00321246" w:rsidP="00321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46">
        <w:rPr>
          <w:rFonts w:ascii="Times New Roman" w:hAnsi="Times New Roman" w:cs="Times New Roman"/>
          <w:sz w:val="28"/>
          <w:szCs w:val="28"/>
        </w:rPr>
        <w:t>- программа развития молодых специалистов.</w:t>
      </w:r>
    </w:p>
    <w:p w:rsidR="00321246" w:rsidRDefault="00321246" w:rsidP="0032124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640DD">
        <w:rPr>
          <w:rFonts w:ascii="Times New Roman" w:hAnsi="Times New Roman" w:cs="Times New Roman"/>
          <w:b/>
          <w:sz w:val="28"/>
          <w:szCs w:val="28"/>
        </w:rPr>
        <w:t>Управление влиянием на экологию</w:t>
      </w:r>
    </w:p>
    <w:p w:rsidR="00321246" w:rsidRDefault="00321246" w:rsidP="00321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246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Pr="00321246">
        <w:rPr>
          <w:rFonts w:ascii="Times New Roman" w:hAnsi="Times New Roman" w:cs="Times New Roman"/>
          <w:sz w:val="28"/>
          <w:szCs w:val="28"/>
        </w:rPr>
        <w:t xml:space="preserve"> минимизирует собственное негативное влияние на окружающую среду, участвует в создании зелёной экономики и финансирует проекты по смягчению последствий изменения климата</w:t>
      </w:r>
      <w:r w:rsidR="0022220F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Pr="00321246">
        <w:rPr>
          <w:rFonts w:ascii="Times New Roman" w:hAnsi="Times New Roman" w:cs="Times New Roman"/>
          <w:sz w:val="28"/>
          <w:szCs w:val="28"/>
        </w:rPr>
        <w:t>.</w:t>
      </w:r>
    </w:p>
    <w:p w:rsidR="00321246" w:rsidRDefault="00321246" w:rsidP="00321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</w:t>
      </w:r>
      <w:r w:rsidRPr="00321246">
        <w:rPr>
          <w:rFonts w:ascii="Times New Roman" w:hAnsi="Times New Roman" w:cs="Times New Roman"/>
          <w:sz w:val="28"/>
          <w:szCs w:val="28"/>
        </w:rPr>
        <w:t xml:space="preserve"> действий </w:t>
      </w:r>
      <w:r>
        <w:rPr>
          <w:rFonts w:ascii="Times New Roman" w:hAnsi="Times New Roman" w:cs="Times New Roman"/>
          <w:sz w:val="28"/>
          <w:szCs w:val="28"/>
        </w:rPr>
        <w:t xml:space="preserve">Сбербанка </w:t>
      </w:r>
      <w:r w:rsidRPr="00321246">
        <w:rPr>
          <w:rFonts w:ascii="Times New Roman" w:hAnsi="Times New Roman" w:cs="Times New Roman"/>
          <w:sz w:val="28"/>
          <w:szCs w:val="28"/>
        </w:rPr>
        <w:t>в рамках экологической политики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1246" w:rsidRDefault="00321246" w:rsidP="00321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Сокращение углеродного следа и количества отходов;</w:t>
      </w:r>
    </w:p>
    <w:p w:rsidR="00321246" w:rsidRDefault="00321246" w:rsidP="00321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энергоэффективности;</w:t>
      </w:r>
    </w:p>
    <w:p w:rsidR="00321246" w:rsidRDefault="00321246" w:rsidP="00321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проектов в области возобновляемой энергетики;</w:t>
      </w:r>
    </w:p>
    <w:p w:rsidR="00321246" w:rsidRDefault="00321246" w:rsidP="00321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Ответственное зеленое финансирование.</w:t>
      </w:r>
    </w:p>
    <w:p w:rsidR="00321246" w:rsidRDefault="00321246" w:rsidP="00321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н</w:t>
      </w:r>
      <w:r w:rsidRPr="00321246">
        <w:rPr>
          <w:rFonts w:ascii="Times New Roman" w:hAnsi="Times New Roman" w:cs="Times New Roman"/>
          <w:sz w:val="28"/>
          <w:szCs w:val="28"/>
        </w:rPr>
        <w:t xml:space="preserve">аблюдательный совет Сбербанка одобрил Климатическую </w:t>
      </w:r>
      <w:r w:rsidR="00C136C5">
        <w:rPr>
          <w:rFonts w:ascii="Times New Roman" w:hAnsi="Times New Roman" w:cs="Times New Roman"/>
          <w:sz w:val="28"/>
          <w:szCs w:val="28"/>
        </w:rPr>
        <w:t>стратегию компании до 2023 года, а также компания присоединилась вновь к экологической акции «Час Земли»</w:t>
      </w:r>
      <w:r w:rsidR="0022220F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  <w:r w:rsidR="00C136C5">
        <w:rPr>
          <w:rFonts w:ascii="Times New Roman" w:hAnsi="Times New Roman" w:cs="Times New Roman"/>
          <w:sz w:val="28"/>
          <w:szCs w:val="28"/>
        </w:rPr>
        <w:t>.</w:t>
      </w:r>
    </w:p>
    <w:p w:rsidR="00C136C5" w:rsidRDefault="00C136C5" w:rsidP="00C136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Принципы молодежной социальной политики</w:t>
      </w:r>
    </w:p>
    <w:p w:rsidR="00C136C5" w:rsidRPr="00FE06FB" w:rsidRDefault="00C136C5" w:rsidP="00C136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D5069">
        <w:rPr>
          <w:rFonts w:ascii="Times New Roman" w:hAnsi="Times New Roman" w:cs="Times New Roman"/>
          <w:bCs/>
          <w:sz w:val="28"/>
          <w:szCs w:val="28"/>
        </w:rPr>
        <w:t>Таблица 1 – Молодежная социальная политика</w:t>
      </w:r>
    </w:p>
    <w:tbl>
      <w:tblPr>
        <w:tblStyle w:val="a6"/>
        <w:tblW w:w="9356" w:type="dxa"/>
        <w:tblInd w:w="108" w:type="dxa"/>
        <w:tblLook w:val="04A0"/>
      </w:tblPr>
      <w:tblGrid>
        <w:gridCol w:w="4536"/>
        <w:gridCol w:w="4820"/>
      </w:tblGrid>
      <w:tr w:rsidR="00C136C5" w:rsidRPr="003338E4" w:rsidTr="00901FE6">
        <w:trPr>
          <w:trHeight w:val="516"/>
        </w:trPr>
        <w:tc>
          <w:tcPr>
            <w:tcW w:w="4536" w:type="dxa"/>
          </w:tcPr>
          <w:p w:rsidR="00C136C5" w:rsidRPr="00C136C5" w:rsidRDefault="00C136C5" w:rsidP="00FD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C5">
              <w:rPr>
                <w:rFonts w:ascii="Times New Roman" w:hAnsi="Times New Roman" w:cs="Times New Roman"/>
                <w:sz w:val="24"/>
                <w:szCs w:val="24"/>
              </w:rPr>
              <w:t>Примеры социальных выплат и льгот для работающей молодежи</w:t>
            </w:r>
          </w:p>
        </w:tc>
        <w:tc>
          <w:tcPr>
            <w:tcW w:w="4820" w:type="dxa"/>
          </w:tcPr>
          <w:p w:rsidR="00C136C5" w:rsidRPr="00C136C5" w:rsidRDefault="00C136C5" w:rsidP="00FD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C5">
              <w:rPr>
                <w:rFonts w:ascii="Times New Roman" w:hAnsi="Times New Roman" w:cs="Times New Roman"/>
                <w:sz w:val="24"/>
                <w:szCs w:val="24"/>
              </w:rPr>
              <w:t xml:space="preserve">Примеры социальных выплат и льгот для работников (общий) </w:t>
            </w:r>
          </w:p>
        </w:tc>
      </w:tr>
      <w:tr w:rsidR="00C136C5" w:rsidRPr="003338E4" w:rsidTr="00901FE6">
        <w:trPr>
          <w:trHeight w:val="516"/>
        </w:trPr>
        <w:tc>
          <w:tcPr>
            <w:tcW w:w="4536" w:type="dxa"/>
          </w:tcPr>
          <w:p w:rsidR="00C136C5" w:rsidRPr="00FF1F0F" w:rsidRDefault="00C136C5" w:rsidP="00BE2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F1F0F" w:rsidRPr="00FF1F0F">
              <w:rPr>
                <w:rFonts w:ascii="Times New Roman" w:hAnsi="Times New Roman" w:cs="Times New Roman"/>
                <w:sz w:val="24"/>
                <w:szCs w:val="24"/>
              </w:rPr>
              <w:t>Программа субсидирования ипотеки для молодых сотрудников Сбербанка</w:t>
            </w:r>
            <w:r w:rsidR="00871487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4% от рыночной ставки </w:t>
            </w:r>
          </w:p>
        </w:tc>
        <w:tc>
          <w:tcPr>
            <w:tcW w:w="4820" w:type="dxa"/>
          </w:tcPr>
          <w:p w:rsidR="00C136C5" w:rsidRPr="00DF61B6" w:rsidRDefault="00DF61B6" w:rsidP="00FF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6">
              <w:rPr>
                <w:rFonts w:ascii="Times New Roman" w:hAnsi="Times New Roman" w:cs="Times New Roman"/>
                <w:sz w:val="24"/>
                <w:szCs w:val="24"/>
              </w:rPr>
              <w:t xml:space="preserve">1. Гарантированное медицинское обслуживание и лечение в поликлинике, в медицинском стационаре, выполнение операции, связанной с восстановлением здоровья, пребывание в центрах реабилитации - оплата 100% стоимости за счет средств Банка. </w:t>
            </w:r>
          </w:p>
        </w:tc>
      </w:tr>
      <w:tr w:rsidR="00C136C5" w:rsidRPr="003338E4" w:rsidTr="00901FE6">
        <w:trPr>
          <w:trHeight w:val="516"/>
        </w:trPr>
        <w:tc>
          <w:tcPr>
            <w:tcW w:w="4536" w:type="dxa"/>
          </w:tcPr>
          <w:p w:rsidR="00C136C5" w:rsidRPr="00FF1F0F" w:rsidRDefault="00C136C5" w:rsidP="00BE2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F1F0F" w:rsidRPr="00FF1F0F">
              <w:rPr>
                <w:rFonts w:ascii="Times New Roman" w:hAnsi="Times New Roman" w:cs="Times New Roman"/>
                <w:sz w:val="24"/>
                <w:szCs w:val="24"/>
              </w:rPr>
              <w:t>Возможность совмещения стажировки с учебой</w:t>
            </w:r>
          </w:p>
        </w:tc>
        <w:tc>
          <w:tcPr>
            <w:tcW w:w="4820" w:type="dxa"/>
          </w:tcPr>
          <w:p w:rsidR="00DF61B6" w:rsidRPr="00DF61B6" w:rsidRDefault="00DF61B6" w:rsidP="00FF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6">
              <w:rPr>
                <w:rFonts w:ascii="Times New Roman" w:hAnsi="Times New Roman" w:cs="Times New Roman"/>
                <w:sz w:val="24"/>
                <w:szCs w:val="24"/>
              </w:rPr>
              <w:t>2. Материальная помощь в особых (чрезвычайных) случаях:</w:t>
            </w:r>
          </w:p>
          <w:p w:rsidR="00DF61B6" w:rsidRPr="00DF61B6" w:rsidRDefault="00DF61B6" w:rsidP="00FF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6">
              <w:rPr>
                <w:rFonts w:ascii="Times New Roman" w:hAnsi="Times New Roman" w:cs="Times New Roman"/>
                <w:sz w:val="24"/>
                <w:szCs w:val="24"/>
              </w:rPr>
              <w:t>- при рождении детей</w:t>
            </w:r>
            <w:r w:rsidR="00871487">
              <w:rPr>
                <w:rFonts w:ascii="Times New Roman" w:hAnsi="Times New Roman" w:cs="Times New Roman"/>
                <w:sz w:val="24"/>
                <w:szCs w:val="24"/>
              </w:rPr>
              <w:t xml:space="preserve"> – 20 000 руб.</w:t>
            </w:r>
            <w:r w:rsidRPr="00DF61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6C5" w:rsidRPr="00DF61B6" w:rsidRDefault="00DF61B6" w:rsidP="00FF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6">
              <w:rPr>
                <w:rFonts w:ascii="Times New Roman" w:hAnsi="Times New Roman" w:cs="Times New Roman"/>
                <w:sz w:val="24"/>
                <w:szCs w:val="24"/>
              </w:rPr>
              <w:t>- на погребение близких родственников</w:t>
            </w:r>
            <w:r w:rsidR="00871487">
              <w:rPr>
                <w:rFonts w:ascii="Times New Roman" w:hAnsi="Times New Roman" w:cs="Times New Roman"/>
                <w:sz w:val="24"/>
                <w:szCs w:val="24"/>
              </w:rPr>
              <w:t xml:space="preserve"> – 20 000 руб</w:t>
            </w:r>
            <w:r w:rsidRPr="00DF6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136C5" w:rsidRPr="003338E4" w:rsidTr="00901FE6">
        <w:trPr>
          <w:trHeight w:val="516"/>
        </w:trPr>
        <w:tc>
          <w:tcPr>
            <w:tcW w:w="4536" w:type="dxa"/>
          </w:tcPr>
          <w:p w:rsidR="00C136C5" w:rsidRPr="00FF1F0F" w:rsidRDefault="00C136C5" w:rsidP="00BE2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F1F0F" w:rsidRPr="00FF1F0F">
              <w:rPr>
                <w:rFonts w:ascii="Times New Roman" w:hAnsi="Times New Roman" w:cs="Times New Roman"/>
                <w:sz w:val="24"/>
                <w:szCs w:val="24"/>
              </w:rPr>
              <w:t>Корпоративный Университет Сбербанка. В КУ предусмотрена возможность проживания для сотрудников, проходящих обучение, а также отдыха дл всей семьи с интересными программами (мастер-классы, лекции, спортивные программы).</w:t>
            </w:r>
          </w:p>
        </w:tc>
        <w:tc>
          <w:tcPr>
            <w:tcW w:w="4820" w:type="dxa"/>
          </w:tcPr>
          <w:p w:rsidR="00DF61B6" w:rsidRPr="00DF61B6" w:rsidRDefault="00DF61B6" w:rsidP="00FF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6">
              <w:rPr>
                <w:rFonts w:ascii="Times New Roman" w:hAnsi="Times New Roman" w:cs="Times New Roman"/>
                <w:sz w:val="24"/>
                <w:szCs w:val="24"/>
              </w:rPr>
              <w:t>3. Выплата единовременных вознаграждений:</w:t>
            </w:r>
          </w:p>
          <w:p w:rsidR="00DF61B6" w:rsidRPr="00DF61B6" w:rsidRDefault="00DF61B6" w:rsidP="00FF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6">
              <w:rPr>
                <w:rFonts w:ascii="Times New Roman" w:hAnsi="Times New Roman" w:cs="Times New Roman"/>
                <w:sz w:val="24"/>
                <w:szCs w:val="24"/>
              </w:rPr>
              <w:t>- за достижение высоких показателей в работе и заслуги в развитии банковского дела</w:t>
            </w:r>
            <w:r w:rsidR="00871487">
              <w:rPr>
                <w:rFonts w:ascii="Times New Roman" w:hAnsi="Times New Roman" w:cs="Times New Roman"/>
                <w:sz w:val="24"/>
                <w:szCs w:val="24"/>
              </w:rPr>
              <w:t xml:space="preserve"> – в размере одного денежного содержания сотрудника</w:t>
            </w:r>
            <w:r w:rsidRPr="00DF61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61B6" w:rsidRPr="00DF61B6" w:rsidRDefault="00DF61B6" w:rsidP="00FF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6">
              <w:rPr>
                <w:rFonts w:ascii="Times New Roman" w:hAnsi="Times New Roman" w:cs="Times New Roman"/>
                <w:sz w:val="24"/>
                <w:szCs w:val="24"/>
              </w:rPr>
              <w:t>- в связи с празднованием юбилейных дат</w:t>
            </w:r>
            <w:r w:rsidR="00871487">
              <w:rPr>
                <w:rFonts w:ascii="Times New Roman" w:hAnsi="Times New Roman" w:cs="Times New Roman"/>
                <w:sz w:val="24"/>
                <w:szCs w:val="24"/>
              </w:rPr>
              <w:t xml:space="preserve"> – 10 000 </w:t>
            </w:r>
            <w:proofErr w:type="spellStart"/>
            <w:r w:rsidR="0087148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F61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6C5" w:rsidRPr="00C136C5" w:rsidRDefault="00DF61B6" w:rsidP="00FF1F0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61B6">
              <w:rPr>
                <w:rFonts w:ascii="Times New Roman" w:hAnsi="Times New Roman" w:cs="Times New Roman"/>
                <w:sz w:val="24"/>
                <w:szCs w:val="24"/>
              </w:rPr>
              <w:t>- за многолетнюю работу</w:t>
            </w:r>
            <w:r w:rsidR="00871487">
              <w:rPr>
                <w:rFonts w:ascii="Times New Roman" w:hAnsi="Times New Roman" w:cs="Times New Roman"/>
                <w:sz w:val="24"/>
                <w:szCs w:val="24"/>
              </w:rPr>
              <w:t xml:space="preserve"> – 50% денежного содержания</w:t>
            </w:r>
            <w:r w:rsidRPr="00DF6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6C5" w:rsidRPr="003338E4" w:rsidTr="00901FE6">
        <w:trPr>
          <w:trHeight w:val="516"/>
        </w:trPr>
        <w:tc>
          <w:tcPr>
            <w:tcW w:w="4536" w:type="dxa"/>
          </w:tcPr>
          <w:p w:rsidR="00C136C5" w:rsidRPr="00FF1F0F" w:rsidRDefault="00C136C5" w:rsidP="00BE2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F1F0F" w:rsidRPr="00FF1F0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</w:t>
            </w:r>
            <w:proofErr w:type="spellStart"/>
            <w:r w:rsidR="00FF1F0F" w:rsidRPr="00FF1F0F">
              <w:rPr>
                <w:rFonts w:ascii="Times New Roman" w:hAnsi="Times New Roman" w:cs="Times New Roman"/>
                <w:sz w:val="24"/>
                <w:szCs w:val="24"/>
              </w:rPr>
              <w:t>Сбера</w:t>
            </w:r>
            <w:proofErr w:type="spellEnd"/>
            <w:r w:rsidR="00FF1F0F" w:rsidRPr="00FF1F0F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молодых сотрудников</w:t>
            </w:r>
          </w:p>
        </w:tc>
        <w:tc>
          <w:tcPr>
            <w:tcW w:w="4820" w:type="dxa"/>
          </w:tcPr>
          <w:p w:rsidR="00DF61B6" w:rsidRPr="00DF61B6" w:rsidRDefault="00DF61B6" w:rsidP="00FF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6">
              <w:rPr>
                <w:rFonts w:ascii="Times New Roman" w:hAnsi="Times New Roman" w:cs="Times New Roman"/>
                <w:sz w:val="24"/>
                <w:szCs w:val="24"/>
              </w:rPr>
              <w:t>4. Оплата содержания детей работников, не достигших 15-ти летнего возраста, в детских</w:t>
            </w:r>
          </w:p>
          <w:p w:rsidR="00C136C5" w:rsidRPr="00C136C5" w:rsidRDefault="00DF61B6" w:rsidP="00FF1F0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61B6">
              <w:rPr>
                <w:rFonts w:ascii="Times New Roman" w:hAnsi="Times New Roman" w:cs="Times New Roman"/>
                <w:sz w:val="24"/>
                <w:szCs w:val="24"/>
              </w:rPr>
              <w:t>санаторных учреждениях, либо их медицинского обслуживания</w:t>
            </w:r>
            <w:r w:rsidR="00BA1450">
              <w:rPr>
                <w:rFonts w:ascii="Times New Roman" w:hAnsi="Times New Roman" w:cs="Times New Roman"/>
                <w:sz w:val="24"/>
                <w:szCs w:val="24"/>
              </w:rPr>
              <w:t xml:space="preserve"> – 100% от стоимости путевки или стоимости лечения</w:t>
            </w:r>
            <w:r w:rsidRPr="00DF6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6C5" w:rsidRPr="003338E4" w:rsidTr="00901FE6">
        <w:trPr>
          <w:trHeight w:val="516"/>
        </w:trPr>
        <w:tc>
          <w:tcPr>
            <w:tcW w:w="4536" w:type="dxa"/>
          </w:tcPr>
          <w:p w:rsidR="00C136C5" w:rsidRPr="00FF1F0F" w:rsidRDefault="00C136C5" w:rsidP="00BE2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F1F0F" w:rsidRPr="00FF1F0F">
              <w:rPr>
                <w:rFonts w:ascii="Times New Roman" w:hAnsi="Times New Roman" w:cs="Times New Roman"/>
                <w:sz w:val="24"/>
                <w:szCs w:val="24"/>
              </w:rPr>
              <w:t>Бесплатные подписки на профессиональные журналы</w:t>
            </w:r>
          </w:p>
          <w:p w:rsidR="00C136C5" w:rsidRPr="00C136C5" w:rsidRDefault="00C136C5" w:rsidP="00BE215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C136C5" w:rsidRPr="00DF61B6" w:rsidRDefault="00C136C5" w:rsidP="00BA1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F61B6" w:rsidRPr="00DF61B6">
              <w:rPr>
                <w:rFonts w:ascii="Times New Roman" w:hAnsi="Times New Roman" w:cs="Times New Roman"/>
                <w:sz w:val="24"/>
                <w:szCs w:val="24"/>
              </w:rPr>
              <w:t>Санаторно-курортное лечение</w:t>
            </w:r>
            <w:r w:rsidR="00DF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1B6" w:rsidRPr="00DF61B6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BA1450">
              <w:rPr>
                <w:rFonts w:ascii="Times New Roman" w:hAnsi="Times New Roman" w:cs="Times New Roman"/>
                <w:sz w:val="24"/>
                <w:szCs w:val="24"/>
              </w:rPr>
              <w:t xml:space="preserve"> – 50% от стоимости путевки, а </w:t>
            </w:r>
            <w:r w:rsidR="00DF61B6" w:rsidRPr="00DF61B6">
              <w:rPr>
                <w:rFonts w:ascii="Times New Roman" w:hAnsi="Times New Roman" w:cs="Times New Roman"/>
                <w:sz w:val="24"/>
                <w:szCs w:val="24"/>
              </w:rPr>
              <w:t>неработающих</w:t>
            </w:r>
            <w:r w:rsidR="00DF6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1B6" w:rsidRPr="00DF61B6">
              <w:rPr>
                <w:rFonts w:ascii="Times New Roman" w:hAnsi="Times New Roman" w:cs="Times New Roman"/>
                <w:sz w:val="24"/>
                <w:szCs w:val="24"/>
              </w:rPr>
              <w:t>пенсионеров</w:t>
            </w:r>
            <w:r w:rsidR="00BA1450">
              <w:rPr>
                <w:rFonts w:ascii="Times New Roman" w:hAnsi="Times New Roman" w:cs="Times New Roman"/>
                <w:sz w:val="24"/>
                <w:szCs w:val="24"/>
              </w:rPr>
              <w:t xml:space="preserve"> – 100%.</w:t>
            </w:r>
          </w:p>
        </w:tc>
      </w:tr>
      <w:tr w:rsidR="00C136C5" w:rsidRPr="003338E4" w:rsidTr="00901FE6">
        <w:trPr>
          <w:trHeight w:val="1609"/>
        </w:trPr>
        <w:tc>
          <w:tcPr>
            <w:tcW w:w="4536" w:type="dxa"/>
          </w:tcPr>
          <w:p w:rsidR="00C136C5" w:rsidRPr="00FF1F0F" w:rsidRDefault="00C136C5" w:rsidP="00B5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 </w:t>
            </w:r>
            <w:r w:rsidR="00FF1F0F" w:rsidRPr="00FF1F0F">
              <w:rPr>
                <w:rFonts w:ascii="Times New Roman" w:hAnsi="Times New Roman" w:cs="Times New Roman"/>
                <w:sz w:val="24"/>
                <w:szCs w:val="24"/>
              </w:rPr>
              <w:t>Бесплатный психолог с неограниченным количеством обращений – у каждого сотрудника есть свой личный кабинет здоровья – в нем можно назначить сеанс с психологом</w:t>
            </w:r>
            <w:r w:rsidR="00B51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DF61B6" w:rsidRPr="00DF61B6" w:rsidRDefault="00C136C5" w:rsidP="00FF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F61B6" w:rsidRPr="00DF61B6">
              <w:rPr>
                <w:rFonts w:ascii="Times New Roman" w:hAnsi="Times New Roman" w:cs="Times New Roman"/>
                <w:sz w:val="24"/>
                <w:szCs w:val="24"/>
              </w:rPr>
              <w:t>Организация отдыха работников и</w:t>
            </w:r>
          </w:p>
          <w:p w:rsidR="00DF61B6" w:rsidRPr="00DF61B6" w:rsidRDefault="00DF61B6" w:rsidP="00FF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B6">
              <w:rPr>
                <w:rFonts w:ascii="Times New Roman" w:hAnsi="Times New Roman" w:cs="Times New Roman"/>
                <w:sz w:val="24"/>
                <w:szCs w:val="24"/>
              </w:rPr>
              <w:t>членов их семей в пансионатах и домах отдыха в период ежегодного отпуска, в выходные и праздничные дни.</w:t>
            </w:r>
          </w:p>
          <w:p w:rsidR="00C136C5" w:rsidRPr="00DF61B6" w:rsidRDefault="00C136C5" w:rsidP="00FF1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C5" w:rsidRPr="003338E4" w:rsidTr="00901FE6">
        <w:trPr>
          <w:trHeight w:val="994"/>
        </w:trPr>
        <w:tc>
          <w:tcPr>
            <w:tcW w:w="4536" w:type="dxa"/>
          </w:tcPr>
          <w:p w:rsidR="00C136C5" w:rsidRPr="00FF1F0F" w:rsidRDefault="00C136C5" w:rsidP="00BE2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FF1F0F" w:rsidRPr="00FF1F0F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работников </w:t>
            </w:r>
            <w:proofErr w:type="spellStart"/>
            <w:r w:rsidR="00FF1F0F" w:rsidRPr="00FF1F0F">
              <w:rPr>
                <w:rFonts w:ascii="Times New Roman" w:hAnsi="Times New Roman" w:cs="Times New Roman"/>
                <w:sz w:val="24"/>
                <w:szCs w:val="24"/>
              </w:rPr>
              <w:t>Сбера</w:t>
            </w:r>
            <w:proofErr w:type="spellEnd"/>
            <w:r w:rsidR="00FF1F0F" w:rsidRPr="00FF1F0F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предусмотрены выгодные </w:t>
            </w:r>
            <w:proofErr w:type="spellStart"/>
            <w:r w:rsidR="00FF1F0F" w:rsidRPr="00FF1F0F">
              <w:rPr>
                <w:rFonts w:ascii="Times New Roman" w:hAnsi="Times New Roman" w:cs="Times New Roman"/>
                <w:sz w:val="24"/>
                <w:szCs w:val="24"/>
              </w:rPr>
              <w:t>промокоды</w:t>
            </w:r>
            <w:proofErr w:type="spellEnd"/>
            <w:r w:rsidR="00FF1F0F" w:rsidRPr="00FF1F0F">
              <w:rPr>
                <w:rFonts w:ascii="Times New Roman" w:hAnsi="Times New Roman" w:cs="Times New Roman"/>
                <w:sz w:val="24"/>
                <w:szCs w:val="24"/>
              </w:rPr>
              <w:t xml:space="preserve"> от экосистемы – БЕРУ, </w:t>
            </w:r>
            <w:proofErr w:type="spellStart"/>
            <w:r w:rsidR="00FF1F0F" w:rsidRPr="00FF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Okko</w:t>
            </w:r>
            <w:proofErr w:type="spellEnd"/>
            <w:r w:rsidR="00FF1F0F" w:rsidRPr="00FF1F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1F0F" w:rsidRPr="00FF1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="00FF1F0F" w:rsidRPr="00FF1F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5F78">
              <w:rPr>
                <w:rFonts w:ascii="Times New Roman" w:hAnsi="Times New Roman" w:cs="Times New Roman"/>
                <w:sz w:val="24"/>
                <w:szCs w:val="24"/>
              </w:rPr>
              <w:t>Ситимобил</w:t>
            </w:r>
            <w:proofErr w:type="spellEnd"/>
          </w:p>
          <w:p w:rsidR="00C136C5" w:rsidRPr="00C136C5" w:rsidRDefault="00C136C5" w:rsidP="00BE215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C136C5" w:rsidRPr="00DF61B6" w:rsidRDefault="00DF61B6" w:rsidP="00FD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B6">
              <w:rPr>
                <w:rFonts w:ascii="Times New Roman" w:hAnsi="Times New Roman" w:cs="Times New Roman"/>
                <w:sz w:val="24"/>
                <w:szCs w:val="24"/>
              </w:rPr>
              <w:t>7. Оплата обучения работников (детей работников) в высших и средних профессиональных учебных заведениях</w:t>
            </w:r>
            <w:r w:rsidR="00BA1450">
              <w:rPr>
                <w:rFonts w:ascii="Times New Roman" w:hAnsi="Times New Roman" w:cs="Times New Roman"/>
                <w:sz w:val="24"/>
                <w:szCs w:val="24"/>
              </w:rPr>
              <w:t xml:space="preserve"> – 100% от стоимости обучения</w:t>
            </w:r>
            <w:r w:rsidRPr="00DF6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6C5" w:rsidRPr="003338E4" w:rsidTr="00901FE6">
        <w:trPr>
          <w:trHeight w:val="500"/>
        </w:trPr>
        <w:tc>
          <w:tcPr>
            <w:tcW w:w="4536" w:type="dxa"/>
          </w:tcPr>
          <w:p w:rsidR="00C136C5" w:rsidRPr="00A95F78" w:rsidRDefault="00C136C5" w:rsidP="00BE2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A95F78" w:rsidRPr="00A95F78">
              <w:rPr>
                <w:rFonts w:ascii="Times New Roman" w:hAnsi="Times New Roman" w:cs="Times New Roman"/>
                <w:sz w:val="24"/>
                <w:szCs w:val="24"/>
              </w:rPr>
              <w:t>Развитие личного потенциала команды для высокой продуктивности</w:t>
            </w:r>
          </w:p>
        </w:tc>
        <w:tc>
          <w:tcPr>
            <w:tcW w:w="4820" w:type="dxa"/>
          </w:tcPr>
          <w:p w:rsidR="00C136C5" w:rsidRPr="00DF61B6" w:rsidRDefault="00C136C5" w:rsidP="00FD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B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DF61B6" w:rsidRPr="00DF61B6">
              <w:rPr>
                <w:rFonts w:ascii="Times New Roman" w:hAnsi="Times New Roman" w:cs="Times New Roman"/>
                <w:sz w:val="24"/>
                <w:szCs w:val="24"/>
              </w:rPr>
              <w:t>Дополнительное пенсионное обеспечение бывших работников по договорам с НПФ Сбербанка</w:t>
            </w:r>
            <w:r w:rsidR="00BA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6C5" w:rsidRPr="003338E4" w:rsidTr="00901FE6">
        <w:trPr>
          <w:trHeight w:val="500"/>
        </w:trPr>
        <w:tc>
          <w:tcPr>
            <w:tcW w:w="4536" w:type="dxa"/>
          </w:tcPr>
          <w:p w:rsidR="00C136C5" w:rsidRPr="00A95F78" w:rsidRDefault="00C136C5" w:rsidP="00BE2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F7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A95F78" w:rsidRPr="00A95F78">
              <w:rPr>
                <w:rFonts w:ascii="Times New Roman" w:hAnsi="Times New Roman" w:cs="Times New Roman"/>
                <w:sz w:val="24"/>
                <w:szCs w:val="24"/>
              </w:rPr>
              <w:t>Программа «Перезапуск» помогает сотрудникам при желании освоить новую профессию или поменять квалификацию в соответствии с их интересами и перейти в компании экосистемы или структуры партнеров</w:t>
            </w:r>
          </w:p>
        </w:tc>
        <w:tc>
          <w:tcPr>
            <w:tcW w:w="4820" w:type="dxa"/>
          </w:tcPr>
          <w:p w:rsidR="00C136C5" w:rsidRPr="00DF61B6" w:rsidRDefault="00C136C5" w:rsidP="00FD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B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DF61B6" w:rsidRPr="00DF61B6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работникам на приобретение жилья, улучшение жилищных условий</w:t>
            </w:r>
            <w:r w:rsidR="00BA1450">
              <w:rPr>
                <w:rFonts w:ascii="Times New Roman" w:hAnsi="Times New Roman" w:cs="Times New Roman"/>
                <w:sz w:val="24"/>
                <w:szCs w:val="24"/>
              </w:rPr>
              <w:t xml:space="preserve"> – 100 000 руб.</w:t>
            </w:r>
          </w:p>
        </w:tc>
      </w:tr>
      <w:tr w:rsidR="00C136C5" w:rsidRPr="003338E4" w:rsidTr="00901FE6">
        <w:trPr>
          <w:trHeight w:val="516"/>
        </w:trPr>
        <w:tc>
          <w:tcPr>
            <w:tcW w:w="4536" w:type="dxa"/>
          </w:tcPr>
          <w:p w:rsidR="00C136C5" w:rsidRPr="00BE215E" w:rsidRDefault="00C136C5" w:rsidP="00BE2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15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BE215E" w:rsidRPr="00BE215E">
              <w:rPr>
                <w:rFonts w:ascii="Times New Roman" w:hAnsi="Times New Roman" w:cs="Times New Roman"/>
                <w:sz w:val="24"/>
                <w:szCs w:val="24"/>
              </w:rPr>
              <w:t>Дотация на питание работников в столовых (обеды) в рабочие дни</w:t>
            </w:r>
          </w:p>
        </w:tc>
        <w:tc>
          <w:tcPr>
            <w:tcW w:w="4820" w:type="dxa"/>
          </w:tcPr>
          <w:p w:rsidR="00C136C5" w:rsidRPr="00DF61B6" w:rsidRDefault="00C136C5" w:rsidP="00FD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B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DF61B6" w:rsidRPr="00DF61B6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вознаграждения в связи с юбилеями работников</w:t>
            </w:r>
            <w:r w:rsidR="00BA1450">
              <w:rPr>
                <w:rFonts w:ascii="Times New Roman" w:hAnsi="Times New Roman" w:cs="Times New Roman"/>
                <w:sz w:val="24"/>
                <w:szCs w:val="24"/>
              </w:rPr>
              <w:t xml:space="preserve"> – 10 000 руб.</w:t>
            </w:r>
          </w:p>
        </w:tc>
      </w:tr>
    </w:tbl>
    <w:p w:rsidR="00BE215E" w:rsidRDefault="00BE215E" w:rsidP="00B517AA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Коллективный договор</w:t>
      </w:r>
    </w:p>
    <w:p w:rsidR="000252DB" w:rsidRPr="004D3EB8" w:rsidRDefault="000252DB" w:rsidP="000252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год, </w:t>
      </w:r>
      <w:proofErr w:type="gramStart"/>
      <w:r w:rsidRPr="000252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252DB">
        <w:rPr>
          <w:rFonts w:ascii="Times New Roman" w:hAnsi="Times New Roman" w:cs="Times New Roman"/>
          <w:sz w:val="28"/>
          <w:szCs w:val="28"/>
        </w:rPr>
        <w:t>. Москва – Президент, Председатель Правления Сбербанка России Герман Греф</w:t>
      </w:r>
      <w:r>
        <w:rPr>
          <w:rFonts w:ascii="Times New Roman" w:hAnsi="Times New Roman" w:cs="Times New Roman"/>
          <w:sz w:val="28"/>
          <w:szCs w:val="28"/>
        </w:rPr>
        <w:t xml:space="preserve"> подписал </w:t>
      </w:r>
      <w:r w:rsidRPr="000252DB">
        <w:rPr>
          <w:rFonts w:ascii="Times New Roman" w:hAnsi="Times New Roman" w:cs="Times New Roman"/>
          <w:sz w:val="28"/>
          <w:szCs w:val="28"/>
        </w:rPr>
        <w:t>коллективный договор между Сбербанк</w:t>
      </w:r>
      <w:r>
        <w:rPr>
          <w:rFonts w:ascii="Times New Roman" w:hAnsi="Times New Roman" w:cs="Times New Roman"/>
          <w:sz w:val="28"/>
          <w:szCs w:val="28"/>
        </w:rPr>
        <w:t>ом России и сотрудниками на 2022</w:t>
      </w:r>
      <w:r w:rsidRPr="000252DB">
        <w:rPr>
          <w:rFonts w:ascii="Times New Roman" w:hAnsi="Times New Roman" w:cs="Times New Roman"/>
          <w:sz w:val="28"/>
          <w:szCs w:val="28"/>
        </w:rPr>
        <w:t xml:space="preserve"> год</w:t>
      </w:r>
      <w:r w:rsidR="0022220F">
        <w:rPr>
          <w:rStyle w:val="ae"/>
          <w:rFonts w:ascii="Times New Roman" w:hAnsi="Times New Roman" w:cs="Times New Roman"/>
          <w:sz w:val="28"/>
          <w:szCs w:val="28"/>
        </w:rPr>
        <w:footnoteReference w:id="8"/>
      </w:r>
      <w:r w:rsidRPr="000252DB">
        <w:rPr>
          <w:rFonts w:ascii="Times New Roman" w:hAnsi="Times New Roman" w:cs="Times New Roman"/>
          <w:sz w:val="28"/>
          <w:szCs w:val="28"/>
        </w:rPr>
        <w:t>.</w:t>
      </w:r>
    </w:p>
    <w:p w:rsidR="0057188F" w:rsidRPr="0057188F" w:rsidRDefault="0057188F" w:rsidP="005718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 П</w:t>
      </w:r>
      <w:r w:rsidRPr="0057188F">
        <w:rPr>
          <w:rFonts w:ascii="Times New Roman" w:hAnsi="Times New Roman" w:cs="Times New Roman"/>
          <w:sz w:val="28"/>
          <w:szCs w:val="28"/>
        </w:rPr>
        <w:t>АО «Сбербанк России» состоит из следующих разделов:</w:t>
      </w:r>
    </w:p>
    <w:p w:rsidR="0057188F" w:rsidRPr="0057188F" w:rsidRDefault="0057188F" w:rsidP="005718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88F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57188F" w:rsidRPr="0057188F" w:rsidRDefault="0057188F" w:rsidP="005718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88F">
        <w:rPr>
          <w:rFonts w:ascii="Times New Roman" w:hAnsi="Times New Roman" w:cs="Times New Roman"/>
          <w:sz w:val="28"/>
          <w:szCs w:val="28"/>
        </w:rPr>
        <w:t>2. Права и обязанности сторон.</w:t>
      </w:r>
    </w:p>
    <w:p w:rsidR="0057188F" w:rsidRPr="0057188F" w:rsidRDefault="0057188F" w:rsidP="005718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88F">
        <w:rPr>
          <w:rFonts w:ascii="Times New Roman" w:hAnsi="Times New Roman" w:cs="Times New Roman"/>
          <w:sz w:val="28"/>
          <w:szCs w:val="28"/>
        </w:rPr>
        <w:t>3. Гарантии деятельности профсоюза</w:t>
      </w:r>
    </w:p>
    <w:p w:rsidR="0057188F" w:rsidRPr="0057188F" w:rsidRDefault="0057188F" w:rsidP="005718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88F">
        <w:rPr>
          <w:rFonts w:ascii="Times New Roman" w:hAnsi="Times New Roman" w:cs="Times New Roman"/>
          <w:sz w:val="28"/>
          <w:szCs w:val="28"/>
        </w:rPr>
        <w:t>4. Рабочее время и время отдыха</w:t>
      </w:r>
    </w:p>
    <w:p w:rsidR="0057188F" w:rsidRPr="0057188F" w:rsidRDefault="0057188F" w:rsidP="005718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88F">
        <w:rPr>
          <w:rFonts w:ascii="Times New Roman" w:hAnsi="Times New Roman" w:cs="Times New Roman"/>
          <w:sz w:val="28"/>
          <w:szCs w:val="28"/>
        </w:rPr>
        <w:t>5. Оплата труда</w:t>
      </w:r>
    </w:p>
    <w:p w:rsidR="0057188F" w:rsidRPr="0057188F" w:rsidRDefault="0057188F" w:rsidP="005718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88F">
        <w:rPr>
          <w:rFonts w:ascii="Times New Roman" w:hAnsi="Times New Roman" w:cs="Times New Roman"/>
          <w:sz w:val="28"/>
          <w:szCs w:val="28"/>
        </w:rPr>
        <w:t>6. Охрана труда и здоровья</w:t>
      </w:r>
    </w:p>
    <w:p w:rsidR="0057188F" w:rsidRPr="0057188F" w:rsidRDefault="0057188F" w:rsidP="005718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88F">
        <w:rPr>
          <w:rFonts w:ascii="Times New Roman" w:hAnsi="Times New Roman" w:cs="Times New Roman"/>
          <w:sz w:val="28"/>
          <w:szCs w:val="28"/>
        </w:rPr>
        <w:t>7. Возмещение вреда, причиненного здоровью работника</w:t>
      </w:r>
    </w:p>
    <w:p w:rsidR="0057188F" w:rsidRPr="0057188F" w:rsidRDefault="0057188F" w:rsidP="005718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88F">
        <w:rPr>
          <w:rFonts w:ascii="Times New Roman" w:hAnsi="Times New Roman" w:cs="Times New Roman"/>
          <w:sz w:val="28"/>
          <w:szCs w:val="28"/>
        </w:rPr>
        <w:t>8. Социальные гарантии и компенсации</w:t>
      </w:r>
    </w:p>
    <w:p w:rsidR="0057188F" w:rsidRPr="0057188F" w:rsidRDefault="0057188F" w:rsidP="005718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88F">
        <w:rPr>
          <w:rFonts w:ascii="Times New Roman" w:hAnsi="Times New Roman" w:cs="Times New Roman"/>
          <w:sz w:val="28"/>
          <w:szCs w:val="28"/>
        </w:rPr>
        <w:t>9. Карьерное развитие и обучение сотрудников.</w:t>
      </w:r>
    </w:p>
    <w:p w:rsidR="0057188F" w:rsidRPr="0057188F" w:rsidRDefault="0057188F" w:rsidP="005718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88F">
        <w:rPr>
          <w:rFonts w:ascii="Times New Roman" w:hAnsi="Times New Roman" w:cs="Times New Roman"/>
          <w:sz w:val="28"/>
          <w:szCs w:val="28"/>
        </w:rPr>
        <w:t>10. Работа с молодежью</w:t>
      </w:r>
    </w:p>
    <w:p w:rsidR="0057188F" w:rsidRPr="0057188F" w:rsidRDefault="0057188F" w:rsidP="005718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88F">
        <w:rPr>
          <w:rFonts w:ascii="Times New Roman" w:hAnsi="Times New Roman" w:cs="Times New Roman"/>
          <w:sz w:val="28"/>
          <w:szCs w:val="28"/>
        </w:rPr>
        <w:lastRenderedPageBreak/>
        <w:t>11. Трудовые отношения</w:t>
      </w:r>
    </w:p>
    <w:p w:rsidR="0057188F" w:rsidRPr="0057188F" w:rsidRDefault="0057188F" w:rsidP="005718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88F">
        <w:rPr>
          <w:rFonts w:ascii="Times New Roman" w:hAnsi="Times New Roman" w:cs="Times New Roman"/>
          <w:sz w:val="28"/>
          <w:szCs w:val="28"/>
        </w:rPr>
        <w:t>12. Урегулирование индивидуальных трудовых споров</w:t>
      </w:r>
    </w:p>
    <w:p w:rsidR="003125D3" w:rsidRDefault="0057188F" w:rsidP="003125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88F">
        <w:rPr>
          <w:rFonts w:ascii="Times New Roman" w:hAnsi="Times New Roman" w:cs="Times New Roman"/>
          <w:sz w:val="28"/>
          <w:szCs w:val="28"/>
        </w:rPr>
        <w:t>13. Заключительные положения.</w:t>
      </w:r>
    </w:p>
    <w:p w:rsidR="0022220F" w:rsidRDefault="0022220F" w:rsidP="003125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20F" w:rsidRDefault="0022220F" w:rsidP="0023352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22220F" w:rsidRDefault="0022220F" w:rsidP="0022220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2220F" w:rsidRDefault="00233522" w:rsidP="002335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социально-ответственной политики помогает организациям повысить эффективность работы, создать условия социальной защищенности работников, сформировать благоприятный социально-психологический климат, а также создать позитивный имидж предприятия в глазах работников и общества.</w:t>
      </w:r>
    </w:p>
    <w:p w:rsidR="00BB25F4" w:rsidRDefault="00BB25F4" w:rsidP="0073322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3125D3" w:rsidRDefault="003125D3" w:rsidP="00733223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125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СПИСОК ЛИТЕРАТУРЫ</w:t>
      </w:r>
    </w:p>
    <w:p w:rsidR="00733223" w:rsidRPr="003125D3" w:rsidRDefault="00733223" w:rsidP="00733223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33223" w:rsidRDefault="00733223" w:rsidP="00733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Социальная ответственность и молодежная социальная среда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Григорьев И.А., Медведева Л.Н. В сборнике: ХХ научно-практическая конференция профессорско-преподавательского состава ВПИ (филиал)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Сборник статей. Министерство образования и науки РФ, ВПИ (филиал) ФГБОУВО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Волгоград, 2021. С. 226-228.</w:t>
      </w:r>
    </w:p>
    <w:p w:rsidR="00733223" w:rsidRDefault="00733223" w:rsidP="00733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Молодежная политика ПАО Сбербанк: социальные технологии в обеспечении развития организации и общества Медведева Л.Н.,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Медведев А.В. В сборнике: взаимодействие предприятий и вузов – наука, кадры, новые технологии. Сборник докладов </w:t>
      </w:r>
      <w:r w:rsidRPr="00891C32">
        <w:rPr>
          <w:rFonts w:ascii="Times New Roman" w:hAnsi="Times New Roman" w:cs="Times New Roman"/>
          <w:sz w:val="28"/>
          <w:szCs w:val="28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межрегиональной научно-практической конференции.2019. С. 129-133.</w:t>
      </w:r>
    </w:p>
    <w:p w:rsidR="00733223" w:rsidRPr="00733223" w:rsidRDefault="00733223" w:rsidP="003125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91C32">
        <w:rPr>
          <w:rFonts w:ascii="Times New Roman" w:eastAsia="Times New Roman" w:hAnsi="Times New Roman" w:cs="Times New Roman"/>
          <w:sz w:val="28"/>
          <w:szCs w:val="28"/>
        </w:rPr>
        <w:t>Медведева Л.Н. Молодежная социально-ответственная политика бизнеса /</w:t>
      </w:r>
      <w:proofErr w:type="spellStart"/>
      <w:r w:rsidRPr="00891C32">
        <w:rPr>
          <w:rFonts w:ascii="Times New Roman" w:eastAsia="Times New Roman" w:hAnsi="Times New Roman" w:cs="Times New Roman"/>
          <w:sz w:val="28"/>
          <w:szCs w:val="28"/>
        </w:rPr>
        <w:t>ВолгГТУ</w:t>
      </w:r>
      <w:proofErr w:type="spellEnd"/>
      <w:r w:rsidRPr="00891C32">
        <w:rPr>
          <w:rFonts w:ascii="Times New Roman" w:eastAsia="Times New Roman" w:hAnsi="Times New Roman" w:cs="Times New Roman"/>
          <w:sz w:val="28"/>
          <w:szCs w:val="28"/>
        </w:rPr>
        <w:t>, Волжский политехнический институт. Монография, 2019-174с.</w:t>
      </w:r>
    </w:p>
    <w:p w:rsidR="003125D3" w:rsidRDefault="00733223" w:rsidP="003125D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</w:t>
      </w:r>
      <w:r w:rsidR="003125D3" w:rsidRPr="003125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3125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Сайт Сбербанка. Режим доступа: </w:t>
      </w:r>
      <w:hyperlink r:id="rId10" w:history="1">
        <w:r w:rsidR="003125D3" w:rsidRPr="00F51A0E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https://www.sberbank.ru/ru/about/today</w:t>
        </w:r>
      </w:hyperlink>
    </w:p>
    <w:p w:rsidR="003125D3" w:rsidRDefault="00733223" w:rsidP="003125D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</w:t>
      </w:r>
      <w:r w:rsidR="003125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Стратегия Сбербанка. Режим доступа: </w:t>
      </w:r>
      <w:hyperlink r:id="rId11" w:history="1">
        <w:r w:rsidR="003125D3" w:rsidRPr="00F51A0E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https://sbank.online/other/prioritety-sberbanka-v-ramkah-novoy-strategii/</w:t>
        </w:r>
      </w:hyperlink>
    </w:p>
    <w:p w:rsidR="003125D3" w:rsidRDefault="00733223" w:rsidP="003125D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6</w:t>
      </w:r>
      <w:r w:rsidR="003125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ПАО «Сбербанк России». Режим доступа: </w:t>
      </w:r>
      <w:hyperlink r:id="rId12" w:history="1">
        <w:r w:rsidR="003125D3" w:rsidRPr="00F51A0E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https://cbr.ru/banking_sector/credit/coinfo/?id=350000004</w:t>
        </w:r>
      </w:hyperlink>
    </w:p>
    <w:p w:rsidR="003125D3" w:rsidRDefault="00733223" w:rsidP="003125D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</w:t>
      </w:r>
      <w:r w:rsidR="003125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Политика в области социальной </w:t>
      </w:r>
      <w:r w:rsidR="003125D3" w:rsidRPr="003125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="003125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экологической ответственности, </w:t>
      </w:r>
      <w:r w:rsidR="003125D3" w:rsidRPr="003125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корпоративного управления</w:t>
      </w:r>
      <w:r w:rsidR="003125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125D3" w:rsidRPr="003125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устойчивого развития</w:t>
      </w:r>
      <w:r w:rsidR="003125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2021 год. Режим доступа:</w:t>
      </w:r>
      <w:hyperlink r:id="rId13" w:history="1">
        <w:r w:rsidR="003125D3" w:rsidRPr="00F51A0E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https://www.sberbank.com/common/img/uploaded/files/pdf/normative_docs/sber_esg_policy_rus.pdf</w:t>
        </w:r>
      </w:hyperlink>
    </w:p>
    <w:p w:rsidR="00891C32" w:rsidRPr="0022220F" w:rsidRDefault="00733223" w:rsidP="0022220F">
      <w:pPr>
        <w:spacing w:after="0" w:line="360" w:lineRule="auto"/>
        <w:jc w:val="both"/>
        <w:rPr>
          <w:rFonts w:ascii="Times New Roman" w:hAnsi="Times New Roman" w:cs="Times New Roman"/>
          <w:bCs/>
          <w:color w:val="0000FF" w:themeColor="hyperlink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</w:t>
      </w:r>
      <w:r w:rsidR="003125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КСО Сбербанка. Режим доступа: </w:t>
      </w:r>
      <w:hyperlink r:id="rId14" w:history="1">
        <w:r w:rsidR="003125D3" w:rsidRPr="00F51A0E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https://www.sber-bank.by/page/corporate-social-responsibility</w:t>
        </w:r>
      </w:hyperlink>
    </w:p>
    <w:sectPr w:rsidR="00891C32" w:rsidRPr="0022220F" w:rsidSect="006F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DD0" w:rsidRDefault="00DC5DD0" w:rsidP="00733223">
      <w:pPr>
        <w:spacing w:after="0" w:line="240" w:lineRule="auto"/>
      </w:pPr>
      <w:r>
        <w:separator/>
      </w:r>
    </w:p>
  </w:endnote>
  <w:endnote w:type="continuationSeparator" w:id="0">
    <w:p w:rsidR="00DC5DD0" w:rsidRDefault="00DC5DD0" w:rsidP="0073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DD0" w:rsidRDefault="00DC5DD0" w:rsidP="00733223">
      <w:pPr>
        <w:spacing w:after="0" w:line="240" w:lineRule="auto"/>
      </w:pPr>
      <w:r>
        <w:separator/>
      </w:r>
    </w:p>
  </w:footnote>
  <w:footnote w:type="continuationSeparator" w:id="0">
    <w:p w:rsidR="00DC5DD0" w:rsidRDefault="00DC5DD0" w:rsidP="00733223">
      <w:pPr>
        <w:spacing w:after="0" w:line="240" w:lineRule="auto"/>
      </w:pPr>
      <w:r>
        <w:continuationSeparator/>
      </w:r>
    </w:p>
  </w:footnote>
  <w:footnote w:id="1">
    <w:p w:rsidR="00733223" w:rsidRPr="00733223" w:rsidRDefault="00733223" w:rsidP="0073322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733223">
        <w:rPr>
          <w:rStyle w:val="ae"/>
        </w:rPr>
        <w:footnoteRef/>
      </w:r>
      <w:r w:rsidRPr="00733223">
        <w:t xml:space="preserve"> </w:t>
      </w:r>
      <w:r w:rsidRPr="0073322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Сайт Сбербанка. Режим доступа: </w:t>
      </w:r>
      <w:hyperlink r:id="rId1" w:history="1">
        <w:r w:rsidRPr="00733223">
          <w:rPr>
            <w:rStyle w:val="a8"/>
            <w:rFonts w:ascii="Times New Roman" w:hAnsi="Times New Roman" w:cs="Times New Roman"/>
            <w:bCs/>
            <w:shd w:val="clear" w:color="auto" w:fill="FFFFFF"/>
          </w:rPr>
          <w:t>https://www.sberbank.ru/ru/about/today</w:t>
        </w:r>
      </w:hyperlink>
    </w:p>
    <w:p w:rsidR="00733223" w:rsidRDefault="00733223">
      <w:pPr>
        <w:pStyle w:val="ac"/>
      </w:pPr>
    </w:p>
  </w:footnote>
  <w:footnote w:id="2">
    <w:p w:rsidR="00733223" w:rsidRPr="00733223" w:rsidRDefault="00733223" w:rsidP="0022220F">
      <w:pPr>
        <w:spacing w:after="0"/>
        <w:jc w:val="both"/>
        <w:rPr>
          <w:rFonts w:ascii="Times New Roman" w:hAnsi="Times New Roman" w:cs="Times New Roman"/>
          <w:bCs/>
          <w:color w:val="0000FF" w:themeColor="hyperlink"/>
          <w:u w:val="single"/>
          <w:shd w:val="clear" w:color="auto" w:fill="FFFFFF"/>
        </w:rPr>
      </w:pPr>
      <w:r w:rsidRPr="00733223">
        <w:rPr>
          <w:rStyle w:val="ae"/>
        </w:rPr>
        <w:footnoteRef/>
      </w:r>
      <w:r w:rsidRPr="00733223">
        <w:t xml:space="preserve"> </w:t>
      </w:r>
      <w:r w:rsidRPr="0073322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КСО Сбербанка. Режим доступа: </w:t>
      </w:r>
      <w:hyperlink r:id="rId2" w:history="1">
        <w:r w:rsidRPr="00733223">
          <w:rPr>
            <w:rStyle w:val="a8"/>
            <w:rFonts w:ascii="Times New Roman" w:hAnsi="Times New Roman" w:cs="Times New Roman"/>
            <w:bCs/>
            <w:shd w:val="clear" w:color="auto" w:fill="FFFFFF"/>
          </w:rPr>
          <w:t>https://www.sber-bank.by/page/corporate-social-responsibility</w:t>
        </w:r>
      </w:hyperlink>
    </w:p>
  </w:footnote>
  <w:footnote w:id="3">
    <w:p w:rsidR="00733223" w:rsidRPr="00733223" w:rsidRDefault="00733223" w:rsidP="0022220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733223">
        <w:rPr>
          <w:rStyle w:val="ae"/>
        </w:rPr>
        <w:footnoteRef/>
      </w:r>
      <w:r w:rsidRPr="00733223">
        <w:t xml:space="preserve"> </w:t>
      </w:r>
      <w:r w:rsidRPr="0073322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ПАО «Сбербанк России». Режим доступа: </w:t>
      </w:r>
      <w:hyperlink r:id="rId3" w:history="1">
        <w:r w:rsidRPr="00733223">
          <w:rPr>
            <w:rStyle w:val="a8"/>
            <w:rFonts w:ascii="Times New Roman" w:hAnsi="Times New Roman" w:cs="Times New Roman"/>
            <w:bCs/>
            <w:shd w:val="clear" w:color="auto" w:fill="FFFFFF"/>
          </w:rPr>
          <w:t>https://cbr.ru/banking_sector/credit/coinfo/?id=350000004</w:t>
        </w:r>
      </w:hyperlink>
    </w:p>
    <w:p w:rsidR="00733223" w:rsidRDefault="00733223" w:rsidP="00733223">
      <w:pPr>
        <w:pStyle w:val="ac"/>
        <w:spacing w:line="360" w:lineRule="auto"/>
      </w:pPr>
    </w:p>
  </w:footnote>
  <w:footnote w:id="4">
    <w:p w:rsidR="0022220F" w:rsidRDefault="0022220F" w:rsidP="0022220F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ae"/>
        </w:rPr>
        <w:footnoteRef/>
      </w:r>
      <w:r>
        <w:t xml:space="preserve"> </w:t>
      </w:r>
      <w:r w:rsidRPr="0022220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Стратегия Сбербанка. Режим доступа: </w:t>
      </w:r>
      <w:hyperlink r:id="rId4" w:history="1">
        <w:r w:rsidRPr="0022220F">
          <w:rPr>
            <w:rStyle w:val="a8"/>
            <w:rFonts w:ascii="Times New Roman" w:hAnsi="Times New Roman" w:cs="Times New Roman"/>
            <w:bCs/>
            <w:shd w:val="clear" w:color="auto" w:fill="FFFFFF"/>
          </w:rPr>
          <w:t>https://sbank.online/other/prioritety-sberbanka-v-ramkah-novoy-strategii/</w:t>
        </w:r>
      </w:hyperlink>
    </w:p>
    <w:p w:rsidR="0022220F" w:rsidRDefault="0022220F">
      <w:pPr>
        <w:pStyle w:val="ac"/>
      </w:pPr>
    </w:p>
  </w:footnote>
  <w:footnote w:id="5">
    <w:p w:rsidR="0022220F" w:rsidRDefault="0022220F" w:rsidP="0022220F">
      <w:pPr>
        <w:pStyle w:val="ac"/>
        <w:spacing w:line="276" w:lineRule="auto"/>
      </w:pPr>
      <w:r>
        <w:rPr>
          <w:rStyle w:val="ae"/>
        </w:rPr>
        <w:footnoteRef/>
      </w:r>
      <w:r>
        <w:t xml:space="preserve"> </w:t>
      </w:r>
      <w:r w:rsidRPr="0022220F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КСО Сбербанка. Режим доступа: </w:t>
      </w:r>
      <w:hyperlink r:id="rId5" w:history="1">
        <w:r w:rsidRPr="0022220F">
          <w:rPr>
            <w:rStyle w:val="a8"/>
            <w:rFonts w:ascii="Times New Roman" w:hAnsi="Times New Roman" w:cs="Times New Roman"/>
            <w:bCs/>
            <w:sz w:val="22"/>
            <w:szCs w:val="22"/>
            <w:shd w:val="clear" w:color="auto" w:fill="FFFFFF"/>
          </w:rPr>
          <w:t>https://www.sber-bank.by/page/corporate-social-responsibility</w:t>
        </w:r>
      </w:hyperlink>
    </w:p>
  </w:footnote>
  <w:footnote w:id="6">
    <w:p w:rsidR="0022220F" w:rsidRPr="0022220F" w:rsidRDefault="0022220F" w:rsidP="0022220F">
      <w:pPr>
        <w:pStyle w:val="ac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2220F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22220F">
        <w:rPr>
          <w:rFonts w:ascii="Times New Roman" w:hAnsi="Times New Roman" w:cs="Times New Roman"/>
          <w:sz w:val="22"/>
          <w:szCs w:val="22"/>
        </w:rPr>
        <w:t xml:space="preserve"> </w:t>
      </w:r>
      <w:r w:rsidRPr="0022220F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Сайт Сбербанка. Режим доступа: </w:t>
      </w:r>
      <w:hyperlink r:id="rId6" w:history="1">
        <w:r w:rsidRPr="0022220F">
          <w:rPr>
            <w:rStyle w:val="a8"/>
            <w:rFonts w:ascii="Times New Roman" w:hAnsi="Times New Roman" w:cs="Times New Roman"/>
            <w:bCs/>
            <w:sz w:val="22"/>
            <w:szCs w:val="22"/>
            <w:shd w:val="clear" w:color="auto" w:fill="FFFFFF"/>
          </w:rPr>
          <w:t>https://www.sberbank.ru/ru/about/today</w:t>
        </w:r>
      </w:hyperlink>
    </w:p>
  </w:footnote>
  <w:footnote w:id="7">
    <w:p w:rsidR="0022220F" w:rsidRDefault="0022220F" w:rsidP="0022220F">
      <w:pPr>
        <w:pStyle w:val="ac"/>
        <w:spacing w:line="276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22220F">
        <w:rPr>
          <w:rStyle w:val="ae"/>
          <w:sz w:val="22"/>
          <w:szCs w:val="22"/>
        </w:rPr>
        <w:footnoteRef/>
      </w:r>
      <w:r w:rsidRPr="0022220F">
        <w:rPr>
          <w:sz w:val="22"/>
          <w:szCs w:val="22"/>
        </w:rPr>
        <w:t xml:space="preserve"> </w:t>
      </w:r>
      <w:r w:rsidRPr="0022220F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Политика в области социальной и экологической ответственности, корпоративного управления и устойчивого развития на 2021 год. Режим доступа:</w:t>
      </w:r>
    </w:p>
    <w:p w:rsidR="0022220F" w:rsidRPr="0022220F" w:rsidRDefault="0022220F" w:rsidP="0022220F">
      <w:pPr>
        <w:pStyle w:val="ac"/>
        <w:spacing w:line="276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hyperlink r:id="rId7" w:history="1">
        <w:r w:rsidRPr="0022220F">
          <w:rPr>
            <w:rStyle w:val="a8"/>
            <w:rFonts w:ascii="Times New Roman" w:hAnsi="Times New Roman" w:cs="Times New Roman"/>
            <w:bCs/>
            <w:sz w:val="22"/>
            <w:szCs w:val="22"/>
            <w:shd w:val="clear" w:color="auto" w:fill="FFFFFF"/>
          </w:rPr>
          <w:t>https://www.sberbank.com/common/img/uploaded/files/pdf/normative_docs/sber_esg_policy_rus.pdf</w:t>
        </w:r>
      </w:hyperlink>
    </w:p>
  </w:footnote>
  <w:footnote w:id="8">
    <w:p w:rsidR="0022220F" w:rsidRDefault="0022220F" w:rsidP="0022220F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ae"/>
        </w:rPr>
        <w:footnoteRef/>
      </w:r>
      <w:r>
        <w:t xml:space="preserve"> </w:t>
      </w:r>
      <w:r w:rsidRPr="0022220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ПАО «Сбербанк России». Режим доступа: </w:t>
      </w:r>
      <w:hyperlink r:id="rId8" w:history="1">
        <w:r w:rsidRPr="0022220F">
          <w:rPr>
            <w:rStyle w:val="a8"/>
            <w:rFonts w:ascii="Times New Roman" w:hAnsi="Times New Roman" w:cs="Times New Roman"/>
            <w:bCs/>
            <w:shd w:val="clear" w:color="auto" w:fill="FFFFFF"/>
          </w:rPr>
          <w:t>https://cbr.ru/banking_sector/credit/coinfo/?id=350000004</w:t>
        </w:r>
      </w:hyperlink>
    </w:p>
    <w:p w:rsidR="0022220F" w:rsidRDefault="0022220F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137A"/>
    <w:multiLevelType w:val="hybridMultilevel"/>
    <w:tmpl w:val="D28AB0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76307E2"/>
    <w:multiLevelType w:val="hybridMultilevel"/>
    <w:tmpl w:val="1272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D08"/>
    <w:rsid w:val="0000096B"/>
    <w:rsid w:val="000252DB"/>
    <w:rsid w:val="0003266E"/>
    <w:rsid w:val="000833C5"/>
    <w:rsid w:val="00133893"/>
    <w:rsid w:val="001543AB"/>
    <w:rsid w:val="001D5251"/>
    <w:rsid w:val="002166D1"/>
    <w:rsid w:val="0022220F"/>
    <w:rsid w:val="00233522"/>
    <w:rsid w:val="00237F19"/>
    <w:rsid w:val="0026649F"/>
    <w:rsid w:val="002E2F79"/>
    <w:rsid w:val="002E73DE"/>
    <w:rsid w:val="003125D3"/>
    <w:rsid w:val="00321246"/>
    <w:rsid w:val="003650F4"/>
    <w:rsid w:val="003963BC"/>
    <w:rsid w:val="003D28F9"/>
    <w:rsid w:val="00424EE3"/>
    <w:rsid w:val="004612BC"/>
    <w:rsid w:val="0047330B"/>
    <w:rsid w:val="00486C5F"/>
    <w:rsid w:val="004D3EB8"/>
    <w:rsid w:val="00545C07"/>
    <w:rsid w:val="00550DA1"/>
    <w:rsid w:val="00564D08"/>
    <w:rsid w:val="0057188F"/>
    <w:rsid w:val="005A4EAA"/>
    <w:rsid w:val="00646858"/>
    <w:rsid w:val="006E4471"/>
    <w:rsid w:val="006F23EA"/>
    <w:rsid w:val="006F607B"/>
    <w:rsid w:val="00733223"/>
    <w:rsid w:val="00736BDD"/>
    <w:rsid w:val="00794D3E"/>
    <w:rsid w:val="00871487"/>
    <w:rsid w:val="00891C32"/>
    <w:rsid w:val="008C0904"/>
    <w:rsid w:val="008C6DFB"/>
    <w:rsid w:val="008D25F5"/>
    <w:rsid w:val="00901FE6"/>
    <w:rsid w:val="00902FA8"/>
    <w:rsid w:val="00990D8F"/>
    <w:rsid w:val="009B77DD"/>
    <w:rsid w:val="00A95F78"/>
    <w:rsid w:val="00AB4762"/>
    <w:rsid w:val="00B5013E"/>
    <w:rsid w:val="00B517AA"/>
    <w:rsid w:val="00BA1450"/>
    <w:rsid w:val="00BB25F4"/>
    <w:rsid w:val="00BE215E"/>
    <w:rsid w:val="00C136C5"/>
    <w:rsid w:val="00C41640"/>
    <w:rsid w:val="00C44E82"/>
    <w:rsid w:val="00C767B2"/>
    <w:rsid w:val="00C9623B"/>
    <w:rsid w:val="00C970FE"/>
    <w:rsid w:val="00CA0848"/>
    <w:rsid w:val="00CF0459"/>
    <w:rsid w:val="00D500E4"/>
    <w:rsid w:val="00DA5609"/>
    <w:rsid w:val="00DC5DD0"/>
    <w:rsid w:val="00DF61B6"/>
    <w:rsid w:val="00E0006B"/>
    <w:rsid w:val="00E743B9"/>
    <w:rsid w:val="00F32E78"/>
    <w:rsid w:val="00FB1B22"/>
    <w:rsid w:val="00FF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0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B50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01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1">
    <w:name w:val="Таблица простая 11"/>
    <w:basedOn w:val="a1"/>
    <w:uiPriority w:val="41"/>
    <w:rsid w:val="00486C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00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96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330B"/>
    <w:pPr>
      <w:ind w:left="720"/>
      <w:contextualSpacing/>
    </w:pPr>
  </w:style>
  <w:style w:type="table" w:styleId="a6">
    <w:name w:val="Table Grid"/>
    <w:basedOn w:val="a1"/>
    <w:uiPriority w:val="39"/>
    <w:rsid w:val="00C13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F61B6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125D3"/>
    <w:rPr>
      <w:color w:val="0000FF" w:themeColor="hyperlink"/>
      <w:u w:val="single"/>
    </w:rPr>
  </w:style>
  <w:style w:type="paragraph" w:customStyle="1" w:styleId="bigtext">
    <w:name w:val="bigtext"/>
    <w:basedOn w:val="a"/>
    <w:rsid w:val="0099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lp">
    <w:name w:val="help"/>
    <w:basedOn w:val="a0"/>
    <w:rsid w:val="00990D8F"/>
  </w:style>
  <w:style w:type="character" w:customStyle="1" w:styleId="help1">
    <w:name w:val="help1"/>
    <w:basedOn w:val="a0"/>
    <w:rsid w:val="00990D8F"/>
  </w:style>
  <w:style w:type="paragraph" w:styleId="a9">
    <w:name w:val="endnote text"/>
    <w:basedOn w:val="a"/>
    <w:link w:val="aa"/>
    <w:uiPriority w:val="99"/>
    <w:semiHidden/>
    <w:unhideWhenUsed/>
    <w:rsid w:val="00733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33223"/>
    <w:rPr>
      <w:rFonts w:eastAsiaTheme="minorEastAsia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733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73322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33223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332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berbank.com/common/img/uploaded/files/pdf/normative_docs/sber_esg_policy_ru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br.ru/banking_sector/credit/coinfo/?id=35000000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bank.online/other/prioritety-sberbanka-v-ramkah-novoy-strategi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berbank.ru/ru/about/toda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ber-bank.by/page/corporate-social-responsibility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ru/banking_sector/credit/coinfo/?id=350000004" TargetMode="External"/><Relationship Id="rId3" Type="http://schemas.openxmlformats.org/officeDocument/2006/relationships/hyperlink" Target="https://cbr.ru/banking_sector/credit/coinfo/?id=350000004" TargetMode="External"/><Relationship Id="rId7" Type="http://schemas.openxmlformats.org/officeDocument/2006/relationships/hyperlink" Target="https://www.sberbank.com/common/img/uploaded/files/pdf/normative_docs/sber_esg_policy_rus.pdf" TargetMode="External"/><Relationship Id="rId2" Type="http://schemas.openxmlformats.org/officeDocument/2006/relationships/hyperlink" Target="https://www.sber-bank.by/page/corporate-social-responsibility" TargetMode="External"/><Relationship Id="rId1" Type="http://schemas.openxmlformats.org/officeDocument/2006/relationships/hyperlink" Target="https://www.sberbank.ru/ru/about/today" TargetMode="External"/><Relationship Id="rId6" Type="http://schemas.openxmlformats.org/officeDocument/2006/relationships/hyperlink" Target="https://www.sberbank.ru/ru/about/today" TargetMode="External"/><Relationship Id="rId5" Type="http://schemas.openxmlformats.org/officeDocument/2006/relationships/hyperlink" Target="https://www.sber-bank.by/page/corporate-social-responsibility" TargetMode="External"/><Relationship Id="rId4" Type="http://schemas.openxmlformats.org/officeDocument/2006/relationships/hyperlink" Target="https://sbank.online/other/prioritety-sberbanka-v-ramkah-novoy-strateg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1398E-7704-46D9-A025-63B9A551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2022-04-24T10:26:00Z</cp:lastPrinted>
  <dcterms:created xsi:type="dcterms:W3CDTF">2022-04-27T18:18:00Z</dcterms:created>
  <dcterms:modified xsi:type="dcterms:W3CDTF">2022-04-27T18:18:00Z</dcterms:modified>
</cp:coreProperties>
</file>