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92" w:firstLine="0"/>
        <w:jc w:val="center"/>
        <w:spacing w:after="0" w:line="240"/>
        <w:rPr>
          <w:lang w:val="ru-RU"/>
          <w:rFonts w:ascii="Times New Roman" w:eastAsia="Times New Roman" w:hAnsi="Times New Roman" w:cs="Times New Roman"/>
          <w:b/>
          <w:bCs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/>
          <w:bCs/>
          <w:sz w:val="24"/>
          <w:szCs w:val="24"/>
          <w:rtl w:val="off"/>
        </w:rPr>
        <w:t>ВОССТАНОВИТЕЛЬНЫЕ И ДИГРЕССИВНЫЕ СУКЦЕССИИ НА ПРИМЕРЕ ЛЕСНЫХ И НЕЛЕСНЫХ ЛАНДШАФТОВ ВАЧСКОГО РАЙОНА НИЖЕГОРОДСКОЙ ОБЛАСТИ</w:t>
      </w:r>
    </w:p>
    <w:p>
      <w:pPr>
        <w:ind w:left="0" w:right="92" w:firstLine="0"/>
        <w:jc w:val="both"/>
        <w:spacing w:after="0" w:line="240"/>
        <w:rPr>
          <w:lang w:val="ru-RU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/>
          <w:bCs/>
          <w:i/>
          <w:iCs/>
          <w:sz w:val="24"/>
          <w:szCs w:val="24"/>
          <w:u w:val="single" w:color="auto"/>
          <w:rtl w:val="off"/>
        </w:rPr>
        <w:t>Н.И.Викулов</w:t>
      </w:r>
    </w:p>
    <w:p>
      <w:pPr>
        <w:jc w:val="both"/>
        <w:spacing w:after="0" w:line="240"/>
        <w:rPr>
          <w:lang w:val="ru-RU"/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Муниципальное бюджетное общеобразовательное учреждение "Средняя школа № 7 с углубленным изучением отдельных предметов</w:t>
      </w: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”, 606000, г. Дзержинск, ул. Матросова, 19</w:t>
      </w:r>
    </w:p>
    <w:p>
      <w:pPr>
        <w:jc w:val="both"/>
        <w:spacing w:after="0" w:line="240"/>
        <w:rPr>
          <w:lang w:val="en-US"/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lang w:val="en-US"/>
          <w:rFonts w:ascii="Times New Roman" w:eastAsia="Times New Roman" w:hAnsi="Times New Roman" w:cs="Times New Roman" w:hint="default"/>
          <w:sz w:val="24"/>
          <w:szCs w:val="24"/>
          <w:rtl w:val="off"/>
        </w:rPr>
        <w:fldChar w:fldCharType="begin"/>
      </w:r>
      <w:r>
        <w:rPr>
          <w:lang w:val="en-US"/>
          <w:rFonts w:ascii="Times New Roman" w:eastAsia="Times New Roman" w:hAnsi="Times New Roman" w:cs="Times New Roman" w:hint="default"/>
          <w:sz w:val="24"/>
          <w:szCs w:val="24"/>
          <w:rtl w:val="off"/>
        </w:rPr>
        <w:instrText xml:space="preserve"> HYPERLINK "mailto:vikulovni@yandex.ru" </w:instrText>
      </w:r>
      <w:r>
        <w:rPr>
          <w:lang w:val="en-US"/>
          <w:rFonts w:ascii="Times New Roman" w:eastAsia="Times New Roman" w:hAnsi="Times New Roman" w:cs="Times New Roman" w:hint="default"/>
          <w:sz w:val="24"/>
          <w:szCs w:val="24"/>
          <w:rtl w:val="off"/>
        </w:rPr>
        <w:fldChar w:fldCharType="separate"/>
      </w:r>
      <w:r>
        <w:rPr>
          <w:rStyle w:val="afffffe"/>
          <w:lang w:val="en-US"/>
          <w:rFonts w:ascii="Times New Roman" w:eastAsia="Times New Roman" w:hAnsi="Times New Roman" w:cs="Times New Roman" w:hint="default"/>
          <w:sz w:val="24"/>
          <w:szCs w:val="24"/>
          <w:rtl w:val="off"/>
        </w:rPr>
        <w:t>vikulovni@yandex.ru</w:t>
      </w:r>
      <w:r>
        <w:rPr>
          <w:lang w:val="en-US"/>
          <w:rFonts w:ascii="Times New Roman" w:eastAsia="Times New Roman" w:hAnsi="Times New Roman" w:cs="Times New Roman" w:hint="default"/>
          <w:sz w:val="24"/>
          <w:szCs w:val="24"/>
          <w:rtl w:val="off"/>
        </w:rPr>
        <w:fldChar w:fldCharType="end"/>
      </w:r>
    </w:p>
    <w:p>
      <w:pPr>
        <w:jc w:val="both"/>
        <w:spacing w:after="0" w:line="240"/>
        <w:rPr>
          <w:lang w:val="ru-RU"/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Научный руководитель: Курьякова Е.Ю., учитель высшей категории МБОУ школы №7</w:t>
      </w:r>
    </w:p>
    <w:p>
      <w:pPr>
        <w:jc w:val="both"/>
        <w:spacing w:after="0" w:line="240"/>
        <w:rPr>
          <w:lang w:val="ru-RU"/>
          <w:rFonts w:ascii="Times New Roman" w:eastAsia="Times New Roman" w:hAnsi="Times New Roman" w:cs="Times New Roman"/>
          <w:sz w:val="24"/>
          <w:szCs w:val="24"/>
          <w:rtl w:val="off"/>
        </w:rPr>
      </w:pPr>
    </w:p>
    <w:p>
      <w:pPr>
        <w:ind w:left="0"/>
        <w:jc w:val="both"/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Лес–наше богатство, которое имеет огромное значение для всей планеты.</w:t>
      </w:r>
    </w:p>
    <w:p>
      <w:pPr>
        <w:ind w:left="0"/>
        <w:jc w:val="both"/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Защита, сохранение и восстановление лесного массива–наша основная задача</w:t>
      </w:r>
    </w:p>
    <w:p>
      <w:pPr>
        <w:ind w:left="0"/>
        <w:jc w:val="both"/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Целью моей работы является изучение восстановительных и дигрессивных сукцессий, поисходящих в нашей области</w:t>
      </w:r>
    </w:p>
    <w:p>
      <w:pPr>
        <w:ind w:left="0"/>
        <w:jc w:val="both"/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Задачи:</w:t>
      </w:r>
    </w:p>
    <w:p>
      <w:pPr>
        <w:pStyle w:val="affa"/>
        <w:jc w:val="both"/>
        <w:numPr>
          <w:ilvl w:val="0"/>
          <w:numId w:val="1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Рекогносцировка исследуемых ландшафтов</w:t>
      </w:r>
    </w:p>
    <w:p>
      <w:pPr>
        <w:pStyle w:val="affa"/>
        <w:jc w:val="both"/>
        <w:numPr>
          <w:ilvl w:val="0"/>
          <w:numId w:val="1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Изучение хозяйственного использования ландшафтов в прошлом</w:t>
      </w:r>
    </w:p>
    <w:p>
      <w:pPr>
        <w:pStyle w:val="affa"/>
        <w:jc w:val="both"/>
        <w:numPr>
          <w:ilvl w:val="0"/>
          <w:numId w:val="1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Заложение и геоботаническое описание трёх пробных площадей</w:t>
      </w:r>
    </w:p>
    <w:p>
      <w:pPr>
        <w:pStyle w:val="affa"/>
        <w:jc w:val="both"/>
        <w:numPr>
          <w:ilvl w:val="0"/>
          <w:numId w:val="1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Заложение почвенного профиля</w:t>
      </w:r>
    </w:p>
    <w:p>
      <w:pPr>
        <w:pStyle w:val="affa"/>
        <w:jc w:val="both"/>
        <w:numPr>
          <w:ilvl w:val="0"/>
          <w:numId w:val="1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Оценка сукцессионного состояния ландшафтов</w:t>
      </w:r>
    </w:p>
    <w:p>
      <w:pPr>
        <w:ind w:left="0"/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Различают главное, промежуточное и побочное лесопользование</w:t>
      </w: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>.</w:t>
      </w:r>
    </w:p>
    <w:p>
      <w:pPr>
        <w:ind w:left="0"/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главного пользования – получение древесины для народного хозяйства</w:t>
      </w: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>.</w:t>
      </w:r>
    </w:p>
    <w:p>
      <w:pPr>
        <w:ind w:left="0"/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Рубки ухода – порядок удаления больных, угнетённых, поврежденных деревьев и деревьев нежелательных пород при формировании древостоя такого состава, полноты и строения, которые соответствуют хозяйственной цели</w:t>
      </w: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>.</w:t>
      </w:r>
    </w:p>
    <w:p>
      <w:pPr>
        <w:ind w:left="0"/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В побочное пользование лесом входит сбор грибов, ягод, орехов, лекарственных  трав, сенокошение, выпас скота и др.</w:t>
      </w:r>
    </w:p>
    <w:p>
      <w:pPr>
        <w:ind w:left="0"/>
        <w:jc w:val="both"/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Временные сенокосы вредны для леса, так как при этом может уничтожаться самосев и подрост.</w:t>
      </w:r>
    </w:p>
    <w:p>
      <w:pPr>
        <w:ind w:left="0"/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Процесс образования нового поколения леса естественным путём называют естественным возобновлением.Естественное  возобновление леса может быть семенным</w:t>
      </w:r>
      <w:r>
        <w:rPr>
          <w:rFonts w:ascii="Times New Roman" w:hAnsi="Times New Roman" w:cs="Times New Roman"/>
          <w:sz w:val="24"/>
          <w:szCs w:val="24"/>
        </w:rPr>
        <w:t xml:space="preserve"> и порослевым</w:t>
      </w: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>.</w:t>
      </w:r>
    </w:p>
    <w:p>
      <w:pPr>
        <w:ind w:left="0"/>
        <w:jc w:val="both"/>
        <w:spacing w:after="0" w:line="240"/>
        <w:rPr>
          <w:lang w:val="ru-RU"/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В экологии смены одних типов растительности (типов экосистем) другими называются сукцессиями. При этом различают восстановительные и дигрессивные сукцессии</w:t>
      </w: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>:</w:t>
      </w:r>
    </w:p>
    <w:p>
      <w:pPr>
        <w:pStyle w:val="affa"/>
        <w:jc w:val="both"/>
        <w:numPr>
          <w:ilvl w:val="0"/>
          <w:numId w:val="2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Вторичные, или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восстановительные</w:t>
      </w:r>
      <w:r>
        <w:rPr>
          <w:rFonts w:ascii="Times New Roman" w:hAnsi="Times New Roman" w:cs="Times New Roman"/>
          <w:sz w:val="24"/>
          <w:szCs w:val="24"/>
        </w:rPr>
        <w:t>, сукцессии начинаются после частичного разрушения экосистем</w:t>
      </w: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>.</w:t>
      </w:r>
    </w:p>
    <w:p>
      <w:pPr>
        <w:pStyle w:val="affa"/>
        <w:jc w:val="both"/>
        <w:numPr>
          <w:ilvl w:val="0"/>
          <w:numId w:val="2"/>
        </w:numPr>
        <w:spacing w:after="0" w:line="240"/>
        <w:rPr>
          <w:lang w:val="ru-RU"/>
          <w:rFonts w:ascii="Times New Roman" w:hAnsi="Times New Roman" w:cs="Times New Roman"/>
          <w:i/>
          <w:iCs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Экологические сукцессии, при которых биологическая продуктивность и видовое многообразие возрастают, принято называть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прогрессивными</w:t>
      </w:r>
      <w:r>
        <w:rPr>
          <w:rFonts w:ascii="Times New Roman" w:hAnsi="Times New Roman" w:cs="Times New Roman"/>
          <w:i/>
          <w:iCs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Если эти параметры уменьшаются–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регрессивными (дигрессивными)</w:t>
      </w:r>
      <w:r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>
      <w:pPr>
        <w:ind w:left="0"/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В вертикальном направлении всякое растительное сообщество делится на ярусы. В лесу различают следующие ярусы: древостой, подрост, подлесок, живой напочвенный покров. Основу живого напочвенного покрова составляют кустарнички, травянистые растения, мхи и лишайники.</w:t>
      </w:r>
    </w:p>
    <w:p>
      <w:pPr>
        <w:ind w:left="0"/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Живой напочвенный покров влияет на расселение животных.</w:t>
      </w:r>
    </w:p>
    <w:p>
      <w:pPr>
        <w:ind w:left="0"/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меренно развитый живой напочвенный покров «повинен» в гибели не более 10 – 2-% всходов древесных растений. </w:t>
      </w:r>
    </w:p>
    <w:p>
      <w:pPr>
        <w:ind w:left="0"/>
        <w:jc w:val="both"/>
        <w:spacing w:after="0" w:line="240"/>
        <w:rPr>
          <w:lang/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Подлесок, не имеющий большого развития, на возобновление заметного влияния или не оказывает, или иногда выполняет полезную защитную роль против низких температур и прямых солнечных лучей.</w:t>
      </w:r>
    </w:p>
    <w:p>
      <w:pPr>
        <w:ind w:left="0"/>
        <w:jc w:val="both"/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Методы проведения исследований:</w:t>
      </w:r>
    </w:p>
    <w:p>
      <w:pPr>
        <w:pStyle w:val="affa"/>
        <w:jc w:val="both"/>
        <w:numPr>
          <w:ilvl w:val="0"/>
          <w:numId w:val="3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Заложение и разметка пробной площади</w:t>
      </w:r>
    </w:p>
    <w:p>
      <w:pPr>
        <w:pStyle w:val="affa"/>
        <w:jc w:val="both"/>
        <w:numPr>
          <w:ilvl w:val="0"/>
          <w:numId w:val="3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Составление списка видов деревьев и кустарников</w:t>
      </w:r>
    </w:p>
    <w:p>
      <w:pPr>
        <w:pStyle w:val="affa"/>
        <w:jc w:val="both"/>
        <w:numPr>
          <w:ilvl w:val="0"/>
          <w:numId w:val="3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Описание древесного и кустарникового ярусов:</w:t>
      </w:r>
    </w:p>
    <w:p>
      <w:pPr>
        <w:pStyle w:val="affa"/>
        <w:jc w:val="both"/>
        <w:numPr>
          <w:ilvl w:val="1"/>
          <w:numId w:val="3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Сомкнутость крон</w:t>
      </w:r>
    </w:p>
    <w:p>
      <w:pPr>
        <w:pStyle w:val="affa"/>
        <w:jc w:val="both"/>
        <w:numPr>
          <w:ilvl w:val="1"/>
          <w:numId w:val="3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Формула леса</w:t>
      </w:r>
    </w:p>
    <w:p>
      <w:pPr>
        <w:pStyle w:val="affa"/>
        <w:jc w:val="both"/>
        <w:numPr>
          <w:ilvl w:val="1"/>
          <w:numId w:val="3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Диаметр стволов и высота древостоя</w:t>
      </w:r>
    </w:p>
    <w:p>
      <w:pPr>
        <w:pStyle w:val="affa"/>
        <w:jc w:val="both"/>
        <w:numPr>
          <w:ilvl w:val="1"/>
          <w:numId w:val="3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Возраст деревьев</w:t>
      </w:r>
    </w:p>
    <w:p>
      <w:pPr>
        <w:pStyle w:val="affa"/>
        <w:jc w:val="both"/>
        <w:numPr>
          <w:ilvl w:val="1"/>
          <w:numId w:val="3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Описание травяно-кустарничкового яруса</w:t>
      </w:r>
    </w:p>
    <w:p>
      <w:pPr>
        <w:pStyle w:val="affa"/>
        <w:jc w:val="both"/>
        <w:numPr>
          <w:ilvl w:val="1"/>
          <w:numId w:val="3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Закладка и описание почвенного профиля</w:t>
      </w:r>
    </w:p>
    <w:p>
      <w:pPr>
        <w:jc w:val="both"/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Результаты исследования по 3 пробным площадям:</w:t>
      </w:r>
    </w:p>
    <w:p>
      <w:pPr>
        <w:pStyle w:val="affa"/>
        <w:jc w:val="both"/>
        <w:numPr>
          <w:ilvl w:val="0"/>
          <w:numId w:val="4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Пробная площадь №1:</w:t>
      </w:r>
    </w:p>
    <w:p>
      <w:pPr>
        <w:pStyle w:val="affa"/>
        <w:jc w:val="both"/>
        <w:numPr>
          <w:ilvl w:val="1"/>
          <w:numId w:val="4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>Расположена недалеко от реки. Рядом расположена деревня, поэтому лес имеет экономически выгодное расположение.</w:t>
      </w:r>
    </w:p>
    <w:p>
      <w:pPr>
        <w:pStyle w:val="affa"/>
        <w:jc w:val="both"/>
        <w:numPr>
          <w:ilvl w:val="1"/>
          <w:numId w:val="4"/>
        </w:numPr>
        <w:spacing w:after="0" w:line="240"/>
        <w:rPr>
          <w:lang w:val="ru-RU"/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Лесная ассоциация представляет собой берёзово-сосновый </w:t>
      </w:r>
      <w:r>
        <w:rPr>
          <w:rFonts w:ascii="Times New Roman" w:hAnsi="Times New Roman" w:cs="Times New Roman"/>
          <w:sz w:val="24"/>
          <w:szCs w:val="24"/>
        </w:rPr>
        <w:t xml:space="preserve">лес </w:t>
      </w:r>
      <w:r>
        <w:rPr>
          <w:rFonts w:ascii="Times New Roman" w:hAnsi="Times New Roman" w:cs="Times New Roman"/>
          <w:sz w:val="24"/>
          <w:szCs w:val="24"/>
        </w:rPr>
        <w:t>с злаково-бобово-</w:t>
      </w:r>
      <w:r>
        <w:rPr>
          <w:rFonts w:ascii="Times New Roman" w:hAnsi="Times New Roman" w:cs="Times New Roman"/>
          <w:sz w:val="24"/>
          <w:szCs w:val="24"/>
        </w:rPr>
        <w:t xml:space="preserve">разнотравной растительностью. Состав древостоя выражен формулой: </w:t>
      </w:r>
      <w:r>
        <w:rPr>
          <w:rFonts w:ascii="Times New Roman" w:hAnsi="Times New Roman" w:cs="Times New Roman"/>
          <w:b w:val="0"/>
          <w:sz w:val="24"/>
          <w:szCs w:val="24"/>
        </w:rPr>
        <w:t>7С3Б.</w:t>
      </w:r>
      <w:r>
        <w:rPr>
          <w:rFonts w:ascii="Times New Roman" w:hAnsi="Times New Roman" w:cs="Times New Roman"/>
          <w:sz w:val="24"/>
          <w:szCs w:val="24"/>
        </w:rPr>
        <w:t xml:space="preserve"> Сомкнутость крон древесного яруса составляет 0,5.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ffa"/>
        <w:jc w:val="both"/>
        <w:numPr>
          <w:ilvl w:val="0"/>
          <w:numId w:val="5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Пробная площадь №2:</w:t>
      </w:r>
    </w:p>
    <w:p>
      <w:pPr>
        <w:pStyle w:val="affa"/>
        <w:jc w:val="both"/>
        <w:numPr>
          <w:ilvl w:val="1"/>
          <w:numId w:val="5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Заложена в 400 метрах от деревни и располагает в хорошо сохранившемся участке леса</w:t>
      </w:r>
    </w:p>
    <w:p>
      <w:pPr>
        <w:pStyle w:val="affa"/>
        <w:jc w:val="both"/>
        <w:numPr>
          <w:ilvl w:val="1"/>
          <w:numId w:val="5"/>
        </w:numPr>
        <w:spacing w:after="0" w:line="240"/>
        <w:rPr>
          <w:lang w:val="ru-RU"/>
          <w:rFonts w:ascii="Times New Roman" w:hAnsi="Times New Roman" w:cs="Times New Roman"/>
          <w:b w:val="0"/>
          <w:bCs w:val="0"/>
          <w:i/>
          <w:sz w:val="24"/>
          <w:szCs w:val="24"/>
          <w:rtl w:val="o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Лесная ассоциация представляет собой берёзово-осиновый лес. Сомкнутость древесного яруса составляет 0,7. Формула древостоя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4Б3Ос+Кл.</w:t>
      </w:r>
    </w:p>
    <w:p>
      <w:pPr>
        <w:pStyle w:val="affa"/>
        <w:jc w:val="both"/>
        <w:numPr>
          <w:ilvl w:val="0"/>
          <w:numId w:val="6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Пробная площадь №3:</w:t>
      </w:r>
    </w:p>
    <w:p>
      <w:pPr>
        <w:pStyle w:val="affa"/>
        <w:jc w:val="both"/>
        <w:numPr>
          <w:ilvl w:val="1"/>
          <w:numId w:val="6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Заложена на необрабатываемом более 10 лет поле, рядом с лесом, в котором заложена пробная площадь №2</w:t>
      </w:r>
    </w:p>
    <w:p>
      <w:pPr>
        <w:pStyle w:val="affa"/>
        <w:jc w:val="both"/>
        <w:numPr>
          <w:ilvl w:val="1"/>
          <w:numId w:val="6"/>
        </w:numPr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Поле зарастает подлеском, в основном сосной в возрасте 6–10 лет</w:t>
      </w:r>
    </w:p>
    <w:p>
      <w:pPr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 xml:space="preserve">Вывод по исследованию почвенного профиля: </w:t>
      </w:r>
      <w:r>
        <w:rPr>
          <w:rFonts w:ascii="Times New Roman" w:hAnsi="Times New Roman" w:cs="Times New Roman"/>
          <w:sz w:val="24"/>
          <w:szCs w:val="24"/>
        </w:rPr>
        <w:t>лесная супесчаная почва (серые лесные почвы наиболее широко используются под сельскохозяйственные поля на возвышенном правобережье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Они сформировались в условиях более тёплого и сухого климата на суглинках.  Эти почвы богаты разлагающими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травами, </w:t>
      </w:r>
      <w:r>
        <w:rPr>
          <w:rFonts w:ascii="Times New Roman" w:hAnsi="Times New Roman" w:cs="Times New Roman"/>
          <w:sz w:val="24"/>
          <w:szCs w:val="24"/>
        </w:rPr>
        <w:t>опадами</w:t>
      </w:r>
      <w:r>
        <w:rPr>
          <w:rFonts w:ascii="Times New Roman" w:hAnsi="Times New Roman" w:cs="Times New Roman"/>
          <w:sz w:val="24"/>
          <w:szCs w:val="24"/>
        </w:rPr>
        <w:t xml:space="preserve"> лиственных пород. Разложению способствуют черви, насекомые и микроорганизмы. В результате мощность гумусного горизонта достигает до 25 – 30 см</w:t>
      </w: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>.</w:t>
      </w:r>
    </w:p>
    <w:p>
      <w:pPr>
        <w:jc w:val="both"/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lang w:val="ru-RU"/>
          <w:rFonts w:ascii="Times New Roman" w:hAnsi="Times New Roman" w:cs="Times New Roman"/>
          <w:sz w:val="24"/>
          <w:szCs w:val="24"/>
          <w:rtl w:val="off"/>
        </w:rPr>
        <w:t xml:space="preserve">Выводы по всей работе: </w:t>
      </w:r>
    </w:p>
    <w:p>
      <w:pPr>
        <w:pStyle w:val="affa"/>
        <w:jc w:val="both"/>
        <w:numPr>
          <w:ilvl w:val="0"/>
          <w:numId w:val="7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Исследуемые ландшафты, активно использовались населением в прошлом (лес – рубка на дрова, на строительство и ремонт, выпас скота; поле – для выращивания сельскохозяйственных культур).</w:t>
      </w:r>
    </w:p>
    <w:p>
      <w:pPr>
        <w:pStyle w:val="affa"/>
        <w:jc w:val="both"/>
        <w:numPr>
          <w:ilvl w:val="0"/>
          <w:numId w:val="7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Лес, расположенный на левом склоне речки, находится в </w:t>
      </w:r>
      <w:r>
        <w:rPr>
          <w:lang w:val="en-US"/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стадии деградации лесных экосистем: древостой с нарушенной сомкнутостью, </w:t>
      </w:r>
      <w:r>
        <w:rPr>
          <w:rFonts w:ascii="Times New Roman" w:hAnsi="Times New Roman" w:cs="Times New Roman"/>
          <w:sz w:val="24"/>
          <w:szCs w:val="24"/>
        </w:rPr>
        <w:t>отсутствие сомкнутого подроста и подлеска, сохранение отдельных видов лесного покрова (13%) на фоне заносных растений.</w:t>
      </w:r>
    </w:p>
    <w:p>
      <w:pPr>
        <w:pStyle w:val="affa"/>
        <w:jc w:val="both"/>
        <w:numPr>
          <w:ilvl w:val="0"/>
          <w:numId w:val="7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Лес, расположенный на правом склоне речки, находится в </w:t>
      </w:r>
      <w:r>
        <w:rPr>
          <w:lang w:val="en-US"/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стадии деградации лесных экосистем: полная сохранность древостоя, подлеска и крупного подроста, сохранённый моховой покров, слабая </w:t>
      </w:r>
      <w:r>
        <w:rPr>
          <w:rFonts w:ascii="Times New Roman" w:hAnsi="Times New Roman" w:cs="Times New Roman"/>
          <w:sz w:val="24"/>
          <w:szCs w:val="24"/>
        </w:rPr>
        <w:t>затронутость</w:t>
      </w:r>
      <w:r>
        <w:rPr>
          <w:rFonts w:ascii="Times New Roman" w:hAnsi="Times New Roman" w:cs="Times New Roman"/>
          <w:sz w:val="24"/>
          <w:szCs w:val="24"/>
        </w:rPr>
        <w:t xml:space="preserve"> травяно-кустарничкового яруса, господство собственно-лесных видов, на фоне</w:t>
      </w:r>
      <w:r>
        <w:rPr>
          <w:rFonts w:ascii="Times New Roman" w:hAnsi="Times New Roman" w:cs="Times New Roman"/>
          <w:sz w:val="24"/>
          <w:szCs w:val="24"/>
        </w:rPr>
        <w:t xml:space="preserve"> которых единичная встречаемость нелесных видов – не более 10%.</w:t>
      </w:r>
    </w:p>
    <w:p>
      <w:pPr>
        <w:pStyle w:val="affa"/>
        <w:jc w:val="both"/>
        <w:numPr>
          <w:ilvl w:val="0"/>
          <w:numId w:val="7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необрабатываемом поле происходит его </w:t>
      </w:r>
      <w:r>
        <w:rPr>
          <w:rFonts w:ascii="Times New Roman" w:hAnsi="Times New Roman" w:cs="Times New Roman"/>
          <w:sz w:val="24"/>
          <w:szCs w:val="24"/>
        </w:rPr>
        <w:t>самозаращивание</w:t>
      </w:r>
      <w:r>
        <w:rPr>
          <w:rFonts w:ascii="Times New Roman" w:hAnsi="Times New Roman" w:cs="Times New Roman"/>
          <w:sz w:val="24"/>
          <w:szCs w:val="24"/>
        </w:rPr>
        <w:t xml:space="preserve"> сосной, результаты исследования свидетельствуют о </w:t>
      </w:r>
      <w:r>
        <w:rPr>
          <w:lang w:val="en-US"/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стадии </w:t>
      </w:r>
      <w:r>
        <w:rPr>
          <w:rFonts w:ascii="Times New Roman" w:hAnsi="Times New Roman" w:cs="Times New Roman"/>
          <w:sz w:val="24"/>
          <w:szCs w:val="24"/>
        </w:rPr>
        <w:t>лесообразоватеьного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(травяная): фоновое преобладание травянистой </w:t>
      </w:r>
      <w:r>
        <w:rPr>
          <w:rFonts w:ascii="Times New Roman" w:hAnsi="Times New Roman" w:cs="Times New Roman"/>
          <w:sz w:val="24"/>
          <w:szCs w:val="24"/>
        </w:rPr>
        <w:t>растительсности</w:t>
      </w:r>
      <w:r>
        <w:rPr>
          <w:rFonts w:ascii="Times New Roman" w:hAnsi="Times New Roman" w:cs="Times New Roman"/>
          <w:sz w:val="24"/>
          <w:szCs w:val="24"/>
        </w:rPr>
        <w:t>, преобладают светолюбивые сорно-луговые виды, деревья и кустарники на стадии всходов (угнетаются господствующей травянистой растительностью.</w:t>
      </w:r>
    </w:p>
    <w:p>
      <w:pPr>
        <w:jc w:val="both"/>
        <w:spacing w:after="0" w:line="240"/>
        <w:rPr>
          <w:lang w:val="ru-RU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u w:val="none" w:color="auto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Для приостановления дигрессивной сукцессии лесов этой местности рекомендовано</w:t>
      </w:r>
      <w:r>
        <w:rPr>
          <w:lang w:val="ru-RU"/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  <w:rtl w:val="off"/>
        </w:rPr>
        <w:t>:</w:t>
      </w:r>
    </w:p>
    <w:p>
      <w:pPr>
        <w:pStyle w:val="affa"/>
        <w:jc w:val="both"/>
        <w:numPr>
          <w:ilvl w:val="0"/>
          <w:numId w:val="7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личных знаний о значении леса, его рациональном использовании среди сверстников и младшего поколения.</w:t>
      </w:r>
    </w:p>
    <w:p>
      <w:pPr>
        <w:pStyle w:val="affa"/>
        <w:jc w:val="both"/>
        <w:numPr>
          <w:ilvl w:val="0"/>
          <w:numId w:val="7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Проведение только санкционированных рубо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ffa"/>
        <w:jc w:val="both"/>
        <w:numPr>
          <w:ilvl w:val="0"/>
          <w:numId w:val="7"/>
        </w:numPr>
        <w:spacing w:after="0" w:line="240"/>
        <w:rPr>
          <w:lang w:val="ru-RU"/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Исключение сосны из рубок.</w:t>
      </w:r>
    </w:p>
    <w:p>
      <w:pPr>
        <w:pStyle w:val="affa"/>
        <w:jc w:val="both"/>
        <w:numPr>
          <w:ilvl w:val="0"/>
          <w:numId w:val="7"/>
        </w:numPr>
        <w:spacing w:after="0" w:line="240"/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 w:color="auto"/>
        </w:rPr>
      </w:pPr>
      <w:r>
        <w:rPr>
          <w:rFonts w:ascii="Times New Roman" w:hAnsi="Times New Roman" w:cs="Times New Roman"/>
          <w:sz w:val="24"/>
          <w:szCs w:val="24"/>
        </w:rPr>
        <w:t>Очистку мест рубок проводить одновременно с рубкой. Использование порубочны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остат</w:t>
      </w:r>
      <w:r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 xml:space="preserve"> и сухосто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качестве топлива.</w:t>
      </w:r>
    </w:p>
    <w:sect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7ffd720"/>
    <w:multiLevelType w:val="hybridMultilevel"/>
    <w:lvl w:ilvl="0" w:tplc="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1">
    <w:nsid w:val="7fffff40"/>
    <w:multiLevelType w:val="hybridMultilevel"/>
    <w:lvl w:ilvl="0" w:tplc="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2">
    <w:nsid w:val="ffff7320"/>
    <w:multiLevelType w:val="hybridMultilevel"/>
    <w:lvl w:ilvl="0" w:tplc="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3">
    <w:nsid w:val="f9ffbb10"/>
    <w:multiLevelType w:val="hybridMultilevel"/>
    <w:lvl w:ilvl="0" w:tplc="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4">
    <w:nsid w:val="bfddbd50"/>
    <w:multiLevelType w:val="hybridMultilevel"/>
    <w:lvl w:ilvl="0" w:tplc="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5">
    <w:nsid w:val="bffeefe0"/>
    <w:multiLevelType w:val="hybridMultilevel"/>
    <w:lvl w:ilvl="0" w:tplc="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6">
    <w:nsid w:val="7dfbb900"/>
    <w:multiLevelType w:val="hybridMultilevel"/>
    <w:lvl w:ilvl="0" w:tplc="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fffffe">
    <w:name w:val="Hyperlink"/>
    <w:uiPriority w:val="99"/>
    <w:basedOn w:val="a0"/>
    <w:unhideWhenUsed/>
    <w:rPr>
      <w:color w:val="0000FF"/>
      <w:u w:val="single" w:color="auto"/>
    </w:rPr>
  </w:style>
  <w:style w:type="paragraph" w:styleId="affa">
    <w:name w:val="List Paragraph"/>
    <w:uiPriority w:val="34"/>
    <w:basedOn w:val="a"/>
    <w:qFormat/>
    <w:pPr>
      <w:ind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modified xsi:type="dcterms:W3CDTF">2022-04-06T15:15:20Z</dcterms:modified>
  <cp:version>1100.0100.01</cp:version>
</cp:coreProperties>
</file>