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F27" w:rsidRPr="00E33F27" w:rsidRDefault="00E33F27" w:rsidP="009F77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27">
        <w:rPr>
          <w:rFonts w:ascii="Times New Roman" w:hAnsi="Times New Roman" w:cs="Times New Roman"/>
          <w:b/>
          <w:i/>
          <w:sz w:val="28"/>
          <w:szCs w:val="28"/>
        </w:rPr>
        <w:t>УДК 372.891</w:t>
      </w:r>
    </w:p>
    <w:p w:rsidR="00E33F27" w:rsidRPr="00E33F27" w:rsidRDefault="00E33F27" w:rsidP="00E33F2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27">
        <w:rPr>
          <w:rFonts w:ascii="Times New Roman" w:hAnsi="Times New Roman" w:cs="Times New Roman"/>
          <w:b/>
          <w:sz w:val="28"/>
          <w:szCs w:val="28"/>
        </w:rPr>
        <w:t>ИСПОЛЬЗОВАНИЕ СОВРЕМЕННЫХ ОБРАЗОВАТЕЛЬНЫХ ТЕХНОЛОГИЙ</w:t>
      </w:r>
    </w:p>
    <w:p w:rsidR="00E33F27" w:rsidRPr="00E33F27" w:rsidRDefault="00E33F27" w:rsidP="00E33F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27">
        <w:rPr>
          <w:rFonts w:ascii="Times New Roman" w:hAnsi="Times New Roman" w:cs="Times New Roman"/>
          <w:b/>
          <w:sz w:val="28"/>
          <w:szCs w:val="28"/>
        </w:rPr>
        <w:t>НА УРОКАХ ГЕОГРАФИИ</w:t>
      </w:r>
    </w:p>
    <w:p w:rsidR="00E33F27" w:rsidRDefault="00E33F27" w:rsidP="00E33F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F27">
        <w:rPr>
          <w:rFonts w:ascii="Times New Roman" w:hAnsi="Times New Roman" w:cs="Times New Roman"/>
          <w:sz w:val="28"/>
          <w:szCs w:val="28"/>
        </w:rPr>
        <w:t>Чуднова Т.А.</w:t>
      </w:r>
    </w:p>
    <w:p w:rsidR="00E33F27" w:rsidRDefault="009F77D6" w:rsidP="00E33F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«Гимназия №7», г. Батайск</w:t>
      </w:r>
      <w:r w:rsidR="00E33F27" w:rsidRPr="00E33F27">
        <w:rPr>
          <w:rFonts w:ascii="Times New Roman" w:hAnsi="Times New Roman" w:cs="Times New Roman"/>
          <w:i/>
          <w:sz w:val="28"/>
          <w:szCs w:val="28"/>
        </w:rPr>
        <w:t>, Россия</w:t>
      </w:r>
    </w:p>
    <w:p w:rsidR="009F77D6" w:rsidRPr="009F77D6" w:rsidRDefault="009F77D6" w:rsidP="00E33F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9F77D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tatianka</w:t>
      </w:r>
      <w:proofErr w:type="spellEnd"/>
      <w:r w:rsidRPr="009F77D6">
        <w:rPr>
          <w:rFonts w:ascii="Times New Roman" w:hAnsi="Times New Roman" w:cs="Times New Roman"/>
          <w:sz w:val="28"/>
          <w:szCs w:val="28"/>
        </w:rPr>
        <w:t>0219@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F77D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F5C36" w:rsidRDefault="009F77D6" w:rsidP="00A86276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3"/>
          <w:szCs w:val="23"/>
        </w:rPr>
      </w:pPr>
      <w:r w:rsidRPr="00FF5C36">
        <w:rPr>
          <w:rFonts w:ascii="Times New Roman" w:hAnsi="Times New Roman" w:cs="Times New Roman"/>
          <w:sz w:val="28"/>
          <w:szCs w:val="28"/>
        </w:rPr>
        <w:t xml:space="preserve">Аннотация. </w:t>
      </w:r>
      <w:r w:rsidR="00FF5C36" w:rsidRPr="00FF5C36">
        <w:rPr>
          <w:rFonts w:ascii="Times New Roman" w:hAnsi="Times New Roman" w:cs="Times New Roman"/>
          <w:sz w:val="28"/>
          <w:szCs w:val="28"/>
        </w:rPr>
        <w:t>«</w:t>
      </w:r>
      <w:r w:rsidR="00FD7157" w:rsidRPr="00FF5C36">
        <w:rPr>
          <w:rFonts w:ascii="Times New Roman" w:hAnsi="Times New Roman" w:cs="Times New Roman"/>
          <w:color w:val="000000"/>
          <w:sz w:val="28"/>
          <w:szCs w:val="28"/>
        </w:rPr>
        <w:t>Развивающемуся обществу нужны современно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последствия, способные к сотрудничеству, отличающиеся мобильностью, динамизмом, конструктивностью, обладающие развитым чувством ответственности за судьбу страны»</w:t>
      </w:r>
      <w:r w:rsidR="00FD7157" w:rsidRPr="00FF5C36">
        <w:rPr>
          <w:rStyle w:val="a7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="00FD7157" w:rsidRPr="00FF5C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F5C36" w:rsidRPr="00FF5C36">
        <w:rPr>
          <w:rFonts w:ascii="Times New Roman" w:hAnsi="Times New Roman" w:cs="Times New Roman"/>
          <w:color w:val="000000"/>
          <w:sz w:val="28"/>
          <w:szCs w:val="28"/>
        </w:rPr>
        <w:t xml:space="preserve">Все это побуждает </w:t>
      </w:r>
      <w:r w:rsidR="00FD7157" w:rsidRPr="00FF5C36">
        <w:rPr>
          <w:rFonts w:ascii="Times New Roman" w:hAnsi="Times New Roman" w:cs="Times New Roman"/>
          <w:color w:val="000000"/>
          <w:sz w:val="28"/>
          <w:szCs w:val="28"/>
        </w:rPr>
        <w:t>педагогов</w:t>
      </w:r>
      <w:r w:rsidR="00FF5C36" w:rsidRPr="00FF5C36">
        <w:rPr>
          <w:rFonts w:ascii="Times New Roman" w:hAnsi="Times New Roman" w:cs="Times New Roman"/>
          <w:color w:val="000000"/>
          <w:sz w:val="28"/>
          <w:szCs w:val="28"/>
        </w:rPr>
        <w:t xml:space="preserve"> к поиску</w:t>
      </w:r>
      <w:r w:rsidR="00FD7157" w:rsidRPr="00FF5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5C36" w:rsidRPr="00FF5C36">
        <w:rPr>
          <w:rFonts w:ascii="Times New Roman" w:hAnsi="Times New Roman" w:cs="Times New Roman"/>
          <w:color w:val="000000"/>
          <w:sz w:val="28"/>
          <w:szCs w:val="28"/>
        </w:rPr>
        <w:t>новых подходов и способов</w:t>
      </w:r>
      <w:r w:rsidR="00FD7157" w:rsidRPr="00FF5C3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образовательного процесса.</w:t>
      </w:r>
      <w:r w:rsidR="00FD7157" w:rsidRPr="00FF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FF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</w:t>
      </w:r>
      <w:r w:rsidR="00FD7157" w:rsidRPr="00FF5C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статье рассматриваются современные образовательные технологии, которыми пользуется педагог на уроках географии</w:t>
      </w:r>
      <w:r w:rsidR="00FD7157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FD7157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F5C36" w:rsidRDefault="00FF5C36" w:rsidP="00A86276">
      <w:pPr>
        <w:spacing w:after="0" w:line="240" w:lineRule="auto"/>
        <w:ind w:firstLine="709"/>
        <w:contextualSpacing/>
        <w:jc w:val="both"/>
        <w:rPr>
          <w:rFonts w:ascii="Arial" w:hAnsi="Arial" w:cs="Arial"/>
          <w:color w:val="000000"/>
          <w:sz w:val="23"/>
          <w:szCs w:val="23"/>
        </w:rPr>
      </w:pPr>
    </w:p>
    <w:p w:rsidR="00AE3282" w:rsidRPr="00E33F27" w:rsidRDefault="00E214F7" w:rsidP="00A862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sz w:val="28"/>
          <w:szCs w:val="28"/>
        </w:rPr>
        <w:t xml:space="preserve">Приоритетной задачей  сегодняшнего российского образования является воспитание  активной личности, разносторонней и многогранной. Личности, умеющей в современном мире принимать уверенные, нестандартные и творческие решения. </w:t>
      </w:r>
      <w:r w:rsidR="00E8335C" w:rsidRPr="00E33F27">
        <w:rPr>
          <w:rFonts w:ascii="Times New Roman" w:hAnsi="Times New Roman" w:cs="Times New Roman"/>
          <w:sz w:val="28"/>
          <w:szCs w:val="28"/>
        </w:rPr>
        <w:t>Классические  методы и подходы в организации процесса образования, кот</w:t>
      </w:r>
      <w:r w:rsidR="00FD75D5">
        <w:rPr>
          <w:rFonts w:ascii="Times New Roman" w:hAnsi="Times New Roman" w:cs="Times New Roman"/>
          <w:sz w:val="28"/>
          <w:szCs w:val="28"/>
        </w:rPr>
        <w:t xml:space="preserve">орым характерны доминантное место педагога  и  пассивная роль </w:t>
      </w:r>
      <w:r w:rsidR="00E8335C" w:rsidRPr="00E33F27">
        <w:rPr>
          <w:rFonts w:ascii="Times New Roman" w:hAnsi="Times New Roman" w:cs="Times New Roman"/>
          <w:sz w:val="28"/>
          <w:szCs w:val="28"/>
        </w:rPr>
        <w:t xml:space="preserve">обучающегося (как объекта </w:t>
      </w:r>
      <w:r w:rsidR="009F77D6">
        <w:rPr>
          <w:rFonts w:ascii="Times New Roman" w:hAnsi="Times New Roman" w:cs="Times New Roman"/>
          <w:sz w:val="28"/>
          <w:szCs w:val="28"/>
        </w:rPr>
        <w:t xml:space="preserve"> педагогического воздействия</w:t>
      </w:r>
      <w:r w:rsidR="00E8335C" w:rsidRPr="00E33F27">
        <w:rPr>
          <w:rFonts w:ascii="Times New Roman" w:hAnsi="Times New Roman" w:cs="Times New Roman"/>
          <w:sz w:val="28"/>
          <w:szCs w:val="28"/>
        </w:rPr>
        <w:t xml:space="preserve">), </w:t>
      </w:r>
      <w:r w:rsidR="009F77D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E8335C" w:rsidRPr="00E33F27">
        <w:rPr>
          <w:rFonts w:ascii="Times New Roman" w:hAnsi="Times New Roman" w:cs="Times New Roman"/>
          <w:sz w:val="28"/>
          <w:szCs w:val="28"/>
        </w:rPr>
        <w:t>методы «готового знания» в обучении, не обеспечиваю</w:t>
      </w:r>
      <w:r w:rsidR="009F77D6">
        <w:rPr>
          <w:rFonts w:ascii="Times New Roman" w:hAnsi="Times New Roman" w:cs="Times New Roman"/>
          <w:sz w:val="28"/>
          <w:szCs w:val="28"/>
        </w:rPr>
        <w:t xml:space="preserve">т целиком и полностью требуемого результата </w:t>
      </w:r>
      <w:r w:rsidR="00E8335C" w:rsidRPr="00E33F27">
        <w:rPr>
          <w:rFonts w:ascii="Times New Roman" w:hAnsi="Times New Roman" w:cs="Times New Roman"/>
          <w:sz w:val="28"/>
          <w:szCs w:val="28"/>
        </w:rPr>
        <w:t xml:space="preserve">качества образования.  </w:t>
      </w:r>
      <w:proofErr w:type="gramStart"/>
      <w:r w:rsidR="00E8335C" w:rsidRPr="00E33F27">
        <w:rPr>
          <w:rFonts w:ascii="Times New Roman" w:hAnsi="Times New Roman" w:cs="Times New Roman"/>
          <w:sz w:val="28"/>
          <w:szCs w:val="28"/>
        </w:rPr>
        <w:t>Это подталкивает педаго</w:t>
      </w:r>
      <w:r w:rsidR="00310636">
        <w:rPr>
          <w:rFonts w:ascii="Times New Roman" w:hAnsi="Times New Roman" w:cs="Times New Roman"/>
          <w:sz w:val="28"/>
          <w:szCs w:val="28"/>
        </w:rPr>
        <w:t xml:space="preserve">гов к поиску принципиально </w:t>
      </w:r>
      <w:r w:rsidR="009F77D6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E8335C" w:rsidRPr="00E33F27">
        <w:rPr>
          <w:rFonts w:ascii="Times New Roman" w:hAnsi="Times New Roman" w:cs="Times New Roman"/>
          <w:sz w:val="28"/>
          <w:szCs w:val="28"/>
        </w:rPr>
        <w:t xml:space="preserve">подходов и </w:t>
      </w:r>
      <w:r w:rsidR="00310636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E8335C" w:rsidRPr="00E33F2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994E88" w:rsidRPr="00E33F27">
        <w:rPr>
          <w:rFonts w:ascii="Times New Roman" w:hAnsi="Times New Roman" w:cs="Times New Roman"/>
          <w:sz w:val="28"/>
          <w:szCs w:val="28"/>
        </w:rPr>
        <w:t xml:space="preserve">процесса образования, согласования и сотрудничества учителя и ученика, формировавших бы у обучающихся такие социально-образовательные ценности, как  интерес и </w:t>
      </w:r>
      <w:r w:rsidR="00310636">
        <w:rPr>
          <w:rFonts w:ascii="Times New Roman" w:hAnsi="Times New Roman" w:cs="Times New Roman"/>
          <w:sz w:val="28"/>
          <w:szCs w:val="28"/>
        </w:rPr>
        <w:t>необходимость в получении нового запаса знаний,  самостоятельность в  умении</w:t>
      </w:r>
      <w:r w:rsidR="00994E88" w:rsidRPr="00E33F27">
        <w:rPr>
          <w:rFonts w:ascii="Times New Roman" w:hAnsi="Times New Roman" w:cs="Times New Roman"/>
          <w:sz w:val="28"/>
          <w:szCs w:val="28"/>
        </w:rPr>
        <w:t xml:space="preserve"> организовывать р</w:t>
      </w:r>
      <w:r w:rsidR="00310636">
        <w:rPr>
          <w:rFonts w:ascii="Times New Roman" w:hAnsi="Times New Roman" w:cs="Times New Roman"/>
          <w:sz w:val="28"/>
          <w:szCs w:val="28"/>
        </w:rPr>
        <w:t>аботу по усвоению знаний,  предпочтение  наиболее приемлемым  путям</w:t>
      </w:r>
      <w:r w:rsidR="00994E88" w:rsidRPr="00E33F27">
        <w:rPr>
          <w:rFonts w:ascii="Times New Roman" w:hAnsi="Times New Roman" w:cs="Times New Roman"/>
          <w:sz w:val="28"/>
          <w:szCs w:val="28"/>
        </w:rPr>
        <w:t xml:space="preserve"> решения учебных задач и позитивная самооценка.</w:t>
      </w:r>
      <w:proofErr w:type="gramEnd"/>
      <w:r w:rsidR="006B79C3" w:rsidRPr="00E33F27">
        <w:rPr>
          <w:rFonts w:ascii="Times New Roman" w:hAnsi="Times New Roman" w:cs="Times New Roman"/>
          <w:sz w:val="28"/>
          <w:szCs w:val="28"/>
        </w:rPr>
        <w:t xml:space="preserve"> </w:t>
      </w:r>
      <w:r w:rsidR="006B79C3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Нынешние педагоги настойчиво ищут новые подходы и способы организации образовательного процесса. Задачей каждого современного педагога является трансформация и мо</w:t>
      </w:r>
      <w:r w:rsidR="009F7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дернизация своих методических приемов и технологий</w:t>
      </w:r>
      <w:r w:rsidR="006B79C3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таким образом, чтобы предоставить исследовательский, поисковый характер, благоприятствующий развитию мыслительных, умственных и творческих умений и способностей обучающихся. </w:t>
      </w:r>
      <w:r w:rsidR="00994E88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этому </w:t>
      </w:r>
      <w:r w:rsidR="00E65699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служат поддержкой новейшие технологические методы, например, современные технологии обучения географии в общеобразовательном учреждении. </w:t>
      </w:r>
      <w:r w:rsidR="006B79C3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Выбор педагогом технологий </w:t>
      </w:r>
      <w:r w:rsidR="00981278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зависит от множества факторов, к </w:t>
      </w:r>
      <w:r w:rsidR="00310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числу которых относятся ведущий целевой</w:t>
      </w:r>
      <w:r w:rsidR="00981278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10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 </w:t>
      </w:r>
      <w:r w:rsidR="00981278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общеобразовательного уч</w:t>
      </w:r>
      <w:r w:rsidR="00310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реждения и четко определенные це</w:t>
      </w:r>
      <w:r w:rsidR="00981278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ли и задачи текущего </w:t>
      </w:r>
      <w:r w:rsidR="00310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обучающего </w:t>
      </w:r>
      <w:r w:rsidR="00981278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процесса. </w:t>
      </w:r>
    </w:p>
    <w:p w:rsidR="00981278" w:rsidRPr="00E33F27" w:rsidRDefault="00A55BCA" w:rsidP="00A862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процессе решения </w:t>
      </w:r>
      <w:r w:rsidR="00AE3282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дидактических задач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обращение к технологиям</w:t>
      </w:r>
      <w:r w:rsidR="00AE3282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всей вероятности, усовершенствует приёмы воздействия </w:t>
      </w:r>
      <w:proofErr w:type="gramStart"/>
      <w:r w:rsidR="00AE3282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 w:rsidR="00AE3282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обучающихся. Используя технологии, педагоги ставят своей целью превращение процесса обучения в «производств</w:t>
      </w:r>
      <w:r w:rsidR="003106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енно-техно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логический процесс с абсолютно-гарантированными</w:t>
      </w:r>
      <w:r w:rsidR="00AE3282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результатами».</w:t>
      </w:r>
    </w:p>
    <w:p w:rsidR="00AE3282" w:rsidRPr="00E33F27" w:rsidRDefault="00AE3282" w:rsidP="00A862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Педагогическая технология – это организованное </w:t>
      </w:r>
      <w:r w:rsidR="00A55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благоприятным образом </w:t>
      </w: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взаимодействие педагога и обучающегося, спецификой которого является </w:t>
      </w:r>
      <w:r w:rsidR="00BE7E27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и </w:t>
      </w:r>
      <w:r w:rsidR="00BE7E27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реализация такого процесса обучения, которых даёт гарантию достижения назначенных целей.  </w:t>
      </w:r>
    </w:p>
    <w:p w:rsidR="00BE7E27" w:rsidRPr="00E33F27" w:rsidRDefault="00BE7E27" w:rsidP="00A862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Технологии д</w:t>
      </w:r>
      <w:r w:rsidR="00A55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овольно</w:t>
      </w: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трудно внедрять в образовательный процесс, так как деятельность педагога – это сочетание нормы и творчества, науки и искусства. В технологии процесса обучения принято направление на чёткое управление процессом обучения с конкретно заданными целями, присутствует много </w:t>
      </w:r>
      <w:r w:rsidR="0003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</w:t>
      </w:r>
      <w:r w:rsidR="00A862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034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</w:t>
      </w: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запланированного и достаточно мало творческой деятельности обучающихся. Организация обучающего процесса следует по специально отработанным алгоритмам.</w:t>
      </w:r>
    </w:p>
    <w:p w:rsidR="004471EF" w:rsidRPr="00E33F27" w:rsidRDefault="0003451E" w:rsidP="00A862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многообразия видов педтехнологий, в географии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выделяют, как правило, пять</w:t>
      </w: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основных:</w:t>
      </w:r>
    </w:p>
    <w:p w:rsidR="004471EF" w:rsidRPr="00E33F27" w:rsidRDefault="004471EF" w:rsidP="00E33F2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информационно-коммуникационные технологии</w:t>
      </w:r>
    </w:p>
    <w:p w:rsidR="004471EF" w:rsidRPr="00E33F27" w:rsidRDefault="004471EF" w:rsidP="00E33F2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критического мышления</w:t>
      </w:r>
    </w:p>
    <w:p w:rsidR="004471EF" w:rsidRPr="00E33F27" w:rsidRDefault="004471EF" w:rsidP="00E33F2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интегрированного обучения</w:t>
      </w:r>
    </w:p>
    <w:p w:rsidR="004471EF" w:rsidRPr="00E33F27" w:rsidRDefault="004471EF" w:rsidP="00E33F2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игровые технологии</w:t>
      </w:r>
    </w:p>
    <w:p w:rsidR="004471EF" w:rsidRPr="00E33F27" w:rsidRDefault="004471EF" w:rsidP="00E33F2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модульного обучения</w:t>
      </w:r>
    </w:p>
    <w:p w:rsidR="004471EF" w:rsidRPr="00E33F27" w:rsidRDefault="004471EF" w:rsidP="00E33F27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технология проблемного обучения</w:t>
      </w:r>
    </w:p>
    <w:p w:rsidR="004471EF" w:rsidRPr="00E33F27" w:rsidRDefault="004471EF" w:rsidP="00E33F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Информационно-коммуникационные технологии</w:t>
      </w:r>
    </w:p>
    <w:p w:rsidR="004471EF" w:rsidRPr="00E33F27" w:rsidRDefault="00A55BCA" w:rsidP="00A862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География – это учебная дисциплина, предполагающая</w:t>
      </w:r>
      <w:r w:rsidR="004471EF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наряду с классическими формами и средствами обучающего процесса, </w:t>
      </w:r>
      <w:r w:rsidR="00C05B79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безграничные возможности для применения  ИКТ и мультимедийных средств.</w:t>
      </w:r>
    </w:p>
    <w:p w:rsidR="009B1C1A" w:rsidRPr="00E33F27" w:rsidRDefault="00C05B79" w:rsidP="00A862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B1C1A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рименяя ИКТ на уроках географии, педагог:</w:t>
      </w:r>
    </w:p>
    <w:p w:rsidR="009B1C1A" w:rsidRPr="00E33F27" w:rsidRDefault="00C05B79" w:rsidP="00E33F27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облегчает усвоение нового учебного материала и предоставляет возможности для формирования и развития творческих способностей обучающихс</w:t>
      </w:r>
      <w:r w:rsidR="00D06E26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я. В </w:t>
      </w:r>
      <w:r w:rsidR="00EC38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конечном </w:t>
      </w:r>
      <w:r w:rsidR="00D06E26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итоге происходит активизация позна</w:t>
      </w: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вательной деятельности учеников, </w:t>
      </w:r>
      <w:r w:rsidR="00D06E26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мыслительных, а также креативных и созидательных способностей,  </w:t>
      </w:r>
      <w:r w:rsidR="009B1C1A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активной позиции;</w:t>
      </w:r>
    </w:p>
    <w:p w:rsidR="00C05B79" w:rsidRPr="00E33F27" w:rsidRDefault="009B1C1A" w:rsidP="00E33F2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реализует индивидуальную и дифференцированную формы обучения;</w:t>
      </w:r>
    </w:p>
    <w:p w:rsidR="009B1C1A" w:rsidRPr="00E33F27" w:rsidRDefault="009B1C1A" w:rsidP="00E33F2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усовершенствуя контроль знаний, увеличивает количество выполненной на уроке работы;</w:t>
      </w:r>
    </w:p>
    <w:p w:rsidR="009B1C1A" w:rsidRPr="00E33F27" w:rsidRDefault="009B1C1A" w:rsidP="00E33F2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рационально формирует процесс обучения;</w:t>
      </w:r>
    </w:p>
    <w:p w:rsidR="009B1C1A" w:rsidRPr="00E33F27" w:rsidRDefault="009B1C1A" w:rsidP="00E33F2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организует исследовательскую деятельность и способствует формированию ее навыков;</w:t>
      </w:r>
    </w:p>
    <w:p w:rsidR="009B1C1A" w:rsidRPr="00E33F27" w:rsidRDefault="009B1C1A" w:rsidP="00E33F2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предоставляет доступ к разнообразию справочных систем и материалов;</w:t>
      </w:r>
    </w:p>
    <w:p w:rsidR="009B1C1A" w:rsidRPr="00E33F27" w:rsidRDefault="009B1C1A" w:rsidP="00E33F27">
      <w:pPr>
        <w:pStyle w:val="a4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развивает критическое мышление обучающихся.</w:t>
      </w:r>
    </w:p>
    <w:p w:rsidR="00D06E26" w:rsidRPr="00E33F27" w:rsidRDefault="00D06E26" w:rsidP="00E33F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Технология критического мышления</w:t>
      </w:r>
    </w:p>
    <w:p w:rsidR="009B1C1A" w:rsidRPr="00E33F27" w:rsidRDefault="00EC3887" w:rsidP="00A862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технология выступает как</w:t>
      </w:r>
      <w:r w:rsidR="001545F1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совокупность разнообразных направленных приёмов, осуществляемых в три стадии «вызов-осмысление-рефлексия»: </w:t>
      </w:r>
    </w:p>
    <w:p w:rsidR="001545F1" w:rsidRPr="00E33F27" w:rsidRDefault="001545F1" w:rsidP="00E33F2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Заинтересовать обучающегося, пробудить в нём исследовательскую и творческую активность.</w:t>
      </w:r>
    </w:p>
    <w:p w:rsidR="001545F1" w:rsidRPr="00E33F27" w:rsidRDefault="001545F1" w:rsidP="00E33F2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Предоставить условий для осмысления полученного знания и материала.</w:t>
      </w:r>
    </w:p>
    <w:p w:rsidR="001545F1" w:rsidRPr="00E33F27" w:rsidRDefault="001545F1" w:rsidP="00E33F2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Помочь о</w:t>
      </w:r>
      <w:r w:rsidR="00D72FCB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бобщить приобретенные знания.</w:t>
      </w:r>
    </w:p>
    <w:p w:rsidR="00D72FCB" w:rsidRPr="00E33F27" w:rsidRDefault="00D72FCB" w:rsidP="00E33F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итоге, появляется целостное осмысление и получение путём присвоения нового знания, </w:t>
      </w:r>
      <w:r w:rsidR="00F22790"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возникновение и формирование собственного отношения к осваиваемому материалу.</w:t>
      </w:r>
    </w:p>
    <w:p w:rsidR="00F22790" w:rsidRPr="00E33F27" w:rsidRDefault="00F22790" w:rsidP="00E33F2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Технология интегрированного обучения</w:t>
      </w:r>
    </w:p>
    <w:p w:rsidR="00F22790" w:rsidRPr="00E33F27" w:rsidRDefault="00F22790" w:rsidP="00A862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Интегрированное обучение географии – форма активизации мыслительной деятельности и развивающих приёмов в обучении. Связь географической науки с другими школьными науками, а именно, математикой, физикой, химией и биологией, очевидна.  Все они приходят на помощь учащимся при осознании и усвоении многих географических терминов.</w:t>
      </w:r>
    </w:p>
    <w:p w:rsidR="00F22790" w:rsidRPr="00E33F27" w:rsidRDefault="00F22790" w:rsidP="00A8627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Игровые технологии</w:t>
      </w:r>
    </w:p>
    <w:p w:rsidR="00D92665" w:rsidRPr="00E33F27" w:rsidRDefault="00D92665" w:rsidP="00A862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современной системе образования,  делающей акцент на активацию и интенсификацию обучения, игровые технологии применяются:</w:t>
      </w:r>
    </w:p>
    <w:p w:rsidR="00D92665" w:rsidRPr="00E33F27" w:rsidRDefault="00D92665" w:rsidP="00E33F2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роли самостоятельных технологий для изучения и усвоения понятия, темы и, возможно, раздела учебного курса;</w:t>
      </w:r>
    </w:p>
    <w:p w:rsidR="00D92665" w:rsidRPr="00E33F27" w:rsidRDefault="00D92665" w:rsidP="00E33F2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элементы более обширной педагогической технологии;</w:t>
      </w:r>
    </w:p>
    <w:p w:rsidR="00D92665" w:rsidRPr="00E33F27" w:rsidRDefault="00D92665" w:rsidP="00E33F2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качестве занятия или его элемента;</w:t>
      </w:r>
    </w:p>
    <w:p w:rsidR="00D92665" w:rsidRPr="00E33F27" w:rsidRDefault="00D92665" w:rsidP="00E33F27">
      <w:pPr>
        <w:pStyle w:val="a4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инструмент в организации внеклассной работы.</w:t>
      </w:r>
    </w:p>
    <w:p w:rsidR="00E33F27" w:rsidRPr="00E33F27" w:rsidRDefault="00E33F27" w:rsidP="00E33F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92665" w:rsidRPr="00E33F27" w:rsidRDefault="00D92665" w:rsidP="00A862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Применение игровых технологий на уроках географии выступает одним из главных методов стимулирования мотивации познавательной и учебной деятельности обучающихся.</w:t>
      </w:r>
    </w:p>
    <w:p w:rsidR="002C70F7" w:rsidRPr="00E33F27" w:rsidRDefault="002C70F7" w:rsidP="00A8627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Технология модульного обучения</w:t>
      </w:r>
    </w:p>
    <w:p w:rsidR="002C70F7" w:rsidRPr="00E33F27" w:rsidRDefault="002C70F7" w:rsidP="00A8627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центре технологии модульного обучения – учебный модуль, который включает в себя: </w:t>
      </w:r>
    </w:p>
    <w:p w:rsidR="002C70F7" w:rsidRPr="00E33F27" w:rsidRDefault="002C70F7" w:rsidP="00E33F2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выработанный и оконченный блок информации;</w:t>
      </w:r>
    </w:p>
    <w:p w:rsidR="002C70F7" w:rsidRPr="00E33F27" w:rsidRDefault="002C70F7" w:rsidP="00E33F2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программу целей для действий обучающихся;</w:t>
      </w:r>
    </w:p>
    <w:p w:rsidR="002C70F7" w:rsidRPr="00E33F27" w:rsidRDefault="002C70F7" w:rsidP="00E33F2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педагога по ее результативной организации. </w:t>
      </w:r>
    </w:p>
    <w:p w:rsidR="002C70F7" w:rsidRPr="00E33F27" w:rsidRDefault="002C70F7" w:rsidP="00A862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Модульные технологии предоставляют индивидуализирование обучения: по содержанию, по скорости усвоения, по уровню самостоятельного освоения, по методам и способам обучения, по формам самоконтроля и контроля.</w:t>
      </w:r>
    </w:p>
    <w:p w:rsidR="002C70F7" w:rsidRPr="00E33F27" w:rsidRDefault="002C70F7" w:rsidP="00A86276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Технология проблемного обучения</w:t>
      </w:r>
    </w:p>
    <w:p w:rsidR="00E33F27" w:rsidRPr="00E33F27" w:rsidRDefault="002A06F6" w:rsidP="00A862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Структура проблемного обучения представляет собой последовательность опера</w:t>
      </w:r>
      <w:r w:rsidR="00A55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ций, которые включают представление</w:t>
      </w: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педагогом учебно-проблемной задачи, создание проблемной ситуации, осмысление и решение </w:t>
      </w:r>
      <w:r w:rsidR="00A55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данной </w:t>
      </w: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проблемы </w:t>
      </w:r>
      <w:r w:rsidR="00A55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</w:t>
      </w: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</w:t>
      </w:r>
      <w:r w:rsidR="00A55B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E33F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щимися, в процессе чего происходит овладение новыми знаниями. </w:t>
      </w:r>
    </w:p>
    <w:p w:rsidR="002A06F6" w:rsidRPr="00E33F27" w:rsidRDefault="002A06F6" w:rsidP="00A8627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3F27">
        <w:rPr>
          <w:rFonts w:ascii="Times New Roman" w:hAnsi="Times New Roman" w:cs="Times New Roman"/>
          <w:sz w:val="28"/>
          <w:szCs w:val="28"/>
        </w:rPr>
        <w:t>Использование современных образовательных технологий предоставляет возможность к планированию результативности  работы, постановке  конкретных  целей  и стремление к их решению, ведению непрерывной диагностики результативности процесса образования, благоприятствует  развитию по</w:t>
      </w:r>
      <w:r w:rsidR="00E33F27" w:rsidRPr="00E33F27">
        <w:rPr>
          <w:rFonts w:ascii="Times New Roman" w:hAnsi="Times New Roman" w:cs="Times New Roman"/>
          <w:sz w:val="28"/>
          <w:szCs w:val="28"/>
        </w:rPr>
        <w:t>знавательной мотивации к учению.</w:t>
      </w:r>
    </w:p>
    <w:p w:rsidR="00F22790" w:rsidRPr="00E33F27" w:rsidRDefault="00E33F27" w:rsidP="00A8627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профессии педагога всегда есть пространство для поиска, творческого педагогического процесса и уже не уровне классических и традиционных методик, а на следующей ступени – технологическом уровне.</w:t>
      </w:r>
      <w:r w:rsidR="002F5961">
        <w:rPr>
          <w:rFonts w:ascii="Times New Roman" w:hAnsi="Times New Roman" w:cs="Times New Roman"/>
          <w:sz w:val="28"/>
          <w:szCs w:val="28"/>
        </w:rPr>
        <w:t xml:space="preserve"> Подготовка, разработка и реализация  технологии как структурной части методики преподавания предмета «география» предполагает приобретение педагогического результата деятельности учителя. А данный результат обучающиеся могут проследить на этапе оценки качества их знаний и подготовки по предмету «география». Современному образованию «жизненно» необходима принципиально иная система обучения, учитывающая на лучшие «классические» методики индивиду</w:t>
      </w:r>
      <w:r w:rsidR="00064087">
        <w:rPr>
          <w:rFonts w:ascii="Times New Roman" w:hAnsi="Times New Roman" w:cs="Times New Roman"/>
          <w:sz w:val="28"/>
          <w:szCs w:val="28"/>
        </w:rPr>
        <w:t>а</w:t>
      </w:r>
      <w:r w:rsidR="002F5961">
        <w:rPr>
          <w:rFonts w:ascii="Times New Roman" w:hAnsi="Times New Roman" w:cs="Times New Roman"/>
          <w:sz w:val="28"/>
          <w:szCs w:val="28"/>
        </w:rPr>
        <w:t xml:space="preserve">льные особенности обучающихся. Именно поэтому, так важно </w:t>
      </w:r>
      <w:r w:rsidR="00064087">
        <w:rPr>
          <w:rFonts w:ascii="Times New Roman" w:hAnsi="Times New Roman" w:cs="Times New Roman"/>
          <w:sz w:val="28"/>
          <w:szCs w:val="28"/>
        </w:rPr>
        <w:t>заниматься разработкой технологий обучения, организуя учебную деятельность учащихся с чётко заданной целью и планируемыми результатами.</w:t>
      </w:r>
    </w:p>
    <w:p w:rsidR="008D16D1" w:rsidRDefault="008D16D1" w:rsidP="00A8627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86276" w:rsidRPr="00A86276" w:rsidRDefault="00A86276" w:rsidP="00A8627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</w:t>
      </w:r>
    </w:p>
    <w:p w:rsidR="00A86276" w:rsidRPr="00A86276" w:rsidRDefault="00E33F27" w:rsidP="00A8627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2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Баранский Н.Н. </w:t>
      </w:r>
      <w:r w:rsidRPr="00A8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преподавания экономической географии. М., 1990.</w:t>
      </w:r>
    </w:p>
    <w:p w:rsidR="00A86276" w:rsidRPr="00A86276" w:rsidRDefault="00E33F27" w:rsidP="00A8627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2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Бенькович Т.М., Бенькович Д.Л. </w:t>
      </w:r>
      <w:r w:rsidRPr="00A8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Опорные конспекты в обучении географии. 7 класс. М., 1995.</w:t>
      </w:r>
    </w:p>
    <w:p w:rsidR="00A86276" w:rsidRPr="00A86276" w:rsidRDefault="00E33F27" w:rsidP="00A8627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2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Душина И.В., Понурова Г.А. </w:t>
      </w:r>
      <w:r w:rsidRPr="00A8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Методика преподавания географии. М., 1996.</w:t>
      </w:r>
    </w:p>
    <w:p w:rsidR="00A86276" w:rsidRPr="00A86276" w:rsidRDefault="00E33F27" w:rsidP="00A8627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2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Кларин М.В. </w:t>
      </w:r>
      <w:r w:rsidRPr="00A8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Технологии обучения: идеал и реальность. Рига, 1999.</w:t>
      </w:r>
    </w:p>
    <w:p w:rsidR="00A86276" w:rsidRPr="00A86276" w:rsidRDefault="00E33F27" w:rsidP="00A8627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2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Ксензова Г.Ю. </w:t>
      </w:r>
      <w:r w:rsidRPr="00A8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Перспективные школьные технологии. М., 2000.</w:t>
      </w:r>
    </w:p>
    <w:p w:rsidR="00A86276" w:rsidRDefault="00E33F27" w:rsidP="00A8627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2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Кутейников СЕ. </w:t>
      </w:r>
      <w:r w:rsidRPr="00A8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Типы учебных элементов модульной программы // География в школе. 1998 № 2.</w:t>
      </w:r>
    </w:p>
    <w:p w:rsidR="00E65699" w:rsidRPr="00A86276" w:rsidRDefault="00E33F27" w:rsidP="00A86276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6276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Федорова В.А. </w:t>
      </w:r>
      <w:r w:rsidRPr="00A8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темы «Население» в курсе «География России» (IX класс) // География в</w:t>
      </w:r>
      <w:r w:rsidRPr="00A862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школе. 1998. № 5.</w:t>
      </w:r>
    </w:p>
    <w:sectPr w:rsidR="00E65699" w:rsidRPr="00A86276" w:rsidSect="00814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063" w:rsidRDefault="00245063" w:rsidP="00FD7157">
      <w:pPr>
        <w:spacing w:after="0" w:line="240" w:lineRule="auto"/>
      </w:pPr>
      <w:r>
        <w:separator/>
      </w:r>
    </w:p>
  </w:endnote>
  <w:endnote w:type="continuationSeparator" w:id="0">
    <w:p w:rsidR="00245063" w:rsidRDefault="00245063" w:rsidP="00FD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063" w:rsidRDefault="00245063" w:rsidP="00FD7157">
      <w:pPr>
        <w:spacing w:after="0" w:line="240" w:lineRule="auto"/>
      </w:pPr>
      <w:r>
        <w:separator/>
      </w:r>
    </w:p>
  </w:footnote>
  <w:footnote w:type="continuationSeparator" w:id="0">
    <w:p w:rsidR="00245063" w:rsidRDefault="00245063" w:rsidP="00FD7157">
      <w:pPr>
        <w:spacing w:after="0" w:line="240" w:lineRule="auto"/>
      </w:pPr>
      <w:r>
        <w:continuationSeparator/>
      </w:r>
    </w:p>
  </w:footnote>
  <w:footnote w:id="1">
    <w:p w:rsidR="00FD7157" w:rsidRPr="00FF5C36" w:rsidRDefault="00FD7157">
      <w:pPr>
        <w:pStyle w:val="a5"/>
        <w:rPr>
          <w:rFonts w:ascii="Times New Roman" w:hAnsi="Times New Roman" w:cs="Times New Roman"/>
        </w:rPr>
      </w:pPr>
      <w:r w:rsidRPr="00FF5C36">
        <w:rPr>
          <w:rStyle w:val="a7"/>
          <w:rFonts w:ascii="Times New Roman" w:hAnsi="Times New Roman" w:cs="Times New Roman"/>
        </w:rPr>
        <w:footnoteRef/>
      </w:r>
      <w:r w:rsidRPr="00FF5C36">
        <w:rPr>
          <w:rFonts w:ascii="Times New Roman" w:hAnsi="Times New Roman" w:cs="Times New Roman"/>
        </w:rPr>
        <w:t xml:space="preserve"> Концепция модернизации российского образования на период до 2025 года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9E9"/>
    <w:multiLevelType w:val="hybridMultilevel"/>
    <w:tmpl w:val="CFAEE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77D9E"/>
    <w:multiLevelType w:val="hybridMultilevel"/>
    <w:tmpl w:val="D102C346"/>
    <w:lvl w:ilvl="0" w:tplc="932C8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63663"/>
    <w:multiLevelType w:val="hybridMultilevel"/>
    <w:tmpl w:val="7E306F08"/>
    <w:lvl w:ilvl="0" w:tplc="932C8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27BCA"/>
    <w:multiLevelType w:val="hybridMultilevel"/>
    <w:tmpl w:val="A16C3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96504"/>
    <w:multiLevelType w:val="hybridMultilevel"/>
    <w:tmpl w:val="364212F0"/>
    <w:lvl w:ilvl="0" w:tplc="932C8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6F36BB"/>
    <w:multiLevelType w:val="hybridMultilevel"/>
    <w:tmpl w:val="B1B60B86"/>
    <w:lvl w:ilvl="0" w:tplc="932C8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C0B4F"/>
    <w:multiLevelType w:val="hybridMultilevel"/>
    <w:tmpl w:val="34922F48"/>
    <w:lvl w:ilvl="0" w:tplc="932C8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B6B99"/>
    <w:multiLevelType w:val="hybridMultilevel"/>
    <w:tmpl w:val="28D610AA"/>
    <w:lvl w:ilvl="0" w:tplc="932C8C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037BB"/>
    <w:multiLevelType w:val="multilevel"/>
    <w:tmpl w:val="794CD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1434F"/>
    <w:rsid w:val="0003451E"/>
    <w:rsid w:val="00064087"/>
    <w:rsid w:val="000E0149"/>
    <w:rsid w:val="001033DB"/>
    <w:rsid w:val="001545F1"/>
    <w:rsid w:val="00177C3B"/>
    <w:rsid w:val="00245063"/>
    <w:rsid w:val="002A06F6"/>
    <w:rsid w:val="002C70F7"/>
    <w:rsid w:val="002E3518"/>
    <w:rsid w:val="002F5961"/>
    <w:rsid w:val="00310636"/>
    <w:rsid w:val="00343E07"/>
    <w:rsid w:val="003D76A7"/>
    <w:rsid w:val="004471EF"/>
    <w:rsid w:val="004949EF"/>
    <w:rsid w:val="006B79C3"/>
    <w:rsid w:val="0081434F"/>
    <w:rsid w:val="008D16D1"/>
    <w:rsid w:val="00981278"/>
    <w:rsid w:val="00994E88"/>
    <w:rsid w:val="009B1C1A"/>
    <w:rsid w:val="009F77D6"/>
    <w:rsid w:val="00A135D6"/>
    <w:rsid w:val="00A55BCA"/>
    <w:rsid w:val="00A86276"/>
    <w:rsid w:val="00AE3282"/>
    <w:rsid w:val="00BE7E27"/>
    <w:rsid w:val="00C05B79"/>
    <w:rsid w:val="00D06E26"/>
    <w:rsid w:val="00D72FCB"/>
    <w:rsid w:val="00D92665"/>
    <w:rsid w:val="00E214F7"/>
    <w:rsid w:val="00E33F27"/>
    <w:rsid w:val="00E65699"/>
    <w:rsid w:val="00E8335C"/>
    <w:rsid w:val="00E95D4A"/>
    <w:rsid w:val="00EC3887"/>
    <w:rsid w:val="00F22790"/>
    <w:rsid w:val="00F64440"/>
    <w:rsid w:val="00FD7157"/>
    <w:rsid w:val="00FD75D5"/>
    <w:rsid w:val="00FF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07"/>
  </w:style>
  <w:style w:type="paragraph" w:styleId="2">
    <w:name w:val="heading 2"/>
    <w:basedOn w:val="a"/>
    <w:link w:val="20"/>
    <w:uiPriority w:val="9"/>
    <w:qFormat/>
    <w:rsid w:val="00E33F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71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33F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D715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D715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D715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5F6B8-E494-4848-BD03-845249EA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16</cp:revision>
  <dcterms:created xsi:type="dcterms:W3CDTF">2021-09-25T06:11:00Z</dcterms:created>
  <dcterms:modified xsi:type="dcterms:W3CDTF">2021-10-17T17:38:00Z</dcterms:modified>
</cp:coreProperties>
</file>