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0B" w:rsidRPr="009801BA" w:rsidRDefault="009801BA" w:rsidP="00980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511248"/>
      <w:r w:rsidRPr="009801BA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ИЗУЧЕНИЕ ИНСТРУМЕНТА KPI КАК МЕТОД МОТИВАЦИИ </w:t>
      </w:r>
      <w:r w:rsidR="00321230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к УЧЕБНОЙ ДЕЯТЕЛЬНОСТИ </w:t>
      </w:r>
      <w:r w:rsidRPr="009801BA">
        <w:rPr>
          <w:rStyle w:val="layout"/>
          <w:rFonts w:ascii="Times New Roman" w:hAnsi="Times New Roman" w:cs="Times New Roman"/>
          <w:b/>
          <w:sz w:val="28"/>
          <w:szCs w:val="28"/>
        </w:rPr>
        <w:t>СТУДЕНТОВ</w:t>
      </w:r>
      <w:bookmarkEnd w:id="0"/>
      <w:r w:rsidRPr="009801BA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8E3" w:rsidRDefault="005C18E3" w:rsidP="005C18E3">
      <w:pPr>
        <w:spacing w:after="0" w:line="36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5C18E3" w:rsidRPr="005C18E3" w:rsidRDefault="005C18E3" w:rsidP="009801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1BA" w:rsidRPr="00DE05AB" w:rsidRDefault="009801BA" w:rsidP="002A2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A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DE0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8A5">
        <w:rPr>
          <w:rFonts w:ascii="Times New Roman" w:hAnsi="Times New Roman" w:cs="Times New Roman"/>
          <w:sz w:val="28"/>
          <w:szCs w:val="28"/>
        </w:rPr>
        <w:t>в работе о</w:t>
      </w:r>
      <w:r w:rsidR="002F38A5" w:rsidRPr="00DE05AB">
        <w:rPr>
          <w:rFonts w:ascii="Times New Roman" w:hAnsi="Times New Roman" w:cs="Times New Roman"/>
          <w:sz w:val="28"/>
          <w:szCs w:val="28"/>
        </w:rPr>
        <w:t>писана технология</w:t>
      </w:r>
      <w:r w:rsidR="00DE05AB" w:rsidRPr="00DE05AB">
        <w:rPr>
          <w:rFonts w:ascii="Times New Roman" w:hAnsi="Times New Roman" w:cs="Times New Roman"/>
          <w:sz w:val="28"/>
          <w:szCs w:val="28"/>
        </w:rPr>
        <w:t xml:space="preserve"> </w:t>
      </w:r>
      <w:r w:rsidR="002F38A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F38A5" w:rsidRPr="002F38A5">
        <w:rPr>
          <w:rFonts w:ascii="Times New Roman" w:hAnsi="Times New Roman" w:cs="Times New Roman"/>
          <w:sz w:val="28"/>
          <w:szCs w:val="28"/>
        </w:rPr>
        <w:t>инструмента KPI</w:t>
      </w:r>
      <w:r w:rsidRPr="00DE05AB">
        <w:rPr>
          <w:rFonts w:ascii="Times New Roman" w:hAnsi="Times New Roman" w:cs="Times New Roman"/>
          <w:sz w:val="28"/>
          <w:szCs w:val="28"/>
        </w:rPr>
        <w:t xml:space="preserve">, которая способствует формированию </w:t>
      </w:r>
      <w:r w:rsidR="00DE05AB" w:rsidRPr="00DE05AB">
        <w:rPr>
          <w:rFonts w:ascii="Times New Roman" w:hAnsi="Times New Roman" w:cs="Times New Roman"/>
          <w:sz w:val="28"/>
          <w:szCs w:val="28"/>
        </w:rPr>
        <w:t>мотивации к обучению</w:t>
      </w:r>
      <w:r w:rsidRPr="00DE05AB">
        <w:rPr>
          <w:rFonts w:ascii="Times New Roman" w:hAnsi="Times New Roman" w:cs="Times New Roman"/>
          <w:sz w:val="28"/>
          <w:szCs w:val="28"/>
        </w:rPr>
        <w:t xml:space="preserve"> </w:t>
      </w:r>
      <w:r w:rsidR="00DE05AB">
        <w:rPr>
          <w:rFonts w:ascii="Times New Roman" w:hAnsi="Times New Roman" w:cs="Times New Roman"/>
          <w:sz w:val="28"/>
          <w:szCs w:val="28"/>
        </w:rPr>
        <w:t xml:space="preserve">у </w:t>
      </w:r>
      <w:r w:rsidRPr="00DE05AB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DE05AB">
        <w:rPr>
          <w:rStyle w:val="FontStyle20"/>
          <w:b w:val="0"/>
          <w:sz w:val="28"/>
          <w:szCs w:val="28"/>
        </w:rPr>
        <w:t>специалистов судебной системы</w:t>
      </w:r>
      <w:r w:rsidRPr="00DE05AB">
        <w:rPr>
          <w:rStyle w:val="FontStyle20"/>
          <w:sz w:val="28"/>
          <w:szCs w:val="28"/>
        </w:rPr>
        <w:t>.</w:t>
      </w:r>
      <w:r w:rsidRPr="00DE05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24512018"/>
      <w:r w:rsidR="00DE05AB">
        <w:rPr>
          <w:rFonts w:ascii="Times New Roman" w:hAnsi="Times New Roman" w:cs="Times New Roman"/>
          <w:sz w:val="28"/>
          <w:szCs w:val="28"/>
        </w:rPr>
        <w:t xml:space="preserve">Рассмотрен экономический инструмент мотивации – ключевые показатели эффективности – и проведен </w:t>
      </w:r>
      <w:r w:rsidR="002F38A5">
        <w:rPr>
          <w:rFonts w:ascii="Times New Roman" w:hAnsi="Times New Roman" w:cs="Times New Roman"/>
          <w:sz w:val="28"/>
          <w:szCs w:val="28"/>
        </w:rPr>
        <w:t>эксперимент</w:t>
      </w:r>
      <w:r w:rsidR="00DE05AB">
        <w:rPr>
          <w:rFonts w:ascii="Times New Roman" w:hAnsi="Times New Roman" w:cs="Times New Roman"/>
          <w:sz w:val="28"/>
          <w:szCs w:val="28"/>
        </w:rPr>
        <w:t xml:space="preserve"> применения данного инструмента в условиях учебного процесса</w:t>
      </w:r>
      <w:r w:rsidR="002F38A5" w:rsidRPr="002F38A5">
        <w:rPr>
          <w:rFonts w:ascii="Times New Roman" w:hAnsi="Times New Roman" w:cs="Times New Roman"/>
          <w:sz w:val="28"/>
          <w:szCs w:val="28"/>
        </w:rPr>
        <w:t xml:space="preserve"> </w:t>
      </w:r>
      <w:r w:rsidR="002F38A5" w:rsidRPr="00DE05AB">
        <w:rPr>
          <w:rFonts w:ascii="Times New Roman" w:hAnsi="Times New Roman" w:cs="Times New Roman"/>
          <w:sz w:val="28"/>
          <w:szCs w:val="28"/>
        </w:rPr>
        <w:t>при изучении экономических дисциплин</w:t>
      </w:r>
      <w:r w:rsidR="00DE05A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A2727" w:rsidRPr="00707CA5" w:rsidRDefault="002A2727" w:rsidP="002A27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801BA" w:rsidRPr="00DE05AB" w:rsidRDefault="009801BA" w:rsidP="002A2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AB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DE05AB">
        <w:rPr>
          <w:rFonts w:ascii="Times New Roman" w:hAnsi="Times New Roman" w:cs="Times New Roman"/>
          <w:sz w:val="28"/>
          <w:szCs w:val="28"/>
        </w:rPr>
        <w:t xml:space="preserve">студенты-юристы, </w:t>
      </w:r>
      <w:r w:rsidR="00DE05AB">
        <w:rPr>
          <w:rFonts w:ascii="Times New Roman" w:hAnsi="Times New Roman" w:cs="Times New Roman"/>
          <w:sz w:val="28"/>
          <w:szCs w:val="28"/>
        </w:rPr>
        <w:t>мотивация</w:t>
      </w:r>
      <w:r w:rsidRPr="00DE05AB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DE05AB">
        <w:rPr>
          <w:rFonts w:ascii="Times New Roman" w:hAnsi="Times New Roman" w:cs="Times New Roman"/>
          <w:sz w:val="28"/>
          <w:szCs w:val="28"/>
        </w:rPr>
        <w:t>экономические дисциплины, ключевые показатели эффективности</w:t>
      </w:r>
      <w:r w:rsidR="00472ADA">
        <w:rPr>
          <w:rFonts w:ascii="Times New Roman" w:hAnsi="Times New Roman" w:cs="Times New Roman"/>
          <w:sz w:val="28"/>
          <w:szCs w:val="28"/>
        </w:rPr>
        <w:t>.</w:t>
      </w:r>
    </w:p>
    <w:p w:rsidR="00321230" w:rsidRDefault="00321230" w:rsidP="0095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4511138"/>
    </w:p>
    <w:p w:rsidR="00DE05AB" w:rsidRPr="00955A86" w:rsidRDefault="00DE05AB" w:rsidP="0095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955A86">
        <w:rPr>
          <w:rFonts w:ascii="Times New Roman" w:hAnsi="Times New Roman" w:cs="Times New Roman"/>
          <w:sz w:val="28"/>
          <w:szCs w:val="28"/>
        </w:rPr>
        <w:t xml:space="preserve">В процессе обучения достаточно часто </w:t>
      </w:r>
      <w:r w:rsidR="00955A86">
        <w:rPr>
          <w:rFonts w:ascii="Times New Roman" w:hAnsi="Times New Roman" w:cs="Times New Roman"/>
          <w:sz w:val="28"/>
          <w:szCs w:val="28"/>
        </w:rPr>
        <w:t>можно</w:t>
      </w:r>
      <w:r w:rsidRPr="00955A86">
        <w:rPr>
          <w:rFonts w:ascii="Times New Roman" w:hAnsi="Times New Roman" w:cs="Times New Roman"/>
          <w:sz w:val="28"/>
          <w:szCs w:val="28"/>
        </w:rPr>
        <w:t xml:space="preserve"> ст</w:t>
      </w:r>
      <w:r w:rsidR="002F38A5">
        <w:rPr>
          <w:rFonts w:ascii="Times New Roman" w:hAnsi="Times New Roman" w:cs="Times New Roman"/>
          <w:sz w:val="28"/>
          <w:szCs w:val="28"/>
        </w:rPr>
        <w:t>о</w:t>
      </w:r>
      <w:r w:rsidRPr="00955A86">
        <w:rPr>
          <w:rFonts w:ascii="Times New Roman" w:hAnsi="Times New Roman" w:cs="Times New Roman"/>
          <w:sz w:val="28"/>
          <w:szCs w:val="28"/>
        </w:rPr>
        <w:t>лк</w:t>
      </w:r>
      <w:r w:rsidR="00955A86">
        <w:rPr>
          <w:rFonts w:ascii="Times New Roman" w:hAnsi="Times New Roman" w:cs="Times New Roman"/>
          <w:sz w:val="28"/>
          <w:szCs w:val="28"/>
        </w:rPr>
        <w:t>нуться</w:t>
      </w:r>
      <w:r w:rsidRPr="00955A86">
        <w:rPr>
          <w:rFonts w:ascii="Times New Roman" w:hAnsi="Times New Roman" w:cs="Times New Roman"/>
          <w:sz w:val="28"/>
          <w:szCs w:val="28"/>
        </w:rPr>
        <w:t xml:space="preserve"> с низкой мотивацией студентов. Особенно, если речь идет об экономических дисциплинах для студентов гуманитарных направлений, поскольку экономические дисциплины невозможно изучать без применения математического аппарата, что часто вызывает у студентов негативную реакцию. </w:t>
      </w:r>
    </w:p>
    <w:p w:rsidR="00DE05AB" w:rsidRPr="00955A86" w:rsidRDefault="00DE05AB" w:rsidP="0095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86">
        <w:rPr>
          <w:rFonts w:ascii="Times New Roman" w:hAnsi="Times New Roman" w:cs="Times New Roman"/>
          <w:sz w:val="28"/>
          <w:szCs w:val="28"/>
        </w:rPr>
        <w:t xml:space="preserve">Для повышения мотивации </w:t>
      </w:r>
      <w:r w:rsidR="002A2727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955A86">
        <w:rPr>
          <w:rFonts w:ascii="Times New Roman" w:hAnsi="Times New Roman" w:cs="Times New Roman"/>
          <w:sz w:val="28"/>
          <w:szCs w:val="28"/>
        </w:rPr>
        <w:t>автором был разработана технология проведения занятия</w:t>
      </w:r>
      <w:r w:rsidR="00955A86" w:rsidRPr="00955A86">
        <w:rPr>
          <w:rFonts w:ascii="Times New Roman" w:hAnsi="Times New Roman" w:cs="Times New Roman"/>
          <w:sz w:val="28"/>
          <w:szCs w:val="28"/>
        </w:rPr>
        <w:t>, которое демонстрирует прямую связь между прикладываемыми усилиями при изучении дисциплины и полученным результатом.</w:t>
      </w:r>
    </w:p>
    <w:p w:rsidR="00D26C5C" w:rsidRDefault="00955A86" w:rsidP="0095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511757"/>
      <w:bookmarkEnd w:id="2"/>
      <w:r w:rsidRPr="00955A86">
        <w:rPr>
          <w:rFonts w:ascii="Times New Roman" w:hAnsi="Times New Roman" w:cs="Times New Roman"/>
          <w:sz w:val="28"/>
          <w:szCs w:val="28"/>
        </w:rPr>
        <w:t xml:space="preserve">Рассматриваемую технологию автор применяет при обучении студентов, </w:t>
      </w:r>
      <w:proofErr w:type="gramStart"/>
      <w:r w:rsidRPr="00955A86">
        <w:rPr>
          <w:rStyle w:val="layout"/>
          <w:rFonts w:ascii="Times New Roman" w:hAnsi="Times New Roman" w:cs="Times New Roman"/>
          <w:sz w:val="28"/>
          <w:szCs w:val="28"/>
        </w:rPr>
        <w:t>будущих  специалистов</w:t>
      </w:r>
      <w:proofErr w:type="gramEnd"/>
      <w:r w:rsidRPr="00955A86">
        <w:rPr>
          <w:rStyle w:val="layout"/>
          <w:rFonts w:ascii="Times New Roman" w:hAnsi="Times New Roman" w:cs="Times New Roman"/>
          <w:sz w:val="28"/>
          <w:szCs w:val="28"/>
        </w:rPr>
        <w:t xml:space="preserve"> для судебной системы, в курсе «Экономика организации (предприятия)».</w:t>
      </w:r>
      <w:r w:rsidRPr="00955A86">
        <w:rPr>
          <w:rFonts w:ascii="Times New Roman" w:hAnsi="Times New Roman" w:cs="Times New Roman"/>
          <w:sz w:val="28"/>
          <w:szCs w:val="28"/>
        </w:rPr>
        <w:t xml:space="preserve"> Данное задание выполняется либо в конце курса, либо в начале второго семестра, если дисциплина рассчитана на два учебных семестра.</w:t>
      </w:r>
    </w:p>
    <w:bookmarkEnd w:id="4"/>
    <w:p w:rsidR="00955A86" w:rsidRDefault="00955A86" w:rsidP="00955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</w:t>
      </w:r>
      <w:bookmarkStart w:id="5" w:name="_Hlk124511323"/>
      <w:r>
        <w:rPr>
          <w:rFonts w:ascii="Times New Roman" w:hAnsi="Times New Roman" w:cs="Times New Roman"/>
          <w:sz w:val="28"/>
          <w:szCs w:val="28"/>
        </w:rPr>
        <w:t xml:space="preserve">изучается действие такого </w:t>
      </w:r>
      <w:r w:rsidR="002A272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инструмента как ключевые показатели эффективности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955A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применяется в организациях как средство мотивации и стимулирования </w:t>
      </w:r>
      <w:r w:rsidR="007556B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>
        <w:rPr>
          <w:rFonts w:ascii="Times New Roman" w:hAnsi="Times New Roman" w:cs="Times New Roman"/>
          <w:sz w:val="28"/>
          <w:szCs w:val="28"/>
        </w:rPr>
        <w:t>трудовы</w:t>
      </w:r>
      <w:r w:rsidR="007556B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556B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Затем студентам предлагается провести </w:t>
      </w:r>
      <w:r w:rsidR="00261986">
        <w:rPr>
          <w:rFonts w:ascii="Times New Roman" w:hAnsi="Times New Roman" w:cs="Times New Roman"/>
          <w:sz w:val="28"/>
          <w:szCs w:val="28"/>
        </w:rPr>
        <w:t xml:space="preserve">эксперимент: построить свою систему </w:t>
      </w:r>
      <w:r w:rsidR="00261986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261986" w:rsidRPr="00261986">
        <w:rPr>
          <w:rFonts w:ascii="Times New Roman" w:hAnsi="Times New Roman" w:cs="Times New Roman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sz w:val="28"/>
          <w:szCs w:val="28"/>
        </w:rPr>
        <w:t xml:space="preserve">и, согласно разработанной системе, </w:t>
      </w:r>
      <w:r w:rsidR="007556B1">
        <w:rPr>
          <w:rFonts w:ascii="Times New Roman" w:hAnsi="Times New Roman" w:cs="Times New Roman"/>
          <w:sz w:val="28"/>
          <w:szCs w:val="28"/>
        </w:rPr>
        <w:t>определить</w:t>
      </w:r>
      <w:r w:rsidR="00261986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2A2727">
        <w:rPr>
          <w:rFonts w:ascii="Times New Roman" w:hAnsi="Times New Roman" w:cs="Times New Roman"/>
          <w:sz w:val="28"/>
          <w:szCs w:val="28"/>
        </w:rPr>
        <w:t>,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="007556B1">
        <w:rPr>
          <w:rFonts w:ascii="Times New Roman" w:hAnsi="Times New Roman" w:cs="Times New Roman"/>
          <w:sz w:val="28"/>
          <w:szCs w:val="28"/>
        </w:rPr>
        <w:t>к</w:t>
      </w:r>
      <w:r w:rsidR="002A2727">
        <w:rPr>
          <w:rFonts w:ascii="Times New Roman" w:hAnsi="Times New Roman" w:cs="Times New Roman"/>
          <w:sz w:val="28"/>
          <w:szCs w:val="28"/>
        </w:rPr>
        <w:t>оторые</w:t>
      </w:r>
      <w:r w:rsidR="007556B1">
        <w:rPr>
          <w:rFonts w:ascii="Times New Roman" w:hAnsi="Times New Roman" w:cs="Times New Roman"/>
          <w:sz w:val="28"/>
          <w:szCs w:val="28"/>
        </w:rPr>
        <w:t xml:space="preserve"> они могли бы получить</w:t>
      </w:r>
      <w:r w:rsidR="00261986">
        <w:rPr>
          <w:rFonts w:ascii="Times New Roman" w:hAnsi="Times New Roman" w:cs="Times New Roman"/>
          <w:sz w:val="28"/>
          <w:szCs w:val="28"/>
        </w:rPr>
        <w:t xml:space="preserve">, как если бы они были работниками предприятия, и их премия зависела от результатов их работы. </w:t>
      </w:r>
      <w:r w:rsidR="002A2727">
        <w:rPr>
          <w:rFonts w:ascii="Times New Roman" w:hAnsi="Times New Roman" w:cs="Times New Roman"/>
          <w:sz w:val="28"/>
          <w:szCs w:val="28"/>
        </w:rPr>
        <w:t>В</w:t>
      </w:r>
      <w:r w:rsidR="00261986">
        <w:rPr>
          <w:rFonts w:ascii="Times New Roman" w:hAnsi="Times New Roman" w:cs="Times New Roman"/>
          <w:sz w:val="28"/>
          <w:szCs w:val="28"/>
        </w:rPr>
        <w:t xml:space="preserve"> качестве результатов </w:t>
      </w:r>
      <w:r w:rsidR="007556B1">
        <w:rPr>
          <w:rFonts w:ascii="Times New Roman" w:hAnsi="Times New Roman" w:cs="Times New Roman"/>
          <w:sz w:val="28"/>
          <w:szCs w:val="28"/>
        </w:rPr>
        <w:t>«</w:t>
      </w:r>
      <w:r w:rsidR="00261986">
        <w:rPr>
          <w:rFonts w:ascii="Times New Roman" w:hAnsi="Times New Roman" w:cs="Times New Roman"/>
          <w:sz w:val="28"/>
          <w:szCs w:val="28"/>
        </w:rPr>
        <w:t>работы</w:t>
      </w:r>
      <w:r w:rsidR="007556B1">
        <w:rPr>
          <w:rFonts w:ascii="Times New Roman" w:hAnsi="Times New Roman" w:cs="Times New Roman"/>
          <w:sz w:val="28"/>
          <w:szCs w:val="28"/>
        </w:rPr>
        <w:t xml:space="preserve"> сотрудников предприятия»</w:t>
      </w:r>
      <w:r w:rsidR="00261986">
        <w:rPr>
          <w:rFonts w:ascii="Times New Roman" w:hAnsi="Times New Roman" w:cs="Times New Roman"/>
          <w:sz w:val="28"/>
          <w:szCs w:val="28"/>
        </w:rPr>
        <w:t xml:space="preserve"> берутся реальные показатели деятельности студентов в течение семестра.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86" w:rsidRDefault="00261986" w:rsidP="00094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проходит в несколько этапов.</w:t>
      </w:r>
    </w:p>
    <w:p w:rsidR="00261986" w:rsidRPr="00261986" w:rsidRDefault="00261986" w:rsidP="0009467F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7A3E7E">
        <w:rPr>
          <w:rFonts w:ascii="Times New Roman" w:hAnsi="Times New Roman" w:cs="Times New Roman"/>
          <w:sz w:val="28"/>
          <w:szCs w:val="28"/>
        </w:rPr>
        <w:t>.</w:t>
      </w:r>
    </w:p>
    <w:p w:rsidR="00261986" w:rsidRDefault="0009467F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A2727">
        <w:rPr>
          <w:rFonts w:ascii="Times New Roman" w:hAnsi="Times New Roman" w:cs="Times New Roman"/>
          <w:sz w:val="28"/>
          <w:szCs w:val="28"/>
        </w:rPr>
        <w:t>выбирают</w:t>
      </w:r>
      <w:r>
        <w:rPr>
          <w:rFonts w:ascii="Times New Roman" w:hAnsi="Times New Roman" w:cs="Times New Roman"/>
          <w:sz w:val="28"/>
          <w:szCs w:val="28"/>
        </w:rPr>
        <w:t xml:space="preserve"> ключевые показатели, по которым можно было бы оценить их </w:t>
      </w:r>
      <w:r w:rsidR="003E2223">
        <w:rPr>
          <w:rFonts w:ascii="Times New Roman" w:hAnsi="Times New Roman" w:cs="Times New Roman"/>
          <w:sz w:val="28"/>
          <w:szCs w:val="28"/>
        </w:rPr>
        <w:t>«рабочую» (учебную)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таких показателей должно быть не менее трех. В РГУП для оценки деятельности </w:t>
      </w:r>
      <w:r w:rsidR="003E2223">
        <w:rPr>
          <w:rFonts w:ascii="Times New Roman" w:hAnsi="Times New Roman" w:cs="Times New Roman"/>
          <w:sz w:val="28"/>
          <w:szCs w:val="28"/>
        </w:rPr>
        <w:t xml:space="preserve">студентов принята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-рейтинговая система, поэтому в качестве первых двух обычно берутся традиционные объективные показатели – успеваемость (баллы за выполнение работы в семестре) и посещаемость. Третьим показателем может быть, например, оценка студента преподавателем или самооценка студента </w:t>
      </w:r>
      <w:r w:rsidR="00E36D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изучении данной дисциплины – </w:t>
      </w:r>
      <w:r w:rsidR="003E2223">
        <w:rPr>
          <w:rFonts w:ascii="Times New Roman" w:hAnsi="Times New Roman" w:cs="Times New Roman"/>
          <w:sz w:val="28"/>
          <w:szCs w:val="28"/>
        </w:rPr>
        <w:t xml:space="preserve">такие показатели субъективны, </w:t>
      </w:r>
      <w:r w:rsidR="007556B1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E2223">
        <w:rPr>
          <w:rFonts w:ascii="Times New Roman" w:hAnsi="Times New Roman" w:cs="Times New Roman"/>
          <w:sz w:val="28"/>
          <w:szCs w:val="28"/>
        </w:rPr>
        <w:t>их тоже интересно и полезно использовать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67F" w:rsidRDefault="0009467F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определяется вес каждого показателя в зависимости от степени его значимости</w:t>
      </w:r>
      <w:r w:rsidR="000C2695">
        <w:rPr>
          <w:rFonts w:ascii="Times New Roman" w:hAnsi="Times New Roman" w:cs="Times New Roman"/>
          <w:sz w:val="28"/>
          <w:szCs w:val="28"/>
        </w:rPr>
        <w:t xml:space="preserve"> в определении общего результата. Чаще студенты выбирают успеваемость и посещаемость как наиболее весомые.</w:t>
      </w:r>
    </w:p>
    <w:p w:rsidR="000C2695" w:rsidRDefault="000C2695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градация возможных результатов по четырем уровням: недопустимый, низкий, плановый и лидерский. И присваиваются коэффициенты.</w:t>
      </w:r>
    </w:p>
    <w:p w:rsidR="007A3E7E" w:rsidRDefault="000C2695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разработанную систему на примере (табл.1). </w:t>
      </w:r>
    </w:p>
    <w:p w:rsidR="007A3E7E" w:rsidRDefault="000C2695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студенты выбрали успеваемость (У), посещаемость (П) и самооценку (С). Вес показателей распредели следующим образом: 0,5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(успеваемость), 0,3 (посещаемость), 0,2 (самооценка) </w:t>
      </w:r>
      <w:r w:rsidR="007556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сумме вес всех показателей </w:t>
      </w:r>
      <w:r w:rsidR="007556B1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 xml:space="preserve">равен 1. </w:t>
      </w:r>
    </w:p>
    <w:p w:rsidR="000C2695" w:rsidRDefault="002A704D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успеваемость по дисциплине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системе РГУП можно получить максимум 26 баллов, за посещаемость 14. </w:t>
      </w:r>
      <w:r w:rsidR="003E2223">
        <w:rPr>
          <w:rFonts w:ascii="Times New Roman" w:hAnsi="Times New Roman" w:cs="Times New Roman"/>
          <w:sz w:val="28"/>
          <w:szCs w:val="28"/>
        </w:rPr>
        <w:t xml:space="preserve">В данном случае уровни выделить просто: для этого необходимо определить интервалы по полученным баллам. </w:t>
      </w:r>
      <w:r>
        <w:rPr>
          <w:rFonts w:ascii="Times New Roman" w:hAnsi="Times New Roman" w:cs="Times New Roman"/>
          <w:sz w:val="28"/>
          <w:szCs w:val="28"/>
        </w:rPr>
        <w:t>Например, по успеваемости: 0-7 баллов (недопустимый</w:t>
      </w:r>
      <w:r w:rsidR="003E2223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), 8-14 (низкий), 15-20 (плановый), 21-26 (лидерский); по посещаемости: 0-5</w:t>
      </w:r>
      <w:r w:rsidR="00B956DB">
        <w:rPr>
          <w:rFonts w:ascii="Times New Roman" w:hAnsi="Times New Roman" w:cs="Times New Roman"/>
          <w:sz w:val="28"/>
          <w:szCs w:val="28"/>
        </w:rPr>
        <w:t xml:space="preserve"> (недопустимый</w:t>
      </w:r>
      <w:r w:rsidR="003E2223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B956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6-8</w:t>
      </w:r>
      <w:r w:rsidR="00B956DB">
        <w:rPr>
          <w:rFonts w:ascii="Times New Roman" w:hAnsi="Times New Roman" w:cs="Times New Roman"/>
          <w:sz w:val="28"/>
          <w:szCs w:val="28"/>
        </w:rPr>
        <w:t xml:space="preserve"> (низкий)</w:t>
      </w:r>
      <w:r>
        <w:rPr>
          <w:rFonts w:ascii="Times New Roman" w:hAnsi="Times New Roman" w:cs="Times New Roman"/>
          <w:sz w:val="28"/>
          <w:szCs w:val="28"/>
        </w:rPr>
        <w:t>, 9-11</w:t>
      </w:r>
      <w:r w:rsidR="00B956DB">
        <w:rPr>
          <w:rFonts w:ascii="Times New Roman" w:hAnsi="Times New Roman" w:cs="Times New Roman"/>
          <w:sz w:val="28"/>
          <w:szCs w:val="28"/>
        </w:rPr>
        <w:t xml:space="preserve"> (плановый)</w:t>
      </w:r>
      <w:r>
        <w:rPr>
          <w:rFonts w:ascii="Times New Roman" w:hAnsi="Times New Roman" w:cs="Times New Roman"/>
          <w:sz w:val="28"/>
          <w:szCs w:val="28"/>
        </w:rPr>
        <w:t>, 12-14</w:t>
      </w:r>
      <w:r w:rsidR="00B956DB">
        <w:rPr>
          <w:rFonts w:ascii="Times New Roman" w:hAnsi="Times New Roman" w:cs="Times New Roman"/>
          <w:sz w:val="28"/>
          <w:szCs w:val="28"/>
        </w:rPr>
        <w:t xml:space="preserve"> (лидерский)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6DB">
        <w:rPr>
          <w:rFonts w:ascii="Times New Roman" w:hAnsi="Times New Roman" w:cs="Times New Roman"/>
          <w:sz w:val="28"/>
          <w:szCs w:val="28"/>
        </w:rPr>
        <w:t xml:space="preserve">Третий показатель – самооценка – субъективный, но тем не менее его тоже целесообразно использовать, поскольку он позволяет студентам оценить свои вложенные усилия и поразмышлять над организацией собственной деятельности. При оценке данного показателя логично использовать традиционную систему </w:t>
      </w:r>
      <w:proofErr w:type="gramStart"/>
      <w:r w:rsidR="00B956DB">
        <w:rPr>
          <w:rFonts w:ascii="Times New Roman" w:hAnsi="Times New Roman" w:cs="Times New Roman"/>
          <w:sz w:val="28"/>
          <w:szCs w:val="28"/>
        </w:rPr>
        <w:t>оценки:  2</w:t>
      </w:r>
      <w:proofErr w:type="gramEnd"/>
      <w:r w:rsidR="00B956DB">
        <w:rPr>
          <w:rFonts w:ascii="Times New Roman" w:hAnsi="Times New Roman" w:cs="Times New Roman"/>
          <w:sz w:val="28"/>
          <w:szCs w:val="28"/>
        </w:rPr>
        <w:t xml:space="preserve">, 3, 4, 5. </w:t>
      </w:r>
    </w:p>
    <w:p w:rsidR="007A3E7E" w:rsidRPr="000C2695" w:rsidRDefault="007A3E7E" w:rsidP="000946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коэффициентов, которые присваиваются за достижение соответствующего уровня приняты следующие значения: 0 – недопустимый, 1 – низкий, 2 – плановый, 3 – лидерский. </w:t>
      </w:r>
    </w:p>
    <w:p w:rsidR="00261986" w:rsidRDefault="000C2695" w:rsidP="000C2695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61986" w:rsidRPr="009801BA" w:rsidRDefault="00B956DB" w:rsidP="00261986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Пример разработанной студентами системы </w:t>
      </w:r>
      <w:r w:rsidR="00261986" w:rsidRPr="009801BA">
        <w:rPr>
          <w:rFonts w:ascii="Times New Roman" w:eastAsiaTheme="minorHAnsi" w:hAnsi="Times New Roman" w:cs="Times New Roman"/>
          <w:color w:val="auto"/>
          <w:sz w:val="28"/>
          <w:szCs w:val="28"/>
        </w:rPr>
        <w:t>KPI</w:t>
      </w:r>
    </w:p>
    <w:tbl>
      <w:tblPr>
        <w:tblStyle w:val="a3"/>
        <w:tblW w:w="921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45"/>
        <w:gridCol w:w="1630"/>
        <w:gridCol w:w="842"/>
        <w:gridCol w:w="967"/>
        <w:gridCol w:w="842"/>
        <w:gridCol w:w="1128"/>
        <w:gridCol w:w="811"/>
        <w:gridCol w:w="1176"/>
        <w:gridCol w:w="820"/>
      </w:tblGrid>
      <w:tr w:rsidR="00261986" w:rsidRPr="00B956DB" w:rsidTr="00047BAB">
        <w:trPr>
          <w:trHeight w:val="284"/>
        </w:trPr>
        <w:tc>
          <w:tcPr>
            <w:tcW w:w="453" w:type="dxa"/>
            <w:vMerge w:val="restart"/>
          </w:tcPr>
          <w:p w:rsidR="00261986" w:rsidRPr="00B956DB" w:rsidRDefault="00261986" w:rsidP="00EF1378">
            <w:pPr>
              <w:pStyle w:val="Default"/>
              <w:spacing w:line="360" w:lineRule="auto"/>
              <w:ind w:hanging="10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KPI</w:t>
            </w:r>
          </w:p>
        </w:tc>
        <w:tc>
          <w:tcPr>
            <w:tcW w:w="545" w:type="dxa"/>
            <w:vMerge w:val="restart"/>
          </w:tcPr>
          <w:p w:rsidR="00261986" w:rsidRPr="00B956DB" w:rsidRDefault="00261986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</w:t>
            </w:r>
          </w:p>
        </w:tc>
        <w:tc>
          <w:tcPr>
            <w:tcW w:w="8216" w:type="dxa"/>
            <w:gridSpan w:val="8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Градация и соответствующие коэффициенты</w:t>
            </w:r>
          </w:p>
        </w:tc>
      </w:tr>
      <w:tr w:rsidR="00261986" w:rsidRPr="00B956DB" w:rsidTr="00047BAB">
        <w:trPr>
          <w:trHeight w:val="284"/>
        </w:trPr>
        <w:tc>
          <w:tcPr>
            <w:tcW w:w="453" w:type="dxa"/>
            <w:vMerge/>
          </w:tcPr>
          <w:p w:rsidR="00261986" w:rsidRPr="00B956DB" w:rsidRDefault="00261986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  <w:vMerge/>
          </w:tcPr>
          <w:p w:rsidR="00261986" w:rsidRPr="00B956DB" w:rsidRDefault="00261986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Недопустимый уровень</w:t>
            </w:r>
          </w:p>
        </w:tc>
        <w:tc>
          <w:tcPr>
            <w:tcW w:w="842" w:type="dxa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</w:t>
            </w:r>
            <w:proofErr w:type="spellEnd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967" w:type="dxa"/>
            <w:vAlign w:val="center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Низкий уровень</w:t>
            </w:r>
          </w:p>
        </w:tc>
        <w:tc>
          <w:tcPr>
            <w:tcW w:w="842" w:type="dxa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</w:t>
            </w:r>
            <w:proofErr w:type="spellEnd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128" w:type="dxa"/>
            <w:vAlign w:val="center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Плановый уровень</w:t>
            </w:r>
          </w:p>
        </w:tc>
        <w:tc>
          <w:tcPr>
            <w:tcW w:w="811" w:type="dxa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</w:t>
            </w:r>
            <w:proofErr w:type="spellEnd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176" w:type="dxa"/>
            <w:vAlign w:val="center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Лидерский уровень</w:t>
            </w:r>
          </w:p>
        </w:tc>
        <w:tc>
          <w:tcPr>
            <w:tcW w:w="820" w:type="dxa"/>
          </w:tcPr>
          <w:p w:rsidR="00261986" w:rsidRPr="00B956DB" w:rsidRDefault="00261986" w:rsidP="00EF1378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</w:t>
            </w:r>
            <w:proofErr w:type="spellEnd"/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261986" w:rsidRPr="00B956DB" w:rsidTr="00047BAB">
        <w:trPr>
          <w:trHeight w:val="284"/>
        </w:trPr>
        <w:tc>
          <w:tcPr>
            <w:tcW w:w="453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</w:p>
        </w:tc>
        <w:tc>
          <w:tcPr>
            <w:tcW w:w="545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163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0-7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67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8-14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28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811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76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82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261986" w:rsidRPr="00B956DB" w:rsidTr="00047BAB">
        <w:trPr>
          <w:trHeight w:val="284"/>
        </w:trPr>
        <w:tc>
          <w:tcPr>
            <w:tcW w:w="453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545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163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67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28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1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76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82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261986" w:rsidRPr="00B956DB" w:rsidTr="00047BAB">
        <w:trPr>
          <w:trHeight w:val="284"/>
        </w:trPr>
        <w:tc>
          <w:tcPr>
            <w:tcW w:w="453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</w:p>
        </w:tc>
        <w:tc>
          <w:tcPr>
            <w:tcW w:w="545" w:type="dxa"/>
          </w:tcPr>
          <w:p w:rsidR="00261986" w:rsidRPr="00B956DB" w:rsidRDefault="000C2695" w:rsidP="00EF1378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</w:t>
            </w:r>
          </w:p>
        </w:tc>
        <w:tc>
          <w:tcPr>
            <w:tcW w:w="163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67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42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28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11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76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20" w:type="dxa"/>
          </w:tcPr>
          <w:p w:rsidR="00261986" w:rsidRPr="00B956DB" w:rsidRDefault="00B956DB" w:rsidP="00B956DB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56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</w:tbl>
    <w:p w:rsidR="00261986" w:rsidRDefault="00261986" w:rsidP="007A3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E7E" w:rsidRDefault="007A3E7E" w:rsidP="002F38A5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E">
        <w:rPr>
          <w:rFonts w:ascii="Times New Roman" w:hAnsi="Times New Roman" w:cs="Times New Roman"/>
          <w:sz w:val="28"/>
          <w:szCs w:val="28"/>
        </w:rPr>
        <w:t xml:space="preserve">Заполнение таблицы о фактическом выполнении студентами </w:t>
      </w:r>
      <w:r w:rsidRPr="007A3E7E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7A3E7E">
        <w:rPr>
          <w:rFonts w:ascii="Times New Roman" w:hAnsi="Times New Roman" w:cs="Times New Roman"/>
          <w:sz w:val="28"/>
          <w:szCs w:val="28"/>
        </w:rPr>
        <w:t>.</w:t>
      </w:r>
    </w:p>
    <w:p w:rsidR="002F38A5" w:rsidRDefault="00DC5D97" w:rsidP="002F38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8A5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F38A5">
        <w:rPr>
          <w:rFonts w:ascii="Times New Roman" w:hAnsi="Times New Roman" w:cs="Times New Roman"/>
          <w:sz w:val="28"/>
          <w:szCs w:val="28"/>
        </w:rPr>
        <w:t xml:space="preserve">данные о полученных в течение семестра баллах, студенты индивидуально заполняют </w:t>
      </w:r>
      <w:r w:rsidR="00707CA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F38A5">
        <w:rPr>
          <w:rFonts w:ascii="Times New Roman" w:hAnsi="Times New Roman" w:cs="Times New Roman"/>
          <w:sz w:val="28"/>
          <w:szCs w:val="28"/>
        </w:rPr>
        <w:t xml:space="preserve">о фактическом выполнении </w:t>
      </w:r>
      <w:r w:rsidR="002F38A5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2F3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90" w:rsidRDefault="00FF1190" w:rsidP="002F38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разработанной ранее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за полученные результаты присваиваются коэффициенты по каждому показателю.</w:t>
      </w:r>
    </w:p>
    <w:p w:rsidR="00FF1190" w:rsidRDefault="00FF1190" w:rsidP="002F38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данных рассчитывается индекс эффективности, который показывает интегральный результат деятельности </w:t>
      </w:r>
      <w:r w:rsidR="00E36DD7">
        <w:rPr>
          <w:rFonts w:ascii="Times New Roman" w:hAnsi="Times New Roman" w:cs="Times New Roman"/>
          <w:sz w:val="28"/>
          <w:szCs w:val="28"/>
        </w:rPr>
        <w:t>«работника»</w:t>
      </w:r>
      <w:r w:rsidR="00E36DD7" w:rsidRPr="00E36DD7">
        <w:rPr>
          <w:rFonts w:ascii="Times New Roman" w:hAnsi="Times New Roman" w:cs="Times New Roman"/>
          <w:sz w:val="28"/>
          <w:szCs w:val="28"/>
        </w:rPr>
        <w:t xml:space="preserve"> </w:t>
      </w:r>
      <w:r w:rsidR="00E36D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студента) с учетов всех показателей и их значимостью (весом).</w:t>
      </w:r>
    </w:p>
    <w:p w:rsidR="00FF1190" w:rsidRDefault="00FF1190" w:rsidP="002F38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(табл. 2):</w:t>
      </w:r>
    </w:p>
    <w:p w:rsidR="00FF1190" w:rsidRDefault="00FF1190" w:rsidP="002F38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таблицы 1 переносятся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 xml:space="preserve"> и их вес;</w:t>
      </w:r>
    </w:p>
    <w:p w:rsidR="000F52A0" w:rsidRDefault="00FF1190" w:rsidP="000F52A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предположим, студент получил </w:t>
      </w:r>
      <w:r w:rsidR="000F52A0">
        <w:rPr>
          <w:rFonts w:ascii="Times New Roman" w:hAnsi="Times New Roman" w:cs="Times New Roman"/>
          <w:sz w:val="28"/>
          <w:szCs w:val="28"/>
        </w:rPr>
        <w:t>22 балла за успеваемость, 10 баллов за посещаемость и собственные усилия при изучении данной дисциплины оценил на 4;</w:t>
      </w:r>
    </w:p>
    <w:p w:rsidR="000F52A0" w:rsidRDefault="000F52A0" w:rsidP="000F52A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формуле</w:t>
      </w:r>
      <w:r w:rsidR="00F43E95">
        <w:rPr>
          <w:rFonts w:ascii="Times New Roman" w:hAnsi="Times New Roman" w:cs="Times New Roman"/>
          <w:sz w:val="28"/>
          <w:szCs w:val="28"/>
        </w:rPr>
        <w:t xml:space="preserve"> - </w:t>
      </w:r>
      <w:r w:rsidRPr="00F43E95">
        <w:rPr>
          <w:rFonts w:ascii="Times New Roman" w:hAnsi="Times New Roman" w:cs="Times New Roman"/>
          <w:i/>
          <w:sz w:val="28"/>
          <w:szCs w:val="28"/>
        </w:rPr>
        <w:t xml:space="preserve">индекс эффективности = </w:t>
      </w:r>
      <w:proofErr w:type="gramStart"/>
      <w:r w:rsidRPr="00F43E95">
        <w:rPr>
          <w:rFonts w:ascii="Times New Roman" w:hAnsi="Times New Roman" w:cs="Times New Roman"/>
          <w:i/>
          <w:sz w:val="28"/>
          <w:szCs w:val="28"/>
        </w:rPr>
        <w:t>∑(</w:t>
      </w:r>
      <w:proofErr w:type="spellStart"/>
      <w:proofErr w:type="gramEnd"/>
      <w:r w:rsidRPr="00F43E95">
        <w:rPr>
          <w:rFonts w:ascii="Times New Roman" w:hAnsi="Times New Roman" w:cs="Times New Roman"/>
          <w:i/>
          <w:sz w:val="28"/>
          <w:szCs w:val="28"/>
        </w:rPr>
        <w:t>коэфф</w:t>
      </w:r>
      <w:proofErr w:type="spellEnd"/>
      <w:r w:rsidRPr="00F43E95">
        <w:rPr>
          <w:rFonts w:ascii="Times New Roman" w:hAnsi="Times New Roman" w:cs="Times New Roman"/>
          <w:i/>
          <w:sz w:val="28"/>
          <w:szCs w:val="28"/>
        </w:rPr>
        <w:t>. KPI × Вес)</w:t>
      </w:r>
      <w:r>
        <w:rPr>
          <w:sz w:val="28"/>
          <w:szCs w:val="28"/>
        </w:rPr>
        <w:t xml:space="preserve"> </w:t>
      </w:r>
      <w:r w:rsidR="00F43E95">
        <w:rPr>
          <w:sz w:val="28"/>
          <w:szCs w:val="28"/>
        </w:rPr>
        <w:t>-</w:t>
      </w:r>
      <w:r w:rsidRPr="00F43E95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>индекс эффективности</w:t>
      </w:r>
      <w:r w:rsidR="00F43E95">
        <w:rPr>
          <w:rFonts w:ascii="Times New Roman" w:hAnsi="Times New Roman" w:cs="Times New Roman"/>
          <w:sz w:val="28"/>
          <w:szCs w:val="28"/>
        </w:rPr>
        <w:t xml:space="preserve"> (ИЭ)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примере он получился равен 2,5. Полученное значение говорит о том, что общие усилия студента оценены в 2,5 из 3 </w:t>
      </w:r>
      <w:r w:rsidR="00007D26">
        <w:rPr>
          <w:rFonts w:ascii="Times New Roman" w:hAnsi="Times New Roman" w:cs="Times New Roman"/>
          <w:sz w:val="28"/>
          <w:szCs w:val="28"/>
        </w:rPr>
        <w:t>максимальных (</w:t>
      </w:r>
      <w:r w:rsidR="00F43E95" w:rsidRPr="00F43E95">
        <w:rPr>
          <w:rFonts w:ascii="Times New Roman" w:hAnsi="Times New Roman" w:cs="Times New Roman"/>
          <w:i/>
          <w:sz w:val="28"/>
          <w:szCs w:val="28"/>
        </w:rPr>
        <w:t>ИЭ</w:t>
      </w:r>
      <w:r w:rsidR="00007D26" w:rsidRPr="00F43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D26" w:rsidRPr="00F43E95">
        <w:rPr>
          <w:rFonts w:ascii="Times New Roman" w:hAnsi="Times New Roman" w:cs="Times New Roman"/>
          <w:i/>
          <w:sz w:val="28"/>
          <w:szCs w:val="28"/>
          <w:vertAlign w:val="subscript"/>
        </w:rPr>
        <w:t>макс</w:t>
      </w:r>
      <w:r w:rsidR="00007D26" w:rsidRPr="00F43E95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07D26" w:rsidRPr="00F43E95">
        <w:rPr>
          <w:rFonts w:ascii="Times New Roman" w:hAnsi="Times New Roman" w:cs="Times New Roman"/>
          <w:bCs/>
          <w:i/>
          <w:sz w:val="24"/>
          <w:szCs w:val="24"/>
        </w:rPr>
        <w:t xml:space="preserve"> ×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0,5</w:t>
      </w:r>
      <w:r w:rsidR="00007D26" w:rsidRPr="00F43E95">
        <w:rPr>
          <w:rFonts w:ascii="Times New Roman" w:hAnsi="Times New Roman" w:cs="Times New Roman"/>
          <w:bCs/>
          <w:i/>
        </w:rPr>
        <w:t xml:space="preserve">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+</w:t>
      </w:r>
      <w:r w:rsidR="00007D26" w:rsidRPr="00F43E95">
        <w:rPr>
          <w:rFonts w:ascii="Times New Roman" w:hAnsi="Times New Roman" w:cs="Times New Roman"/>
          <w:bCs/>
          <w:i/>
        </w:rPr>
        <w:t xml:space="preserve"> </w:t>
      </w:r>
      <w:r w:rsidR="00DC5D9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07D26" w:rsidRPr="00F43E95">
        <w:rPr>
          <w:rFonts w:ascii="Times New Roman" w:hAnsi="Times New Roman" w:cs="Times New Roman"/>
          <w:bCs/>
          <w:i/>
          <w:sz w:val="24"/>
          <w:szCs w:val="24"/>
        </w:rPr>
        <w:t xml:space="preserve"> ×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0,3</w:t>
      </w:r>
      <w:r w:rsidR="00007D26" w:rsidRPr="00F43E95">
        <w:rPr>
          <w:rFonts w:ascii="Times New Roman" w:hAnsi="Times New Roman" w:cs="Times New Roman"/>
          <w:bCs/>
          <w:i/>
        </w:rPr>
        <w:t xml:space="preserve">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+</w:t>
      </w:r>
      <w:r w:rsidR="00007D26" w:rsidRPr="00F43E95">
        <w:rPr>
          <w:rFonts w:ascii="Times New Roman" w:hAnsi="Times New Roman" w:cs="Times New Roman"/>
          <w:bCs/>
          <w:i/>
        </w:rPr>
        <w:t xml:space="preserve"> </w:t>
      </w:r>
      <w:r w:rsidR="00DC5D9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07D26" w:rsidRPr="00F43E95">
        <w:rPr>
          <w:rFonts w:ascii="Times New Roman" w:hAnsi="Times New Roman" w:cs="Times New Roman"/>
          <w:bCs/>
          <w:i/>
          <w:sz w:val="24"/>
          <w:szCs w:val="24"/>
        </w:rPr>
        <w:t xml:space="preserve"> ×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0,2</w:t>
      </w:r>
      <w:r w:rsidR="00007D26" w:rsidRPr="00F43E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7D26" w:rsidRPr="00FF1190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="00007D26" w:rsidRPr="00FF1190">
        <w:rPr>
          <w:rFonts w:ascii="Times New Roman" w:hAnsi="Times New Roman" w:cs="Times New Roman"/>
          <w:i/>
          <w:sz w:val="24"/>
          <w:szCs w:val="24"/>
        </w:rPr>
        <w:t> </w:t>
      </w:r>
      <w:r w:rsidR="00007D26" w:rsidRPr="00F43E95">
        <w:rPr>
          <w:rFonts w:ascii="Times New Roman" w:hAnsi="Times New Roman" w:cs="Times New Roman"/>
          <w:i/>
          <w:sz w:val="24"/>
          <w:szCs w:val="24"/>
        </w:rPr>
        <w:t>3</w:t>
      </w:r>
      <w:r w:rsidR="00007D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56B1" w:rsidRDefault="007556B1" w:rsidP="000F52A0">
      <w:pPr>
        <w:pStyle w:val="Default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F52A0" w:rsidRDefault="000F52A0" w:rsidP="000F52A0">
      <w:pPr>
        <w:pStyle w:val="Default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Таблица 2</w:t>
      </w:r>
    </w:p>
    <w:p w:rsidR="000F52A0" w:rsidRDefault="000F52A0" w:rsidP="000F52A0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801BA">
        <w:rPr>
          <w:rFonts w:ascii="Times New Roman" w:eastAsiaTheme="minorHAnsi" w:hAnsi="Times New Roman" w:cs="Times New Roman"/>
          <w:color w:val="auto"/>
          <w:sz w:val="28"/>
          <w:szCs w:val="28"/>
        </w:rPr>
        <w:t>Фактическое выполнение студентом KPI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253"/>
      </w:tblGrid>
      <w:tr w:rsidR="000F52A0" w:rsidRPr="000F52A0" w:rsidTr="00265B91">
        <w:tc>
          <w:tcPr>
            <w:tcW w:w="1129" w:type="dxa"/>
          </w:tcPr>
          <w:p w:rsidR="000F52A0" w:rsidRPr="000F52A0" w:rsidRDefault="000F52A0" w:rsidP="000F52A0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KPI</w:t>
            </w:r>
          </w:p>
        </w:tc>
        <w:tc>
          <w:tcPr>
            <w:tcW w:w="1843" w:type="dxa"/>
          </w:tcPr>
          <w:p w:rsidR="000F52A0" w:rsidRPr="000F52A0" w:rsidRDefault="000F52A0" w:rsidP="000F52A0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</w:t>
            </w:r>
            <w:r w:rsidR="00265B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показателя</w:t>
            </w:r>
          </w:p>
        </w:tc>
        <w:tc>
          <w:tcPr>
            <w:tcW w:w="3119" w:type="dxa"/>
          </w:tcPr>
          <w:p w:rsidR="000F52A0" w:rsidRPr="000F52A0" w:rsidRDefault="000F52A0" w:rsidP="000F52A0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  <w:r w:rsidR="00265B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ическое выполнение</w:t>
            </w:r>
          </w:p>
        </w:tc>
        <w:tc>
          <w:tcPr>
            <w:tcW w:w="3253" w:type="dxa"/>
          </w:tcPr>
          <w:p w:rsidR="000F52A0" w:rsidRPr="000F52A0" w:rsidRDefault="00265B91" w:rsidP="000F52A0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Присвоенный к</w:t>
            </w:r>
            <w:r w:rsidR="000F52A0"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оэфф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ициент</w:t>
            </w:r>
          </w:p>
        </w:tc>
      </w:tr>
      <w:tr w:rsidR="000F52A0" w:rsidRPr="000F52A0" w:rsidTr="00265B91">
        <w:tc>
          <w:tcPr>
            <w:tcW w:w="1129" w:type="dxa"/>
          </w:tcPr>
          <w:p w:rsidR="000F52A0" w:rsidRPr="000F52A0" w:rsidRDefault="000F52A0" w:rsidP="000F52A0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</w:p>
        </w:tc>
        <w:tc>
          <w:tcPr>
            <w:tcW w:w="184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9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3</w:t>
            </w:r>
          </w:p>
        </w:tc>
      </w:tr>
      <w:tr w:rsidR="000F52A0" w:rsidRPr="000F52A0" w:rsidTr="00265B91">
        <w:tc>
          <w:tcPr>
            <w:tcW w:w="1129" w:type="dxa"/>
          </w:tcPr>
          <w:p w:rsidR="000F52A0" w:rsidRPr="000F52A0" w:rsidRDefault="000F52A0" w:rsidP="000F52A0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184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9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2</w:t>
            </w:r>
          </w:p>
        </w:tc>
      </w:tr>
      <w:tr w:rsidR="000F52A0" w:rsidRPr="000F52A0" w:rsidTr="00265B91">
        <w:tc>
          <w:tcPr>
            <w:tcW w:w="1129" w:type="dxa"/>
          </w:tcPr>
          <w:p w:rsidR="000F52A0" w:rsidRPr="000F52A0" w:rsidRDefault="000F52A0" w:rsidP="000F52A0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52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</w:p>
        </w:tc>
        <w:tc>
          <w:tcPr>
            <w:tcW w:w="184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3" w:type="dxa"/>
          </w:tcPr>
          <w:p w:rsidR="000F52A0" w:rsidRPr="00FF1190" w:rsidRDefault="000F52A0" w:rsidP="00265B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1190">
              <w:rPr>
                <w:rFonts w:ascii="Times New Roman" w:hAnsi="Times New Roman" w:cs="Times New Roman"/>
              </w:rPr>
              <w:t>2</w:t>
            </w:r>
          </w:p>
        </w:tc>
      </w:tr>
      <w:tr w:rsidR="000F52A0" w:rsidRPr="000F52A0" w:rsidTr="00265B91">
        <w:tc>
          <w:tcPr>
            <w:tcW w:w="6091" w:type="dxa"/>
            <w:gridSpan w:val="3"/>
          </w:tcPr>
          <w:p w:rsidR="000F52A0" w:rsidRPr="000F52A0" w:rsidRDefault="000F52A0" w:rsidP="000F52A0">
            <w:pPr>
              <w:pStyle w:val="Default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FF1190">
              <w:rPr>
                <w:rFonts w:ascii="Times New Roman" w:hAnsi="Times New Roman" w:cs="Times New Roman"/>
                <w:bCs/>
              </w:rPr>
              <w:t>Индекс эфф</w:t>
            </w:r>
            <w:r w:rsidRPr="000F52A0">
              <w:rPr>
                <w:rFonts w:ascii="Times New Roman" w:hAnsi="Times New Roman" w:cs="Times New Roman"/>
                <w:bCs/>
              </w:rPr>
              <w:t>ективнос</w:t>
            </w:r>
            <w:r w:rsidRPr="00FF1190">
              <w:rPr>
                <w:rFonts w:ascii="Times New Roman" w:hAnsi="Times New Roman" w:cs="Times New Roman"/>
                <w:bCs/>
              </w:rPr>
              <w:t>ти = 3</w:t>
            </w:r>
            <w:r w:rsidRPr="000F52A0">
              <w:rPr>
                <w:rFonts w:ascii="Times New Roman" w:hAnsi="Times New Roman" w:cs="Times New Roman"/>
                <w:bCs/>
              </w:rPr>
              <w:t xml:space="preserve"> × </w:t>
            </w:r>
            <w:r w:rsidRPr="00FF1190">
              <w:rPr>
                <w:rFonts w:ascii="Times New Roman" w:hAnsi="Times New Roman" w:cs="Times New Roman"/>
                <w:bCs/>
              </w:rPr>
              <w:t>0,5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1190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1190">
              <w:rPr>
                <w:rFonts w:ascii="Times New Roman" w:hAnsi="Times New Roman" w:cs="Times New Roman"/>
                <w:bCs/>
              </w:rPr>
              <w:t>2</w:t>
            </w:r>
            <w:r w:rsidRPr="000F52A0">
              <w:rPr>
                <w:rFonts w:ascii="Times New Roman" w:hAnsi="Times New Roman" w:cs="Times New Roman"/>
                <w:bCs/>
              </w:rPr>
              <w:t xml:space="preserve"> × </w:t>
            </w:r>
            <w:r w:rsidRPr="00FF1190">
              <w:rPr>
                <w:rFonts w:ascii="Times New Roman" w:hAnsi="Times New Roman" w:cs="Times New Roman"/>
                <w:bCs/>
              </w:rPr>
              <w:t>0,3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1190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1190">
              <w:rPr>
                <w:rFonts w:ascii="Times New Roman" w:hAnsi="Times New Roman" w:cs="Times New Roman"/>
                <w:bCs/>
              </w:rPr>
              <w:t>2</w:t>
            </w:r>
            <w:r w:rsidRPr="000F52A0">
              <w:rPr>
                <w:rFonts w:ascii="Times New Roman" w:hAnsi="Times New Roman" w:cs="Times New Roman"/>
                <w:bCs/>
              </w:rPr>
              <w:t xml:space="preserve"> × </w:t>
            </w:r>
            <w:r w:rsidRPr="00FF1190">
              <w:rPr>
                <w:rFonts w:ascii="Times New Roman" w:hAnsi="Times New Roman" w:cs="Times New Roman"/>
                <w:bCs/>
              </w:rPr>
              <w:t>0,2</w:t>
            </w:r>
            <w:r w:rsidRPr="000F52A0">
              <w:rPr>
                <w:rFonts w:ascii="Times New Roman" w:hAnsi="Times New Roman" w:cs="Times New Roman"/>
                <w:bCs/>
              </w:rPr>
              <w:t xml:space="preserve"> </w:t>
            </w:r>
            <w:r w:rsidRPr="00FF1190">
              <w:rPr>
                <w:rFonts w:ascii="Times New Roman" w:hAnsi="Times New Roman" w:cs="Times New Roman"/>
                <w:bCs/>
              </w:rPr>
              <w:t>=</w:t>
            </w:r>
            <w:r w:rsidRPr="00FF11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53" w:type="dxa"/>
          </w:tcPr>
          <w:p w:rsidR="000F52A0" w:rsidRPr="000F52A0" w:rsidRDefault="000F52A0" w:rsidP="000F52A0">
            <w:pPr>
              <w:pStyle w:val="Default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FF1190">
              <w:rPr>
                <w:rFonts w:ascii="Times New Roman" w:hAnsi="Times New Roman" w:cs="Times New Roman"/>
              </w:rPr>
              <w:t>2,5</w:t>
            </w:r>
          </w:p>
        </w:tc>
      </w:tr>
    </w:tbl>
    <w:p w:rsidR="000F52A0" w:rsidRDefault="000F52A0" w:rsidP="000F52A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91" w:rsidRDefault="00265B91" w:rsidP="00265B9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«Положения о премировании».</w:t>
      </w:r>
    </w:p>
    <w:p w:rsidR="00265B91" w:rsidRDefault="00265B91" w:rsidP="00265B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фактических данных, присвоенных коэффициентов и </w:t>
      </w:r>
      <w:r w:rsidR="00563751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индекса эффективности преподаватель представляет «Положение о премировании», принято</w:t>
      </w:r>
      <w:r w:rsidR="007556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03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данном предприятии». Согласно этому положению, каждому «работнику» запланирована премия максимально в 10000 руб. (или любая другая сумма)</w:t>
      </w:r>
      <w:r w:rsidR="00124514">
        <w:rPr>
          <w:rFonts w:ascii="Times New Roman" w:hAnsi="Times New Roman" w:cs="Times New Roman"/>
          <w:sz w:val="28"/>
          <w:szCs w:val="28"/>
        </w:rPr>
        <w:t xml:space="preserve"> – это планируемый премиальный фонд (ППФ)</w:t>
      </w:r>
      <w:r>
        <w:rPr>
          <w:rFonts w:ascii="Times New Roman" w:hAnsi="Times New Roman" w:cs="Times New Roman"/>
          <w:sz w:val="28"/>
          <w:szCs w:val="28"/>
        </w:rPr>
        <w:t>. Но конкретная сумма зависит</w:t>
      </w:r>
      <w:r w:rsidR="00124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от общих результатов группы, а во-вторых, от индивидуальных</w:t>
      </w:r>
      <w:r w:rsidR="00DC5D97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7556B1">
        <w:rPr>
          <w:rFonts w:ascii="Times New Roman" w:hAnsi="Times New Roman" w:cs="Times New Roman"/>
          <w:sz w:val="28"/>
          <w:szCs w:val="28"/>
        </w:rPr>
        <w:t>по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514" w:rsidRPr="009801BA">
        <w:rPr>
          <w:rFonts w:ascii="Times New Roman" w:hAnsi="Times New Roman" w:cs="Times New Roman"/>
          <w:sz w:val="28"/>
          <w:szCs w:val="28"/>
        </w:rPr>
        <w:t xml:space="preserve">если средний индекс эффективности группы меньше максимального значения на </w:t>
      </w:r>
      <w:r w:rsidR="00124514">
        <w:rPr>
          <w:rFonts w:ascii="Times New Roman" w:hAnsi="Times New Roman" w:cs="Times New Roman"/>
          <w:sz w:val="28"/>
          <w:szCs w:val="28"/>
        </w:rPr>
        <w:t>2</w:t>
      </w:r>
      <w:r w:rsidR="00124514" w:rsidRPr="009801BA">
        <w:rPr>
          <w:rFonts w:ascii="Times New Roman" w:hAnsi="Times New Roman" w:cs="Times New Roman"/>
          <w:sz w:val="28"/>
          <w:szCs w:val="28"/>
        </w:rPr>
        <w:t xml:space="preserve">0%, то </w:t>
      </w:r>
      <w:r w:rsidR="00124514">
        <w:rPr>
          <w:rFonts w:ascii="Times New Roman" w:hAnsi="Times New Roman" w:cs="Times New Roman"/>
          <w:sz w:val="28"/>
          <w:szCs w:val="28"/>
        </w:rPr>
        <w:t>ППФ</w:t>
      </w:r>
      <w:r w:rsidR="00124514" w:rsidRPr="009801BA">
        <w:rPr>
          <w:rFonts w:ascii="Times New Roman" w:hAnsi="Times New Roman" w:cs="Times New Roman"/>
          <w:sz w:val="28"/>
          <w:szCs w:val="28"/>
        </w:rPr>
        <w:t xml:space="preserve"> сокращается пропорционально отставани</w:t>
      </w:r>
      <w:r w:rsidR="00DC5D97">
        <w:rPr>
          <w:rFonts w:ascii="Times New Roman" w:hAnsi="Times New Roman" w:cs="Times New Roman"/>
          <w:sz w:val="28"/>
          <w:szCs w:val="28"/>
        </w:rPr>
        <w:t>ю. В результате</w:t>
      </w:r>
      <w:r w:rsidR="007556B1">
        <w:rPr>
          <w:rFonts w:ascii="Times New Roman" w:hAnsi="Times New Roman" w:cs="Times New Roman"/>
          <w:sz w:val="28"/>
          <w:szCs w:val="28"/>
        </w:rPr>
        <w:t xml:space="preserve"> </w:t>
      </w:r>
      <w:r w:rsidR="00DC5D97"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r w:rsidR="00124514">
        <w:rPr>
          <w:rFonts w:ascii="Times New Roman" w:hAnsi="Times New Roman" w:cs="Times New Roman"/>
          <w:sz w:val="28"/>
          <w:szCs w:val="28"/>
        </w:rPr>
        <w:t xml:space="preserve"> фактический премиальный фонд </w:t>
      </w:r>
      <w:r w:rsidR="00DC5D97">
        <w:rPr>
          <w:rFonts w:ascii="Times New Roman" w:hAnsi="Times New Roman" w:cs="Times New Roman"/>
          <w:sz w:val="28"/>
          <w:szCs w:val="28"/>
        </w:rPr>
        <w:t>(</w:t>
      </w:r>
      <w:r w:rsidR="00124514">
        <w:rPr>
          <w:rFonts w:ascii="Times New Roman" w:hAnsi="Times New Roman" w:cs="Times New Roman"/>
          <w:sz w:val="28"/>
          <w:szCs w:val="28"/>
        </w:rPr>
        <w:t xml:space="preserve">ФПФ). </w:t>
      </w:r>
      <w:r w:rsidR="004B48CD">
        <w:rPr>
          <w:rFonts w:ascii="Times New Roman" w:hAnsi="Times New Roman" w:cs="Times New Roman"/>
          <w:sz w:val="28"/>
          <w:szCs w:val="28"/>
        </w:rPr>
        <w:t xml:space="preserve">На основе ФПФ рассчитывается цена одного индекса. </w:t>
      </w:r>
      <w:r w:rsidR="00124514">
        <w:rPr>
          <w:rFonts w:ascii="Times New Roman" w:hAnsi="Times New Roman" w:cs="Times New Roman"/>
          <w:sz w:val="28"/>
          <w:szCs w:val="28"/>
        </w:rPr>
        <w:t xml:space="preserve">И далее </w:t>
      </w:r>
      <w:r w:rsidR="00563751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12451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C5D97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124514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F27B7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C5D97">
        <w:rPr>
          <w:rFonts w:ascii="Times New Roman" w:hAnsi="Times New Roman" w:cs="Times New Roman"/>
          <w:sz w:val="28"/>
          <w:szCs w:val="28"/>
        </w:rPr>
        <w:t>рассчитываться</w:t>
      </w:r>
      <w:r w:rsidR="00124514">
        <w:rPr>
          <w:rFonts w:ascii="Times New Roman" w:hAnsi="Times New Roman" w:cs="Times New Roman"/>
          <w:sz w:val="28"/>
          <w:szCs w:val="28"/>
        </w:rPr>
        <w:t xml:space="preserve"> перемножением полученного индекса эффективности </w:t>
      </w:r>
      <w:proofErr w:type="gramStart"/>
      <w:r w:rsidR="00124514">
        <w:rPr>
          <w:rFonts w:ascii="Times New Roman" w:hAnsi="Times New Roman" w:cs="Times New Roman"/>
          <w:sz w:val="28"/>
          <w:szCs w:val="28"/>
        </w:rPr>
        <w:t xml:space="preserve">на  </w:t>
      </w:r>
      <w:r w:rsidR="004B48CD">
        <w:rPr>
          <w:rFonts w:ascii="Times New Roman" w:hAnsi="Times New Roman" w:cs="Times New Roman"/>
          <w:sz w:val="28"/>
          <w:szCs w:val="28"/>
        </w:rPr>
        <w:t>цену</w:t>
      </w:r>
      <w:proofErr w:type="gramEnd"/>
      <w:r w:rsidR="004B48CD">
        <w:rPr>
          <w:rFonts w:ascii="Times New Roman" w:hAnsi="Times New Roman" w:cs="Times New Roman"/>
          <w:sz w:val="28"/>
          <w:szCs w:val="28"/>
        </w:rPr>
        <w:t xml:space="preserve"> одного индекса. </w:t>
      </w:r>
    </w:p>
    <w:p w:rsidR="00860E65" w:rsidRDefault="00124514" w:rsidP="0056375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375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C0D9F" w:rsidRPr="009801BA">
        <w:rPr>
          <w:rFonts w:ascii="Times New Roman" w:hAnsi="Times New Roman" w:cs="Times New Roman"/>
          <w:sz w:val="28"/>
          <w:szCs w:val="28"/>
        </w:rPr>
        <w:t>средн</w:t>
      </w:r>
      <w:r w:rsidR="00563751">
        <w:rPr>
          <w:rFonts w:ascii="Times New Roman" w:hAnsi="Times New Roman" w:cs="Times New Roman"/>
          <w:sz w:val="28"/>
          <w:szCs w:val="28"/>
        </w:rPr>
        <w:t>его</w:t>
      </w:r>
      <w:r w:rsidR="00CC0D9F" w:rsidRPr="009801BA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563751">
        <w:rPr>
          <w:rFonts w:ascii="Times New Roman" w:hAnsi="Times New Roman" w:cs="Times New Roman"/>
          <w:sz w:val="28"/>
          <w:szCs w:val="28"/>
        </w:rPr>
        <w:t>а</w:t>
      </w:r>
      <w:r w:rsidR="007047DD" w:rsidRPr="009801BA">
        <w:rPr>
          <w:rFonts w:ascii="Times New Roman" w:hAnsi="Times New Roman" w:cs="Times New Roman"/>
          <w:sz w:val="28"/>
          <w:szCs w:val="28"/>
        </w:rPr>
        <w:t xml:space="preserve"> </w:t>
      </w:r>
      <w:r w:rsidR="008B789C" w:rsidRPr="009801BA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="007047DD" w:rsidRPr="009801BA">
        <w:rPr>
          <w:rFonts w:ascii="Times New Roman" w:hAnsi="Times New Roman" w:cs="Times New Roman"/>
          <w:sz w:val="28"/>
          <w:szCs w:val="28"/>
        </w:rPr>
        <w:t>группы</w:t>
      </w:r>
      <w:r w:rsidR="00563751">
        <w:rPr>
          <w:rFonts w:ascii="Times New Roman" w:hAnsi="Times New Roman" w:cs="Times New Roman"/>
          <w:sz w:val="28"/>
          <w:szCs w:val="28"/>
        </w:rPr>
        <w:t xml:space="preserve">, </w:t>
      </w:r>
      <w:r w:rsidR="00CC0D9F" w:rsidRPr="009801BA">
        <w:rPr>
          <w:rFonts w:ascii="Times New Roman" w:hAnsi="Times New Roman" w:cs="Times New Roman"/>
          <w:sz w:val="28"/>
          <w:szCs w:val="28"/>
        </w:rPr>
        <w:t xml:space="preserve"> </w:t>
      </w:r>
      <w:r w:rsidR="00563751">
        <w:rPr>
          <w:rFonts w:ascii="Times New Roman" w:hAnsi="Times New Roman" w:cs="Times New Roman"/>
          <w:sz w:val="28"/>
          <w:szCs w:val="28"/>
        </w:rPr>
        <w:t>Ф</w:t>
      </w:r>
      <w:r w:rsidR="00860E65" w:rsidRPr="009801BA">
        <w:rPr>
          <w:rFonts w:ascii="Times New Roman" w:hAnsi="Times New Roman" w:cs="Times New Roman"/>
          <w:sz w:val="28"/>
          <w:szCs w:val="28"/>
        </w:rPr>
        <w:t>ПФ</w:t>
      </w:r>
      <w:proofErr w:type="gramEnd"/>
      <w:r w:rsidR="00563751">
        <w:rPr>
          <w:rFonts w:ascii="Times New Roman" w:hAnsi="Times New Roman" w:cs="Times New Roman"/>
          <w:sz w:val="28"/>
          <w:szCs w:val="28"/>
        </w:rPr>
        <w:t>, индивидуальных премий.</w:t>
      </w:r>
    </w:p>
    <w:p w:rsidR="00563751" w:rsidRDefault="001A06D0" w:rsidP="0056375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</w:t>
      </w:r>
      <w:r w:rsidR="00597A16">
        <w:rPr>
          <w:rFonts w:ascii="Times New Roman" w:hAnsi="Times New Roman" w:cs="Times New Roman"/>
          <w:sz w:val="28"/>
          <w:szCs w:val="28"/>
        </w:rPr>
        <w:t>средний индекс эффективности группы получился 2,1 (рассчитывается по формуле средних величин: складываются все индивидуальные индексы, и полученная сумма делится на количество студентов). Он отстает от максимального значения</w:t>
      </w:r>
      <w:r w:rsidR="00F43E95">
        <w:rPr>
          <w:rFonts w:ascii="Times New Roman" w:hAnsi="Times New Roman" w:cs="Times New Roman"/>
          <w:sz w:val="28"/>
          <w:szCs w:val="28"/>
        </w:rPr>
        <w:t xml:space="preserve"> (3)</w:t>
      </w:r>
      <w:r w:rsidR="00597A16">
        <w:rPr>
          <w:rFonts w:ascii="Times New Roman" w:hAnsi="Times New Roman" w:cs="Times New Roman"/>
          <w:sz w:val="28"/>
          <w:szCs w:val="28"/>
        </w:rPr>
        <w:t xml:space="preserve"> на 0,9 или 30%. Поскольку отставание превышает установленный «Положением о премировании» порог в 20%, то величина ФПФ тоже должна пропорционально сократиться на 30%. ФПФ составит: </w:t>
      </w:r>
      <w:r w:rsidR="00597A16" w:rsidRPr="00F43E95">
        <w:rPr>
          <w:rFonts w:ascii="Times New Roman" w:hAnsi="Times New Roman" w:cs="Times New Roman"/>
          <w:i/>
          <w:sz w:val="28"/>
          <w:szCs w:val="28"/>
        </w:rPr>
        <w:t>ФПФ = 10000 × 0,7 = 7000</w:t>
      </w:r>
      <w:r w:rsidR="00597A16">
        <w:rPr>
          <w:rFonts w:ascii="Times New Roman" w:hAnsi="Times New Roman" w:cs="Times New Roman"/>
          <w:sz w:val="28"/>
          <w:szCs w:val="28"/>
        </w:rPr>
        <w:t xml:space="preserve">. Так при </w:t>
      </w:r>
      <w:r w:rsidR="00DC5D97">
        <w:rPr>
          <w:rFonts w:ascii="Times New Roman" w:hAnsi="Times New Roman" w:cs="Times New Roman"/>
          <w:sz w:val="28"/>
          <w:szCs w:val="28"/>
        </w:rPr>
        <w:t>определении</w:t>
      </w:r>
      <w:r w:rsidR="00597A16">
        <w:rPr>
          <w:rFonts w:ascii="Times New Roman" w:hAnsi="Times New Roman" w:cs="Times New Roman"/>
          <w:sz w:val="28"/>
          <w:szCs w:val="28"/>
        </w:rPr>
        <w:t xml:space="preserve"> ФПФ уч</w:t>
      </w:r>
      <w:r w:rsidR="000245D1">
        <w:rPr>
          <w:rFonts w:ascii="Times New Roman" w:hAnsi="Times New Roman" w:cs="Times New Roman"/>
          <w:sz w:val="28"/>
          <w:szCs w:val="28"/>
        </w:rPr>
        <w:t>итываются коллективные результаты. Студенты осознают, что «работа» есть не только выполнение индивидуальных заданий, но и</w:t>
      </w:r>
      <w:r w:rsidR="004B48CD">
        <w:rPr>
          <w:rFonts w:ascii="Times New Roman" w:hAnsi="Times New Roman" w:cs="Times New Roman"/>
          <w:sz w:val="28"/>
          <w:szCs w:val="28"/>
        </w:rPr>
        <w:t xml:space="preserve"> </w:t>
      </w:r>
      <w:r w:rsidR="00722210">
        <w:rPr>
          <w:rFonts w:ascii="Times New Roman" w:hAnsi="Times New Roman" w:cs="Times New Roman"/>
          <w:sz w:val="28"/>
          <w:szCs w:val="28"/>
        </w:rPr>
        <w:t>объединение</w:t>
      </w:r>
      <w:r w:rsidR="000245D1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722210">
        <w:rPr>
          <w:rFonts w:ascii="Times New Roman" w:hAnsi="Times New Roman" w:cs="Times New Roman"/>
          <w:sz w:val="28"/>
          <w:szCs w:val="28"/>
        </w:rPr>
        <w:t>й всей</w:t>
      </w:r>
      <w:r w:rsidR="000245D1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F43E95">
        <w:rPr>
          <w:rFonts w:ascii="Times New Roman" w:hAnsi="Times New Roman" w:cs="Times New Roman"/>
          <w:sz w:val="28"/>
          <w:szCs w:val="28"/>
        </w:rPr>
        <w:t>сотрудников</w:t>
      </w:r>
      <w:r w:rsidR="000245D1">
        <w:rPr>
          <w:rFonts w:ascii="Times New Roman" w:hAnsi="Times New Roman" w:cs="Times New Roman"/>
          <w:sz w:val="28"/>
          <w:szCs w:val="28"/>
        </w:rPr>
        <w:t>».</w:t>
      </w:r>
      <w:r w:rsidR="004C5DBC">
        <w:rPr>
          <w:rFonts w:ascii="Times New Roman" w:hAnsi="Times New Roman" w:cs="Times New Roman"/>
          <w:sz w:val="28"/>
          <w:szCs w:val="28"/>
        </w:rPr>
        <w:t xml:space="preserve"> </w:t>
      </w:r>
      <w:r w:rsidR="00722210">
        <w:rPr>
          <w:rFonts w:ascii="Times New Roman" w:hAnsi="Times New Roman" w:cs="Times New Roman"/>
          <w:sz w:val="28"/>
          <w:szCs w:val="28"/>
        </w:rPr>
        <w:t>Таким образом,</w:t>
      </w:r>
      <w:r w:rsidR="004C5DBC">
        <w:rPr>
          <w:rFonts w:ascii="Times New Roman" w:hAnsi="Times New Roman" w:cs="Times New Roman"/>
          <w:sz w:val="28"/>
          <w:szCs w:val="28"/>
        </w:rPr>
        <w:t xml:space="preserve"> теперь каждый «работник», с учетом результатов всего коллектива, может получить максимум не запланированные изначально 10000 руб., а всего 7000. Но конкретная сумма будет зависеть уже от индивидуальных показателей и определенного ранее индекса эффективности. </w:t>
      </w:r>
    </w:p>
    <w:p w:rsidR="00F43E95" w:rsidRDefault="00F43E95" w:rsidP="00F43E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рассчитывается цена одного индекса: </w:t>
      </w:r>
      <w:r w:rsidRPr="00F43E95">
        <w:rPr>
          <w:rFonts w:ascii="Times New Roman" w:hAnsi="Times New Roman" w:cs="Times New Roman"/>
          <w:i/>
          <w:sz w:val="28"/>
          <w:szCs w:val="28"/>
        </w:rPr>
        <w:t xml:space="preserve">р = ФПФ / ИЭ </w:t>
      </w:r>
      <w:r w:rsidRPr="00F43E95">
        <w:rPr>
          <w:rFonts w:ascii="Times New Roman" w:hAnsi="Times New Roman" w:cs="Times New Roman"/>
          <w:i/>
          <w:sz w:val="28"/>
          <w:szCs w:val="28"/>
          <w:vertAlign w:val="subscript"/>
        </w:rPr>
        <w:t>макс</w:t>
      </w:r>
      <w:r w:rsidRPr="00F43E9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примере она составляет: </w:t>
      </w:r>
      <w:r w:rsidRPr="00F43E95">
        <w:rPr>
          <w:rFonts w:ascii="Times New Roman" w:hAnsi="Times New Roman" w:cs="Times New Roman"/>
          <w:i/>
          <w:sz w:val="28"/>
          <w:szCs w:val="28"/>
        </w:rPr>
        <w:t>р = 7000 / 3 = 2333,3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CC0D9F" w:rsidRDefault="00F43E95" w:rsidP="00F43E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действием рассчитыв</w:t>
      </w:r>
      <w:r w:rsidR="004C5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индивидуальная премия</w:t>
      </w:r>
      <w:r w:rsidR="004C5DBC">
        <w:rPr>
          <w:rFonts w:ascii="Times New Roman" w:hAnsi="Times New Roman" w:cs="Times New Roman"/>
          <w:sz w:val="28"/>
          <w:szCs w:val="28"/>
        </w:rPr>
        <w:t xml:space="preserve">: </w:t>
      </w:r>
      <w:r w:rsidR="00CC0D9F" w:rsidRPr="004C5DBC">
        <w:rPr>
          <w:rFonts w:ascii="Times New Roman" w:hAnsi="Times New Roman" w:cs="Times New Roman"/>
          <w:i/>
          <w:sz w:val="28"/>
          <w:szCs w:val="28"/>
        </w:rPr>
        <w:t xml:space="preserve">Премия = </w:t>
      </w:r>
      <w:r w:rsidR="004C5DBC" w:rsidRPr="004C5DBC">
        <w:rPr>
          <w:rFonts w:ascii="Times New Roman" w:hAnsi="Times New Roman" w:cs="Times New Roman"/>
          <w:i/>
          <w:sz w:val="28"/>
          <w:szCs w:val="28"/>
        </w:rPr>
        <w:t>р</w:t>
      </w:r>
      <w:r w:rsidR="00CC0D9F" w:rsidRPr="004C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DBC" w:rsidRPr="004C5DBC">
        <w:rPr>
          <w:rFonts w:ascii="Times New Roman" w:hAnsi="Times New Roman" w:cs="Times New Roman"/>
          <w:i/>
          <w:sz w:val="28"/>
          <w:szCs w:val="28"/>
        </w:rPr>
        <w:t>×</w:t>
      </w:r>
      <w:r w:rsidR="00CC0D9F" w:rsidRPr="004C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DBC" w:rsidRPr="004C5DBC">
        <w:rPr>
          <w:rFonts w:ascii="Times New Roman" w:hAnsi="Times New Roman" w:cs="Times New Roman"/>
          <w:i/>
          <w:sz w:val="28"/>
          <w:szCs w:val="28"/>
        </w:rPr>
        <w:t>ИЭ</w:t>
      </w:r>
      <w:r w:rsidR="004C5D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5DBC">
        <w:rPr>
          <w:rFonts w:ascii="Times New Roman" w:hAnsi="Times New Roman" w:cs="Times New Roman"/>
          <w:sz w:val="28"/>
          <w:szCs w:val="28"/>
        </w:rPr>
        <w:t xml:space="preserve">Согласно представленным ранее расчетам для некого условного </w:t>
      </w:r>
      <w:r w:rsidR="00DC5D97">
        <w:rPr>
          <w:rFonts w:ascii="Times New Roman" w:hAnsi="Times New Roman" w:cs="Times New Roman"/>
          <w:sz w:val="28"/>
          <w:szCs w:val="28"/>
        </w:rPr>
        <w:t>«работника»</w:t>
      </w:r>
      <w:r w:rsidR="00DC5D97" w:rsidRPr="00DC5D97">
        <w:rPr>
          <w:rFonts w:ascii="Times New Roman" w:hAnsi="Times New Roman" w:cs="Times New Roman"/>
          <w:sz w:val="28"/>
          <w:szCs w:val="28"/>
        </w:rPr>
        <w:t xml:space="preserve"> </w:t>
      </w:r>
      <w:r w:rsidR="00DC5D97">
        <w:rPr>
          <w:rFonts w:ascii="Times New Roman" w:hAnsi="Times New Roman" w:cs="Times New Roman"/>
          <w:sz w:val="28"/>
          <w:szCs w:val="28"/>
        </w:rPr>
        <w:t>(</w:t>
      </w:r>
      <w:r w:rsidR="004C5DBC">
        <w:rPr>
          <w:rFonts w:ascii="Times New Roman" w:hAnsi="Times New Roman" w:cs="Times New Roman"/>
          <w:sz w:val="28"/>
          <w:szCs w:val="28"/>
        </w:rPr>
        <w:t xml:space="preserve">студента): </w:t>
      </w:r>
      <w:r w:rsidR="004C5DBC" w:rsidRPr="004C5DBC">
        <w:rPr>
          <w:rFonts w:ascii="Times New Roman" w:hAnsi="Times New Roman" w:cs="Times New Roman"/>
          <w:i/>
          <w:sz w:val="28"/>
          <w:szCs w:val="28"/>
        </w:rPr>
        <w:t xml:space="preserve">Премия = </w:t>
      </w:r>
      <w:r w:rsidR="004C5DBC">
        <w:rPr>
          <w:rFonts w:ascii="Times New Roman" w:hAnsi="Times New Roman" w:cs="Times New Roman"/>
          <w:i/>
          <w:sz w:val="28"/>
          <w:szCs w:val="28"/>
        </w:rPr>
        <w:t xml:space="preserve">2333,3 </w:t>
      </w:r>
      <w:r w:rsidR="004C5DBC" w:rsidRPr="004C5DBC">
        <w:rPr>
          <w:rFonts w:ascii="Times New Roman" w:hAnsi="Times New Roman" w:cs="Times New Roman"/>
          <w:i/>
          <w:sz w:val="28"/>
          <w:szCs w:val="28"/>
        </w:rPr>
        <w:t xml:space="preserve">× </w:t>
      </w:r>
      <w:r w:rsidR="004C5DBC">
        <w:rPr>
          <w:rFonts w:ascii="Times New Roman" w:hAnsi="Times New Roman" w:cs="Times New Roman"/>
          <w:i/>
          <w:sz w:val="28"/>
          <w:szCs w:val="28"/>
        </w:rPr>
        <w:t xml:space="preserve">2,5 = </w:t>
      </w:r>
      <w:r w:rsidR="004B48CD">
        <w:rPr>
          <w:rFonts w:ascii="Times New Roman" w:hAnsi="Times New Roman" w:cs="Times New Roman"/>
          <w:i/>
          <w:sz w:val="28"/>
          <w:szCs w:val="28"/>
        </w:rPr>
        <w:t xml:space="preserve">5833,25 руб. </w:t>
      </w:r>
      <w:r w:rsidR="004B48CD">
        <w:rPr>
          <w:rFonts w:ascii="Times New Roman" w:hAnsi="Times New Roman" w:cs="Times New Roman"/>
          <w:sz w:val="28"/>
          <w:szCs w:val="28"/>
        </w:rPr>
        <w:t>Именно эту сумму «получает» студент, именно она отражает в данном случае уже индивидуальный результат.</w:t>
      </w:r>
    </w:p>
    <w:p w:rsidR="00722210" w:rsidRDefault="00722210" w:rsidP="0072221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выполненные действия фиксируются (табл. 3).</w:t>
      </w:r>
    </w:p>
    <w:p w:rsidR="00722210" w:rsidRDefault="00722210" w:rsidP="00722210">
      <w:pPr>
        <w:pStyle w:val="a6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722210" w:rsidRDefault="00722210" w:rsidP="00722210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</w:tblGrid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lastRenderedPageBreak/>
              <w:t>ППФ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22210">
              <w:rPr>
                <w:i/>
                <w:sz w:val="24"/>
                <w:szCs w:val="24"/>
              </w:rPr>
              <w:t>10000</w:t>
            </w:r>
          </w:p>
        </w:tc>
      </w:tr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t>Средний ИЭ группы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22210">
              <w:rPr>
                <w:i/>
                <w:sz w:val="24"/>
                <w:szCs w:val="24"/>
              </w:rPr>
              <w:t>2,1</w:t>
            </w:r>
          </w:p>
        </w:tc>
      </w:tr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t>Отставание ИЭ группы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  <w:r w:rsidRPr="00722210">
              <w:rPr>
                <w:i/>
                <w:sz w:val="24"/>
                <w:szCs w:val="24"/>
              </w:rPr>
              <w:t xml:space="preserve">(2,1-3) </w:t>
            </w:r>
            <w:r w:rsidRPr="00722210">
              <w:rPr>
                <w:i/>
                <w:sz w:val="24"/>
                <w:szCs w:val="24"/>
                <w:lang w:val="en-US"/>
              </w:rPr>
              <w:t>/ 3 × 100 =</w:t>
            </w:r>
            <w:r w:rsidRPr="00722210">
              <w:rPr>
                <w:i/>
                <w:sz w:val="24"/>
                <w:szCs w:val="24"/>
              </w:rPr>
              <w:t xml:space="preserve"> - 30%</w:t>
            </w:r>
          </w:p>
        </w:tc>
      </w:tr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t>ФПФ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22210">
              <w:rPr>
                <w:i/>
                <w:sz w:val="24"/>
                <w:szCs w:val="24"/>
              </w:rPr>
              <w:t>10000 × 70% = 7000</w:t>
            </w:r>
          </w:p>
        </w:tc>
      </w:tr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t>Цена одного индекса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722210">
              <w:rPr>
                <w:i/>
                <w:sz w:val="24"/>
                <w:szCs w:val="24"/>
              </w:rPr>
              <w:t>7000 / 3 = 2333,3 руб.</w:t>
            </w:r>
          </w:p>
        </w:tc>
      </w:tr>
      <w:tr w:rsidR="00722210" w:rsidRPr="00722210" w:rsidTr="003A03AB">
        <w:trPr>
          <w:jc w:val="center"/>
        </w:trPr>
        <w:tc>
          <w:tcPr>
            <w:tcW w:w="3256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 w:rsidRPr="00722210">
              <w:rPr>
                <w:sz w:val="24"/>
                <w:szCs w:val="24"/>
              </w:rPr>
              <w:t>Премия</w:t>
            </w:r>
          </w:p>
        </w:tc>
        <w:tc>
          <w:tcPr>
            <w:tcW w:w="3969" w:type="dxa"/>
          </w:tcPr>
          <w:p w:rsidR="00722210" w:rsidRPr="00722210" w:rsidRDefault="00722210" w:rsidP="00BB3CCD">
            <w:pPr>
              <w:pStyle w:val="a6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722210">
              <w:rPr>
                <w:i/>
                <w:sz w:val="24"/>
                <w:szCs w:val="24"/>
              </w:rPr>
              <w:t>2333,3 ×</w:t>
            </w:r>
            <w:r w:rsidRPr="00722210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722210">
              <w:rPr>
                <w:i/>
                <w:sz w:val="24"/>
                <w:szCs w:val="24"/>
              </w:rPr>
              <w:t>2,5 = 5833,25 руб.</w:t>
            </w:r>
          </w:p>
        </w:tc>
      </w:tr>
    </w:tbl>
    <w:p w:rsidR="004B48CD" w:rsidRDefault="004B48CD" w:rsidP="00F43E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10" w:rsidRDefault="00722210" w:rsidP="00F43E95">
      <w:pPr>
        <w:pStyle w:val="a6"/>
        <w:spacing w:after="0" w:line="36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22210">
        <w:rPr>
          <w:rStyle w:val="layout"/>
          <w:rFonts w:ascii="Times New Roman" w:hAnsi="Times New Roman" w:cs="Times New Roman"/>
          <w:sz w:val="28"/>
          <w:szCs w:val="28"/>
        </w:rPr>
        <w:t xml:space="preserve">инструмента KPI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при прохождении курса «Экономика организации (предприятия)» </w:t>
      </w:r>
      <w:r w:rsidR="00451C18" w:rsidRPr="00722210">
        <w:rPr>
          <w:rStyle w:val="layout"/>
          <w:rFonts w:ascii="Times New Roman" w:hAnsi="Times New Roman" w:cs="Times New Roman"/>
          <w:sz w:val="28"/>
          <w:szCs w:val="28"/>
        </w:rPr>
        <w:t>в процессе подготовки специалистов для судебной системы</w:t>
      </w:r>
      <w:r w:rsidR="00451C18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ayout"/>
          <w:rFonts w:ascii="Times New Roman" w:hAnsi="Times New Roman" w:cs="Times New Roman"/>
          <w:sz w:val="28"/>
          <w:szCs w:val="28"/>
        </w:rPr>
        <w:t>используется как</w:t>
      </w:r>
      <w:r w:rsidRPr="00722210">
        <w:rPr>
          <w:rStyle w:val="layout"/>
          <w:rFonts w:ascii="Times New Roman" w:hAnsi="Times New Roman" w:cs="Times New Roman"/>
          <w:sz w:val="28"/>
          <w:szCs w:val="28"/>
        </w:rPr>
        <w:t xml:space="preserve"> метод мотивации студентов</w:t>
      </w:r>
      <w:r w:rsidR="00472ADA">
        <w:rPr>
          <w:rStyle w:val="layout"/>
          <w:rFonts w:ascii="Times New Roman" w:hAnsi="Times New Roman" w:cs="Times New Roman"/>
          <w:sz w:val="28"/>
          <w:szCs w:val="28"/>
        </w:rPr>
        <w:t xml:space="preserve">: они получают наглядное представление о взаимосвязи приложенных усилий и полученного результата. Осознают, что в реальной жизни это очень тесная взаимосвязь, </w:t>
      </w:r>
      <w:r w:rsidR="00707CA5">
        <w:rPr>
          <w:rStyle w:val="layout"/>
          <w:rFonts w:ascii="Times New Roman" w:hAnsi="Times New Roman" w:cs="Times New Roman"/>
          <w:sz w:val="28"/>
          <w:szCs w:val="28"/>
        </w:rPr>
        <w:t>а</w:t>
      </w:r>
      <w:r w:rsidR="00472ADA">
        <w:rPr>
          <w:rStyle w:val="layout"/>
          <w:rFonts w:ascii="Times New Roman" w:hAnsi="Times New Roman" w:cs="Times New Roman"/>
          <w:sz w:val="28"/>
          <w:szCs w:val="28"/>
        </w:rPr>
        <w:t xml:space="preserve"> сегодняшнюю их учебу можно рассматривать как репетицию ко взрослой жизни и работе. </w:t>
      </w:r>
      <w:r w:rsidR="004D4DBE">
        <w:rPr>
          <w:rStyle w:val="layout"/>
          <w:rFonts w:ascii="Times New Roman" w:hAnsi="Times New Roman" w:cs="Times New Roman"/>
          <w:sz w:val="28"/>
          <w:szCs w:val="28"/>
        </w:rPr>
        <w:t>Причем, р</w:t>
      </w:r>
      <w:r w:rsidR="00472ADA">
        <w:rPr>
          <w:rStyle w:val="layout"/>
          <w:rFonts w:ascii="Times New Roman" w:hAnsi="Times New Roman" w:cs="Times New Roman"/>
          <w:sz w:val="28"/>
          <w:szCs w:val="28"/>
        </w:rPr>
        <w:t>езультат зачастую зависит не только от личных усилий, но и от работы всей команды. А значит, следует помогать друг другу, и «подтягивать»</w:t>
      </w:r>
      <w:r w:rsidRPr="00722210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472ADA">
        <w:rPr>
          <w:rStyle w:val="layout"/>
          <w:rFonts w:ascii="Times New Roman" w:hAnsi="Times New Roman" w:cs="Times New Roman"/>
          <w:sz w:val="28"/>
          <w:szCs w:val="28"/>
        </w:rPr>
        <w:t xml:space="preserve">отстающих. </w:t>
      </w:r>
    </w:p>
    <w:p w:rsidR="00472ADA" w:rsidRDefault="00472ADA" w:rsidP="00F43E9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511736"/>
      <w:r>
        <w:rPr>
          <w:rStyle w:val="layout"/>
          <w:rFonts w:ascii="Times New Roman" w:hAnsi="Times New Roman" w:cs="Times New Roman"/>
          <w:sz w:val="28"/>
          <w:szCs w:val="28"/>
        </w:rPr>
        <w:t xml:space="preserve">Предложенную методику можно применять </w:t>
      </w:r>
      <w:r w:rsidR="00AA53F6">
        <w:rPr>
          <w:rStyle w:val="layout"/>
          <w:rFonts w:ascii="Times New Roman" w:hAnsi="Times New Roman" w:cs="Times New Roman"/>
          <w:sz w:val="28"/>
          <w:szCs w:val="28"/>
        </w:rPr>
        <w:t>на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других дисциплин</w:t>
      </w:r>
      <w:r w:rsidR="00AA53F6">
        <w:rPr>
          <w:rStyle w:val="layout"/>
          <w:rFonts w:ascii="Times New Roman" w:hAnsi="Times New Roman" w:cs="Times New Roman"/>
          <w:sz w:val="28"/>
          <w:szCs w:val="28"/>
        </w:rPr>
        <w:t>ах</w:t>
      </w:r>
      <w:r w:rsidR="004D4DBE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="004D4DBE" w:rsidRPr="004D4DBE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4D4DBE">
        <w:rPr>
          <w:rStyle w:val="layout"/>
          <w:rFonts w:ascii="Times New Roman" w:hAnsi="Times New Roman" w:cs="Times New Roman"/>
          <w:sz w:val="28"/>
          <w:szCs w:val="28"/>
        </w:rPr>
        <w:t>таких как «Менеджмент» и «Управление персоналом»</w:t>
      </w:r>
      <w:r>
        <w:rPr>
          <w:rStyle w:val="layout"/>
          <w:rFonts w:ascii="Times New Roman" w:hAnsi="Times New Roman" w:cs="Times New Roman"/>
          <w:sz w:val="28"/>
          <w:szCs w:val="28"/>
        </w:rPr>
        <w:t>, где изучается тема мотивации трудовых ресурсов.</w:t>
      </w:r>
    </w:p>
    <w:bookmarkEnd w:id="6"/>
    <w:p w:rsidR="009F65F0" w:rsidRDefault="009F65F0" w:rsidP="009F6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источников:</w:t>
      </w:r>
    </w:p>
    <w:p w:rsidR="00DD42A3" w:rsidRDefault="00DD42A3" w:rsidP="00DD42A3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26">
        <w:rPr>
          <w:rFonts w:ascii="Times New Roman" w:hAnsi="Times New Roman" w:cs="Times New Roman"/>
          <w:sz w:val="28"/>
          <w:szCs w:val="28"/>
        </w:rPr>
        <w:t>Драгомирова, Е. А. Юридическое образование: статистический анализ тенденций / Е. А. Драгомирова // Современное педагогическое образование. – 2021. – № 6. – С. 88-95. – EDN NQBASB.</w:t>
      </w:r>
    </w:p>
    <w:p w:rsidR="00DD42A3" w:rsidRDefault="00DD42A3" w:rsidP="00DD42A3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2D">
        <w:rPr>
          <w:rFonts w:ascii="Times New Roman" w:hAnsi="Times New Roman" w:cs="Times New Roman"/>
          <w:sz w:val="28"/>
          <w:szCs w:val="28"/>
        </w:rPr>
        <w:t>Драгомирова, Е. А. Трансформация юридического образования: оценка структуры и динамики статистических показателей / Е. А. Драгомирова // Современное педагогическое образование. – 2022. – № 7. – С. 168-172. – EDN YCQMJW.</w:t>
      </w:r>
    </w:p>
    <w:p w:rsidR="009F65F0" w:rsidRPr="00EA07E0" w:rsidRDefault="009F65F0" w:rsidP="00DD42A3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Драгомирова Е.А., Ходырев В.В. Обучение в вузе: развитие адаптивности к динамической среде // Е.А. Драгомирова, В.В. Ходырев / Инновационная экономика и промышленная политика региона (ЭКОПРОМ-2016</w:t>
      </w:r>
      <w:proofErr w:type="gramStart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):  труды</w:t>
      </w:r>
      <w:proofErr w:type="gramEnd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международной  научно-практической конференции  /  под ред. </w:t>
      </w:r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д-ра </w:t>
      </w:r>
      <w:proofErr w:type="spellStart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 А.В. Бабкина.  – СПб</w:t>
      </w:r>
      <w:proofErr w:type="gramStart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.:  Изд</w:t>
      </w:r>
      <w:proofErr w:type="gramEnd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</w:t>
      </w:r>
      <w:proofErr w:type="spellStart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</w:t>
      </w:r>
      <w:proofErr w:type="spellEnd"/>
      <w:r w:rsidRPr="00EA0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2016. – С. 653-657.</w:t>
      </w:r>
    </w:p>
    <w:p w:rsidR="004B48CD" w:rsidRPr="00DD42A3" w:rsidRDefault="009F65F0" w:rsidP="00F602FE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A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 по специальности 40.0</w:t>
      </w:r>
      <w:r w:rsidR="00DD42A3" w:rsidRPr="00DD42A3">
        <w:rPr>
          <w:rFonts w:ascii="Times New Roman" w:hAnsi="Times New Roman" w:cs="Times New Roman"/>
          <w:sz w:val="28"/>
          <w:szCs w:val="28"/>
        </w:rPr>
        <w:t>2</w:t>
      </w:r>
      <w:r w:rsidRPr="00DD42A3">
        <w:rPr>
          <w:rFonts w:ascii="Times New Roman" w:hAnsi="Times New Roman" w:cs="Times New Roman"/>
          <w:sz w:val="28"/>
          <w:szCs w:val="28"/>
        </w:rPr>
        <w:t>.0</w:t>
      </w:r>
      <w:r w:rsidR="00DD42A3" w:rsidRPr="00DD42A3">
        <w:rPr>
          <w:rFonts w:ascii="Times New Roman" w:hAnsi="Times New Roman" w:cs="Times New Roman"/>
          <w:sz w:val="28"/>
          <w:szCs w:val="28"/>
        </w:rPr>
        <w:t>3</w:t>
      </w:r>
      <w:r w:rsidRPr="00DD42A3">
        <w:rPr>
          <w:rFonts w:ascii="Times New Roman" w:hAnsi="Times New Roman" w:cs="Times New Roman"/>
          <w:sz w:val="28"/>
          <w:szCs w:val="28"/>
        </w:rPr>
        <w:t xml:space="preserve"> </w:t>
      </w:r>
      <w:r w:rsidR="00DD42A3" w:rsidRPr="00DD42A3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  <w:r w:rsidRPr="00DD42A3">
        <w:rPr>
          <w:rFonts w:ascii="Times New Roman" w:hAnsi="Times New Roman" w:cs="Times New Roman"/>
          <w:sz w:val="28"/>
          <w:szCs w:val="28"/>
        </w:rPr>
        <w:t xml:space="preserve">  - </w:t>
      </w:r>
      <w:r w:rsidRPr="00DD42A3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DD42A3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DD42A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D42A3" w:rsidRPr="00DD42A3">
          <w:rPr>
            <w:rStyle w:val="a9"/>
            <w:rFonts w:ascii="Times New Roman" w:hAnsi="Times New Roman" w:cs="Times New Roman"/>
            <w:sz w:val="28"/>
            <w:szCs w:val="28"/>
          </w:rPr>
          <w:t>https://base.garant.ru/70712242/53f89421bbdaf741eb2d1ecc4ddb4c 33/</w:t>
        </w:r>
      </w:hyperlink>
      <w:r w:rsidR="00DD42A3" w:rsidRPr="00DD42A3">
        <w:rPr>
          <w:rStyle w:val="a9"/>
          <w:rFonts w:ascii="Times New Roman" w:hAnsi="Times New Roman" w:cs="Times New Roman"/>
          <w:sz w:val="28"/>
          <w:szCs w:val="28"/>
        </w:rPr>
        <w:t>?</w:t>
      </w:r>
      <w:proofErr w:type="spellStart"/>
      <w:r w:rsidR="00DD42A3" w:rsidRPr="00DD42A3">
        <w:rPr>
          <w:rStyle w:val="a9"/>
          <w:rFonts w:ascii="Times New Roman" w:hAnsi="Times New Roman" w:cs="Times New Roman"/>
          <w:sz w:val="28"/>
          <w:szCs w:val="28"/>
        </w:rPr>
        <w:t>ysclid</w:t>
      </w:r>
      <w:proofErr w:type="spellEnd"/>
      <w:r w:rsidR="00DD42A3" w:rsidRPr="00DD42A3">
        <w:rPr>
          <w:rStyle w:val="a9"/>
          <w:rFonts w:ascii="Times New Roman" w:hAnsi="Times New Roman" w:cs="Times New Roman"/>
          <w:sz w:val="28"/>
          <w:szCs w:val="28"/>
        </w:rPr>
        <w:t>=lawl4u6k8h376492048</w:t>
      </w:r>
    </w:p>
    <w:p w:rsidR="00CC0D9F" w:rsidRPr="009801BA" w:rsidRDefault="00CC0D9F" w:rsidP="009801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D9F" w:rsidRPr="009801BA" w:rsidRDefault="00CC0D9F" w:rsidP="009801BA">
      <w:pPr>
        <w:pStyle w:val="Pa26"/>
        <w:spacing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sectPr w:rsidR="00CC0D9F" w:rsidRPr="009801BA" w:rsidSect="0098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C9" w:rsidRDefault="002806C9" w:rsidP="009801BA">
      <w:pPr>
        <w:spacing w:after="0" w:line="240" w:lineRule="auto"/>
      </w:pPr>
      <w:r>
        <w:separator/>
      </w:r>
    </w:p>
  </w:endnote>
  <w:endnote w:type="continuationSeparator" w:id="0">
    <w:p w:rsidR="002806C9" w:rsidRDefault="002806C9" w:rsidP="0098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ature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C9" w:rsidRDefault="002806C9" w:rsidP="009801BA">
      <w:pPr>
        <w:spacing w:after="0" w:line="240" w:lineRule="auto"/>
      </w:pPr>
      <w:r>
        <w:separator/>
      </w:r>
    </w:p>
  </w:footnote>
  <w:footnote w:type="continuationSeparator" w:id="0">
    <w:p w:rsidR="002806C9" w:rsidRDefault="002806C9" w:rsidP="0098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116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328C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53F"/>
    <w:multiLevelType w:val="hybridMultilevel"/>
    <w:tmpl w:val="A2089298"/>
    <w:lvl w:ilvl="0" w:tplc="BD84F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41AA7"/>
    <w:multiLevelType w:val="hybridMultilevel"/>
    <w:tmpl w:val="A6C2150A"/>
    <w:lvl w:ilvl="0" w:tplc="912A7562">
      <w:start w:val="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D1B7D89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DBC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4B5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4791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2336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D76A77"/>
    <w:multiLevelType w:val="hybridMultilevel"/>
    <w:tmpl w:val="546A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D47"/>
    <w:multiLevelType w:val="hybridMultilevel"/>
    <w:tmpl w:val="6152E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36711F"/>
    <w:multiLevelType w:val="hybridMultilevel"/>
    <w:tmpl w:val="210E71A6"/>
    <w:lvl w:ilvl="0" w:tplc="4D2E6C26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7123925"/>
    <w:multiLevelType w:val="hybridMultilevel"/>
    <w:tmpl w:val="2AB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6CF7"/>
    <w:multiLevelType w:val="hybridMultilevel"/>
    <w:tmpl w:val="546A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3C"/>
    <w:rsid w:val="00003098"/>
    <w:rsid w:val="00007D26"/>
    <w:rsid w:val="000143CA"/>
    <w:rsid w:val="000239B3"/>
    <w:rsid w:val="000245D1"/>
    <w:rsid w:val="000412C8"/>
    <w:rsid w:val="00047BAB"/>
    <w:rsid w:val="0009467F"/>
    <w:rsid w:val="00096929"/>
    <w:rsid w:val="000B0C1C"/>
    <w:rsid w:val="000C2695"/>
    <w:rsid w:val="000C3EBC"/>
    <w:rsid w:val="000F52A0"/>
    <w:rsid w:val="00124514"/>
    <w:rsid w:val="00132FED"/>
    <w:rsid w:val="00147A89"/>
    <w:rsid w:val="001A06D0"/>
    <w:rsid w:val="00261986"/>
    <w:rsid w:val="00265B91"/>
    <w:rsid w:val="0027553C"/>
    <w:rsid w:val="002806C9"/>
    <w:rsid w:val="00283428"/>
    <w:rsid w:val="002A2727"/>
    <w:rsid w:val="002A704D"/>
    <w:rsid w:val="002F38A5"/>
    <w:rsid w:val="003166DD"/>
    <w:rsid w:val="00321230"/>
    <w:rsid w:val="00322CEC"/>
    <w:rsid w:val="0034543C"/>
    <w:rsid w:val="003940EC"/>
    <w:rsid w:val="00394C0B"/>
    <w:rsid w:val="003A03AB"/>
    <w:rsid w:val="003B7DAE"/>
    <w:rsid w:val="003C3C73"/>
    <w:rsid w:val="003E2223"/>
    <w:rsid w:val="003F2BF5"/>
    <w:rsid w:val="00451C18"/>
    <w:rsid w:val="00472ADA"/>
    <w:rsid w:val="004B48CD"/>
    <w:rsid w:val="004C5DBC"/>
    <w:rsid w:val="004D4DBE"/>
    <w:rsid w:val="004E16D1"/>
    <w:rsid w:val="005312A4"/>
    <w:rsid w:val="00563751"/>
    <w:rsid w:val="00597A16"/>
    <w:rsid w:val="005A7832"/>
    <w:rsid w:val="005C18E3"/>
    <w:rsid w:val="007047DD"/>
    <w:rsid w:val="00707CA5"/>
    <w:rsid w:val="00722210"/>
    <w:rsid w:val="007556B1"/>
    <w:rsid w:val="00782828"/>
    <w:rsid w:val="007A3E7E"/>
    <w:rsid w:val="007E351B"/>
    <w:rsid w:val="008340A1"/>
    <w:rsid w:val="00860E65"/>
    <w:rsid w:val="008B789C"/>
    <w:rsid w:val="008C20D9"/>
    <w:rsid w:val="008C4FF6"/>
    <w:rsid w:val="00955A86"/>
    <w:rsid w:val="0096189A"/>
    <w:rsid w:val="009801BA"/>
    <w:rsid w:val="00981968"/>
    <w:rsid w:val="009F65F0"/>
    <w:rsid w:val="00A1142A"/>
    <w:rsid w:val="00A42667"/>
    <w:rsid w:val="00AA53F6"/>
    <w:rsid w:val="00B956DB"/>
    <w:rsid w:val="00BF6576"/>
    <w:rsid w:val="00C23FC7"/>
    <w:rsid w:val="00CC0D9F"/>
    <w:rsid w:val="00D26C5C"/>
    <w:rsid w:val="00DC5D97"/>
    <w:rsid w:val="00DD42A3"/>
    <w:rsid w:val="00DE05AB"/>
    <w:rsid w:val="00E36DD7"/>
    <w:rsid w:val="00EB5138"/>
    <w:rsid w:val="00F27B78"/>
    <w:rsid w:val="00F43E95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B2A0"/>
  <w15:chartTrackingRefBased/>
  <w15:docId w15:val="{1ECFC22D-2ECF-4236-9867-2CEBFE6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9B3"/>
    <w:pPr>
      <w:autoSpaceDE w:val="0"/>
      <w:autoSpaceDN w:val="0"/>
      <w:adjustRightInd w:val="0"/>
      <w:spacing w:after="0" w:line="240" w:lineRule="auto"/>
    </w:pPr>
    <w:rPr>
      <w:rFonts w:ascii="Miniature" w:eastAsia="Calibri" w:hAnsi="Miniature" w:cs="Miniature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0239B3"/>
    <w:pPr>
      <w:spacing w:line="211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0239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0E65"/>
    <w:pPr>
      <w:ind w:left="720"/>
      <w:contextualSpacing/>
    </w:pPr>
  </w:style>
  <w:style w:type="character" w:customStyle="1" w:styleId="layout">
    <w:name w:val="layout"/>
    <w:basedOn w:val="a0"/>
    <w:rsid w:val="009801BA"/>
  </w:style>
  <w:style w:type="character" w:styleId="a7">
    <w:name w:val="footnote reference"/>
    <w:basedOn w:val="a0"/>
    <w:uiPriority w:val="99"/>
    <w:semiHidden/>
    <w:unhideWhenUsed/>
    <w:rsid w:val="009801BA"/>
    <w:rPr>
      <w:vertAlign w:val="superscript"/>
    </w:rPr>
  </w:style>
  <w:style w:type="character" w:customStyle="1" w:styleId="FontStyle20">
    <w:name w:val="Font Style20"/>
    <w:basedOn w:val="a0"/>
    <w:uiPriority w:val="99"/>
    <w:rsid w:val="009801BA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F65F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D42A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D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12242/53f89421bbdaf741eb2d1ecc4ddb4c%20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Лиза</cp:lastModifiedBy>
  <cp:revision>50</cp:revision>
  <cp:lastPrinted>2019-05-15T14:47:00Z</cp:lastPrinted>
  <dcterms:created xsi:type="dcterms:W3CDTF">2019-05-14T19:26:00Z</dcterms:created>
  <dcterms:modified xsi:type="dcterms:W3CDTF">2023-01-13T11:53:00Z</dcterms:modified>
</cp:coreProperties>
</file>