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2ED" w14:textId="77777777" w:rsidR="00935055" w:rsidRPr="00F14BA2" w:rsidRDefault="00935055" w:rsidP="00F14BA2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21B551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5DF9C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02ED4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1359B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27D28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43733" w14:textId="5A6DCDCD" w:rsidR="00BC339E" w:rsidRPr="00F14BA2" w:rsidRDefault="00EF34AF" w:rsidP="00F14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AF">
        <w:rPr>
          <w:rFonts w:ascii="Times New Roman" w:hAnsi="Times New Roman" w:cs="Times New Roman"/>
          <w:b/>
          <w:sz w:val="24"/>
          <w:szCs w:val="24"/>
        </w:rPr>
        <w:t>Производство водорода на АЭС</w:t>
      </w:r>
    </w:p>
    <w:p w14:paraId="38564B83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BABF7" w14:textId="30EF1F8F" w:rsidR="00BC339E" w:rsidRDefault="00BC339E" w:rsidP="00F14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A7668" w14:textId="77777777" w:rsidR="00C97806" w:rsidRPr="00F14BA2" w:rsidRDefault="00C97806" w:rsidP="00F14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1898" w14:textId="452A6BDE" w:rsidR="00BC339E" w:rsidRDefault="00BC339E" w:rsidP="00C97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Автор: Трубило Валерия Сергеевна</w:t>
      </w:r>
    </w:p>
    <w:p w14:paraId="0778FDCA" w14:textId="026BA435" w:rsidR="00C97806" w:rsidRDefault="00C97806" w:rsidP="00C97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 xml:space="preserve">УО </w:t>
      </w:r>
      <w:r w:rsidR="00E04046">
        <w:rPr>
          <w:rFonts w:ascii="Times New Roman" w:hAnsi="Times New Roman" w:cs="Times New Roman"/>
          <w:sz w:val="24"/>
          <w:szCs w:val="24"/>
          <w:lang w:val="ru-BY"/>
        </w:rPr>
        <w:t>«</w:t>
      </w:r>
      <w:r>
        <w:rPr>
          <w:rFonts w:ascii="Times New Roman" w:hAnsi="Times New Roman" w:cs="Times New Roman"/>
          <w:sz w:val="24"/>
          <w:szCs w:val="24"/>
          <w:lang w:val="ru-BY"/>
        </w:rPr>
        <w:t>Национальный детский технопарк</w:t>
      </w:r>
      <w:r w:rsidR="00E04046">
        <w:rPr>
          <w:rFonts w:ascii="Times New Roman" w:hAnsi="Times New Roman" w:cs="Times New Roman"/>
          <w:sz w:val="24"/>
          <w:szCs w:val="24"/>
          <w:lang w:val="ru-BY"/>
        </w:rPr>
        <w:t>»</w:t>
      </w:r>
      <w:r>
        <w:rPr>
          <w:rFonts w:ascii="Times New Roman" w:hAnsi="Times New Roman" w:cs="Times New Roman"/>
          <w:sz w:val="24"/>
          <w:szCs w:val="24"/>
          <w:lang w:val="ru-BY"/>
        </w:rPr>
        <w:t>, Минск, Республика Беларусь</w:t>
      </w:r>
    </w:p>
    <w:p w14:paraId="3DF947DA" w14:textId="77777777" w:rsidR="00C97806" w:rsidRPr="00C97806" w:rsidRDefault="00C97806" w:rsidP="00C97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BY"/>
        </w:rPr>
      </w:pPr>
    </w:p>
    <w:p w14:paraId="0CB94E59" w14:textId="1F51AC66" w:rsidR="00BC339E" w:rsidRPr="00C97806" w:rsidRDefault="00BC339E" w:rsidP="00C97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BY"/>
        </w:rPr>
      </w:pPr>
      <w:r w:rsidRPr="00F14BA2">
        <w:rPr>
          <w:rFonts w:ascii="Times New Roman" w:hAnsi="Times New Roman" w:cs="Times New Roman"/>
          <w:sz w:val="24"/>
          <w:szCs w:val="24"/>
        </w:rPr>
        <w:t>Научный руководитель: Евсеенко Ирина Алексеевна</w:t>
      </w:r>
      <w:r w:rsidR="00C97806">
        <w:rPr>
          <w:rFonts w:ascii="Times New Roman" w:hAnsi="Times New Roman" w:cs="Times New Roman"/>
          <w:sz w:val="24"/>
          <w:szCs w:val="24"/>
          <w:lang w:val="ru-BY"/>
        </w:rPr>
        <w:t xml:space="preserve">, ассистент кафедры </w:t>
      </w:r>
      <w:r w:rsidR="00E04046">
        <w:rPr>
          <w:rFonts w:ascii="Times New Roman" w:hAnsi="Times New Roman" w:cs="Times New Roman"/>
          <w:sz w:val="24"/>
          <w:szCs w:val="24"/>
          <w:lang w:val="ru-BY"/>
        </w:rPr>
        <w:t>«</w:t>
      </w:r>
      <w:r w:rsidR="00C97806">
        <w:rPr>
          <w:rFonts w:ascii="Times New Roman" w:hAnsi="Times New Roman" w:cs="Times New Roman"/>
          <w:sz w:val="24"/>
          <w:szCs w:val="24"/>
          <w:lang w:val="ru-BY"/>
        </w:rPr>
        <w:t>Тепловые электрические станции</w:t>
      </w:r>
      <w:r w:rsidR="00E04046">
        <w:rPr>
          <w:rFonts w:ascii="Times New Roman" w:hAnsi="Times New Roman" w:cs="Times New Roman"/>
          <w:sz w:val="24"/>
          <w:szCs w:val="24"/>
          <w:lang w:val="ru-BY"/>
        </w:rPr>
        <w:t>»</w:t>
      </w:r>
      <w:r w:rsidR="00C97806">
        <w:rPr>
          <w:rFonts w:ascii="Times New Roman" w:hAnsi="Times New Roman" w:cs="Times New Roman"/>
          <w:sz w:val="24"/>
          <w:szCs w:val="24"/>
          <w:lang w:val="ru-BY"/>
        </w:rPr>
        <w:t xml:space="preserve"> БНТУ</w:t>
      </w:r>
    </w:p>
    <w:p w14:paraId="3BFF589D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76649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BE3E6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2BF2D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D0C46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C94B2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16482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97BCE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9026A" w14:textId="77777777" w:rsidR="00BC339E" w:rsidRPr="00F14BA2" w:rsidRDefault="00BC339E" w:rsidP="00F14B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F85C6" w14:textId="77777777" w:rsidR="00CB1804" w:rsidRPr="00F14BA2" w:rsidRDefault="00CB1804" w:rsidP="00F14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id w:val="645784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F05F2C" w14:textId="291B314C" w:rsidR="00E572CA" w:rsidRPr="00E572CA" w:rsidRDefault="00E572CA" w:rsidP="00E572CA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E572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lang w:val="ru-RU"/>
            </w:rPr>
            <w:t>Оглавление</w:t>
          </w:r>
        </w:p>
        <w:p w14:paraId="1DAF941F" w14:textId="55CF5418" w:rsidR="00E572CA" w:rsidRPr="00E572CA" w:rsidRDefault="00E572CA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572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72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72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0402692" w:history="1">
            <w:r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_Toc130402692 \h </w:instrText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23C34" w14:textId="4D0F3BFA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3" w:history="1"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val="ru-BY"/>
              </w:rPr>
              <w:t xml:space="preserve">Глава </w:t>
            </w:r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val="ru-BY"/>
              </w:rPr>
              <w:t>.</w:t>
            </w:r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Способы получения водорода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_Toc130402693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5C9A03" w14:textId="1BF9E973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4" w:history="1"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lang w:val="ru-BY"/>
              </w:rPr>
              <w:t xml:space="preserve">Глава </w:t>
            </w:r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Производство водорода с использованием атомной энергетики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_Toc130402694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8D607E" w14:textId="50F7973F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5" w:history="1"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val="ru-BY"/>
              </w:rPr>
              <w:t xml:space="preserve">Глава </w:t>
            </w:r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val="ru-BY"/>
              </w:rPr>
              <w:t>.</w:t>
            </w:r>
            <w:r w:rsidR="00E572CA" w:rsidRPr="00E572CA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Расчет стоимости производства водорода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_Toc130402695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BC832" w14:textId="75BC1082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6" w:history="1"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lang w:val="ru-BY"/>
              </w:rPr>
              <w:t xml:space="preserve">Глава </w:t>
            </w:r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lang w:val="ru-BY"/>
              </w:rPr>
              <w:t>.</w:t>
            </w:r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Оценка экономической эффективности  выработки водорода на АЭС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_Toc130402696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BFAE9" w14:textId="2C89B3E6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7" w:history="1">
            <w:r w:rsidR="00E572CA" w:rsidRPr="00E572CA">
              <w:rPr>
                <w:rStyle w:val="a6"/>
                <w:rFonts w:ascii="Times New Roman" w:hAnsi="Times New Roman" w:cs="Times New Roman"/>
                <w:iCs/>
                <w:noProof/>
                <w:sz w:val="24"/>
                <w:szCs w:val="24"/>
                <w:lang w:val="ru-BY"/>
              </w:rPr>
              <w:t xml:space="preserve">Глава </w:t>
            </w:r>
            <w:r w:rsidR="00E572CA" w:rsidRPr="00E572CA">
              <w:rPr>
                <w:rStyle w:val="a6"/>
                <w:rFonts w:ascii="Times New Roman" w:hAnsi="Times New Roman" w:cs="Times New Roman"/>
                <w:iCs/>
                <w:noProof/>
                <w:sz w:val="24"/>
                <w:szCs w:val="24"/>
              </w:rPr>
              <w:t>5</w:t>
            </w:r>
            <w:r w:rsidR="00E572CA" w:rsidRPr="00E572CA">
              <w:rPr>
                <w:rStyle w:val="a6"/>
                <w:rFonts w:ascii="Times New Roman" w:hAnsi="Times New Roman" w:cs="Times New Roman"/>
                <w:iCs/>
                <w:noProof/>
                <w:sz w:val="24"/>
                <w:szCs w:val="24"/>
                <w:lang w:val="ru-BY"/>
              </w:rPr>
              <w:t>.</w:t>
            </w:r>
            <w:r w:rsidR="00E572CA" w:rsidRPr="00E572CA">
              <w:rPr>
                <w:rStyle w:val="a6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Оценка эффективности использования производства  водорода для повышения манёвренности АЭС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_Toc130402697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580D5" w14:textId="27572389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8" w:history="1"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_Toc130402698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C2A19" w14:textId="101A262E" w:rsidR="00E572CA" w:rsidRPr="00E572CA" w:rsidRDefault="00000000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402699" w:history="1">
            <w:r w:rsidR="00E572CA" w:rsidRPr="00E572CA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ru-BY"/>
              </w:rPr>
              <w:t>Список используемой литературы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_Toc130402699 \h </w:instrTex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572CA" w:rsidRPr="00E572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FFC8B" w14:textId="5637789E" w:rsidR="00E572CA" w:rsidRDefault="00E572CA">
          <w:r w:rsidRPr="00E572C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A681899" w14:textId="56845922" w:rsidR="00BC339E" w:rsidRPr="00F14BA2" w:rsidRDefault="003F4898" w:rsidP="003F4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B31F5E" w14:textId="77777777" w:rsidR="00BC339E" w:rsidRPr="00F14BA2" w:rsidRDefault="00BC339E" w:rsidP="00F14BA2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8510564"/>
      <w:bookmarkStart w:id="1" w:name="_Toc130402692"/>
      <w:r w:rsidRPr="00F14BA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14:paraId="10C73C22" w14:textId="77777777" w:rsidR="00BC339E" w:rsidRPr="00F14BA2" w:rsidRDefault="00BC339E" w:rsidP="00F14BA2">
      <w:pPr>
        <w:pStyle w:val="a4"/>
        <w:spacing w:line="360" w:lineRule="auto"/>
        <w:ind w:firstLine="709"/>
        <w:rPr>
          <w:sz w:val="24"/>
          <w:szCs w:val="24"/>
        </w:rPr>
      </w:pPr>
      <w:bookmarkStart w:id="2" w:name="_Hlk134196396"/>
      <w:r w:rsidRPr="00F14BA2">
        <w:rPr>
          <w:sz w:val="24"/>
          <w:szCs w:val="24"/>
        </w:rPr>
        <w:t xml:space="preserve">Водород – самый распространённый химический элемент во Вселенной, но его производство в чистом виде для целого ряда промышленных процессов является энергоемким и сопровождается созданием значительного «углеродного следа». Почти 95% текущего спроса на водород удовлетворяется за счёт использования </w:t>
      </w:r>
      <w:proofErr w:type="spellStart"/>
      <w:r w:rsidRPr="00F14BA2">
        <w:rPr>
          <w:sz w:val="24"/>
          <w:szCs w:val="24"/>
        </w:rPr>
        <w:t>углеродоемких</w:t>
      </w:r>
      <w:proofErr w:type="spellEnd"/>
      <w:r w:rsidRPr="00F14BA2">
        <w:rPr>
          <w:sz w:val="24"/>
          <w:szCs w:val="24"/>
        </w:rPr>
        <w:t xml:space="preserve"> производственных процессов, таких как паровая конверсия метана. Это неприемлемо в свете глобального перехода к экологически чистой энергии, особенно учитывая, что спрос уже достаточно высок и продолжает расти. </w:t>
      </w:r>
    </w:p>
    <w:p w14:paraId="465A95CE" w14:textId="77777777" w:rsidR="00BC339E" w:rsidRPr="00F14BA2" w:rsidRDefault="00BC339E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>Производство водорода с использованием ядерной энергии имеет потенциальные преимущества перед другими методами производства. Их можно описать двумя основными аспектами: качество, так как этот процесс приводит к снижению выбросов парниковых газов, и количество, т.к. становится возможным крупномасштабное производство водорода.</w:t>
      </w:r>
    </w:p>
    <w:bookmarkEnd w:id="2"/>
    <w:p w14:paraId="1C31D52F" w14:textId="7E270AA0" w:rsidR="00BC339E" w:rsidRPr="00F14BA2" w:rsidRDefault="00BC339E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>Актуальность:</w:t>
      </w:r>
      <w:r w:rsidR="004A0CD7" w:rsidRPr="00F14BA2">
        <w:rPr>
          <w:sz w:val="24"/>
          <w:szCs w:val="24"/>
        </w:rPr>
        <w:t xml:space="preserve"> </w:t>
      </w:r>
      <w:bookmarkStart w:id="3" w:name="_Hlk134196217"/>
      <w:r w:rsidR="004A0CD7" w:rsidRPr="00F14BA2">
        <w:rPr>
          <w:sz w:val="24"/>
          <w:szCs w:val="24"/>
        </w:rPr>
        <w:t>получение</w:t>
      </w:r>
      <w:r w:rsidRPr="00F14BA2">
        <w:rPr>
          <w:sz w:val="24"/>
          <w:szCs w:val="24"/>
        </w:rPr>
        <w:t xml:space="preserve"> электроэнергии на АЭС</w:t>
      </w:r>
      <w:r w:rsidR="004A0CD7" w:rsidRPr="00F14BA2">
        <w:rPr>
          <w:sz w:val="24"/>
          <w:szCs w:val="24"/>
        </w:rPr>
        <w:t xml:space="preserve"> может помочь улучшить экологическую ситуацию, а также снизить экономическую зависимость некоторых государств от стран-экспортеров органического топлива</w:t>
      </w:r>
      <w:r w:rsidRPr="00F14BA2">
        <w:rPr>
          <w:sz w:val="24"/>
          <w:szCs w:val="24"/>
        </w:rPr>
        <w:t>. Помимо электростанций, работающих на органическом топливе, углеродный след оставляют и крупные производства, в т. ч. установки по производству водорода. Поэтому, чтобы уменьшить вредное воздействие на окружающую среду, а также повысить эффективность производства, развитые страны активно рассматривают вариант производства водорода на атомных электростанциях.</w:t>
      </w:r>
      <w:bookmarkEnd w:id="3"/>
    </w:p>
    <w:p w14:paraId="3ECC1B48" w14:textId="77777777" w:rsidR="00BC339E" w:rsidRPr="00F14BA2" w:rsidRDefault="00BC339E" w:rsidP="00F14B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Цель: оценить перспективность получения водорода на АЭС.</w:t>
      </w:r>
    </w:p>
    <w:p w14:paraId="373F5D44" w14:textId="77777777" w:rsidR="00BC339E" w:rsidRPr="00F14BA2" w:rsidRDefault="00BC339E" w:rsidP="00F14B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14E9D7D1" w14:textId="77777777" w:rsidR="00BC339E" w:rsidRPr="00F14BA2" w:rsidRDefault="00BC339E" w:rsidP="00F14BA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Изучить различные методы производства водорода.</w:t>
      </w:r>
    </w:p>
    <w:p w14:paraId="6A0925CB" w14:textId="450AFF0C" w:rsidR="00BC339E" w:rsidRPr="00F14BA2" w:rsidRDefault="00BC339E" w:rsidP="00F14BA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4A0CD7" w:rsidRPr="00F14BA2">
        <w:rPr>
          <w:rFonts w:ascii="Times New Roman" w:hAnsi="Times New Roman" w:cs="Times New Roman"/>
          <w:sz w:val="24"/>
          <w:szCs w:val="24"/>
        </w:rPr>
        <w:t>,</w:t>
      </w:r>
      <w:r w:rsidRPr="00F14BA2">
        <w:rPr>
          <w:rFonts w:ascii="Times New Roman" w:hAnsi="Times New Roman" w:cs="Times New Roman"/>
          <w:sz w:val="24"/>
          <w:szCs w:val="24"/>
        </w:rPr>
        <w:t xml:space="preserve"> на АЭС с какими реакторами какой метод выработки водорода можно использовать.</w:t>
      </w:r>
    </w:p>
    <w:p w14:paraId="7BFBD7C6" w14:textId="4BA4F753" w:rsidR="00BC339E" w:rsidRPr="00F14BA2" w:rsidRDefault="00BC339E" w:rsidP="00F14BA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Оценит</w:t>
      </w:r>
      <w:r w:rsidR="00C704B6">
        <w:rPr>
          <w:rFonts w:ascii="Times New Roman" w:hAnsi="Times New Roman" w:cs="Times New Roman"/>
          <w:sz w:val="24"/>
          <w:szCs w:val="24"/>
          <w:lang w:val="ru-BY"/>
        </w:rPr>
        <w:t>ь</w:t>
      </w:r>
      <w:r w:rsidRPr="00F14BA2">
        <w:rPr>
          <w:rFonts w:ascii="Times New Roman" w:hAnsi="Times New Roman" w:cs="Times New Roman"/>
          <w:sz w:val="24"/>
          <w:szCs w:val="24"/>
        </w:rPr>
        <w:t xml:space="preserve"> экономическую эффективность выработки водорода на АЭС.</w:t>
      </w:r>
    </w:p>
    <w:p w14:paraId="0791D0E0" w14:textId="51E74873" w:rsidR="00BC339E" w:rsidRPr="00F14BA2" w:rsidRDefault="00BC339E" w:rsidP="00F14BA2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4" w:name="_Hlk134196030"/>
      <w:r w:rsidRPr="00F14BA2">
        <w:rPr>
          <w:rFonts w:ascii="Times New Roman" w:hAnsi="Times New Roman" w:cs="Times New Roman"/>
          <w:sz w:val="24"/>
          <w:szCs w:val="24"/>
        </w:rPr>
        <w:t>Оценить</w:t>
      </w:r>
      <w:r w:rsidR="004A0CD7" w:rsidRPr="00F14BA2">
        <w:rPr>
          <w:rFonts w:ascii="Times New Roman" w:hAnsi="Times New Roman" w:cs="Times New Roman"/>
          <w:sz w:val="24"/>
          <w:szCs w:val="24"/>
        </w:rPr>
        <w:t>,</w:t>
      </w:r>
      <w:r w:rsidRPr="00F14BA2">
        <w:rPr>
          <w:rFonts w:ascii="Times New Roman" w:hAnsi="Times New Roman" w:cs="Times New Roman"/>
          <w:sz w:val="24"/>
          <w:szCs w:val="24"/>
        </w:rPr>
        <w:t xml:space="preserve"> насколько эффективно использование производства водорода для повышения манёвренности АЭС</w:t>
      </w:r>
      <w:bookmarkEnd w:id="4"/>
      <w:r w:rsidRPr="00F14BA2">
        <w:rPr>
          <w:rFonts w:ascii="Times New Roman" w:hAnsi="Times New Roman" w:cs="Times New Roman"/>
          <w:sz w:val="24"/>
          <w:szCs w:val="24"/>
        </w:rPr>
        <w:t>.</w:t>
      </w:r>
    </w:p>
    <w:p w14:paraId="0006E44A" w14:textId="13E45EA4" w:rsidR="00BC339E" w:rsidRPr="00F14BA2" w:rsidRDefault="00BC339E" w:rsidP="00F14B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Hlk134196243"/>
      <w:r w:rsidRPr="00F14BA2">
        <w:rPr>
          <w:rFonts w:ascii="Times New Roman" w:hAnsi="Times New Roman" w:cs="Times New Roman"/>
          <w:sz w:val="24"/>
          <w:szCs w:val="24"/>
        </w:rPr>
        <w:t xml:space="preserve">Гипотеза: производство водорода </w:t>
      </w:r>
      <w:r w:rsidR="004A0CD7" w:rsidRPr="00F14BA2">
        <w:rPr>
          <w:rFonts w:ascii="Times New Roman" w:hAnsi="Times New Roman" w:cs="Times New Roman"/>
          <w:sz w:val="24"/>
          <w:szCs w:val="24"/>
        </w:rPr>
        <w:t>на АЭС может оказаться достаточно выгодным.</w:t>
      </w:r>
      <w:bookmarkEnd w:id="5"/>
    </w:p>
    <w:p w14:paraId="2370A63A" w14:textId="77777777" w:rsidR="00D458FF" w:rsidRPr="00F14BA2" w:rsidRDefault="00D458FF" w:rsidP="00F14B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6" w:name="_Toc128510565"/>
      <w:r w:rsidRPr="00F14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33A5D384" w14:textId="77777777" w:rsidR="00D458FF" w:rsidRPr="00F14BA2" w:rsidRDefault="00D458FF" w:rsidP="00F14B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sectPr w:rsidR="00D458FF" w:rsidRPr="00F14BA2" w:rsidSect="00CB13DA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BB04B43" w14:textId="077FB521" w:rsidR="00D458FF" w:rsidRPr="00F14BA2" w:rsidRDefault="003D4874" w:rsidP="003D4874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7" w:name="_Toc130402693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BY"/>
        </w:rPr>
        <w:lastRenderedPageBreak/>
        <w:t xml:space="preserve">Глава </w:t>
      </w:r>
      <w:r w:rsidR="00D458FF" w:rsidRPr="00F14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BY"/>
        </w:rPr>
        <w:t>.</w:t>
      </w:r>
      <w:r w:rsidR="00D458FF" w:rsidRPr="00F14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Способы получения водорода</w:t>
      </w:r>
      <w:bookmarkEnd w:id="6"/>
      <w:bookmarkEnd w:id="7"/>
    </w:p>
    <w:p w14:paraId="48DA5022" w14:textId="0092C2A2" w:rsidR="007F0BD9" w:rsidRPr="00F14BA2" w:rsidRDefault="00D458FF" w:rsidP="00F14BA2">
      <w:pPr>
        <w:pStyle w:val="a4"/>
        <w:spacing w:line="360" w:lineRule="auto"/>
        <w:ind w:firstLine="709"/>
        <w:rPr>
          <w:color w:val="000000"/>
          <w:sz w:val="24"/>
          <w:szCs w:val="24"/>
        </w:rPr>
      </w:pPr>
      <w:r w:rsidRPr="00F14BA2">
        <w:rPr>
          <w:color w:val="000000"/>
          <w:sz w:val="24"/>
          <w:szCs w:val="24"/>
        </w:rPr>
        <w:t>В настоящее время основными методами получения водорода являются</w:t>
      </w:r>
      <w:r w:rsidR="003134A8" w:rsidRPr="00F14BA2">
        <w:rPr>
          <w:color w:val="000000"/>
          <w:sz w:val="24"/>
          <w:szCs w:val="24"/>
        </w:rPr>
        <w:t xml:space="preserve"> паровая конверсия метана и газификация угля. </w:t>
      </w:r>
      <w:r w:rsidR="007F0BD9" w:rsidRPr="00F14BA2">
        <w:rPr>
          <w:color w:val="000000"/>
          <w:sz w:val="24"/>
          <w:szCs w:val="24"/>
        </w:rPr>
        <w:t>Также возможно получение водорода путем низкотемпературного и высокотемпературного электролиза, термохимическо</w:t>
      </w:r>
      <w:r w:rsidR="005F37BE" w:rsidRPr="00F14BA2">
        <w:rPr>
          <w:color w:val="000000"/>
          <w:sz w:val="24"/>
          <w:szCs w:val="24"/>
        </w:rPr>
        <w:t>го</w:t>
      </w:r>
      <w:r w:rsidR="007F0BD9" w:rsidRPr="00F14BA2">
        <w:rPr>
          <w:color w:val="000000"/>
          <w:sz w:val="24"/>
          <w:szCs w:val="24"/>
        </w:rPr>
        <w:t xml:space="preserve"> разделени</w:t>
      </w:r>
      <w:r w:rsidR="005F37BE" w:rsidRPr="00F14BA2">
        <w:rPr>
          <w:color w:val="000000"/>
          <w:sz w:val="24"/>
          <w:szCs w:val="24"/>
        </w:rPr>
        <w:t>я</w:t>
      </w:r>
      <w:r w:rsidR="007F0BD9" w:rsidRPr="00F14BA2">
        <w:rPr>
          <w:color w:val="000000"/>
          <w:sz w:val="24"/>
          <w:szCs w:val="24"/>
        </w:rPr>
        <w:t xml:space="preserve"> воды. Рассмотрим эти методы</w:t>
      </w:r>
      <w:r w:rsidR="00CB1804" w:rsidRPr="00F14BA2">
        <w:rPr>
          <w:color w:val="000000"/>
          <w:sz w:val="24"/>
          <w:szCs w:val="24"/>
          <w:lang w:val="en-US"/>
        </w:rPr>
        <w:t xml:space="preserve"> [1]</w:t>
      </w:r>
      <w:r w:rsidR="007F0BD9" w:rsidRPr="00F14BA2">
        <w:rPr>
          <w:color w:val="000000"/>
          <w:sz w:val="24"/>
          <w:szCs w:val="24"/>
        </w:rPr>
        <w:t xml:space="preserve"> подробнее.</w:t>
      </w:r>
    </w:p>
    <w:p w14:paraId="2B2930D0" w14:textId="459C4EB4" w:rsidR="007F0BD9" w:rsidRPr="00F14BA2" w:rsidRDefault="007F0BD9" w:rsidP="00F14BA2">
      <w:pPr>
        <w:pStyle w:val="a4"/>
        <w:spacing w:line="360" w:lineRule="auto"/>
        <w:ind w:firstLine="709"/>
        <w:rPr>
          <w:color w:val="0D0D0D" w:themeColor="text1" w:themeTint="F2"/>
          <w:sz w:val="24"/>
          <w:szCs w:val="24"/>
          <w:shd w:val="clear" w:color="auto" w:fill="FFFFFF"/>
        </w:rPr>
      </w:pPr>
      <w:r w:rsidRPr="00F14BA2">
        <w:rPr>
          <w:i/>
          <w:iCs/>
          <w:color w:val="000000"/>
          <w:sz w:val="24"/>
          <w:szCs w:val="24"/>
        </w:rPr>
        <w:t>Паровая конверсия метана</w:t>
      </w:r>
      <w:r w:rsidRPr="00F14BA2">
        <w:rPr>
          <w:color w:val="000000"/>
          <w:sz w:val="24"/>
          <w:szCs w:val="24"/>
        </w:rPr>
        <w:t xml:space="preserve">. 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Природный газ сначала нагревают, а далее для гидрирования сернистых соединений (т.е. получения сероводорода) часть полученного на установке водорода подается в поток сырья. Эта смесь нагревается до температуры 380 ℃. А дальше, проходя через адсорберы, в присутствии катализаторов, которые ускоряют процесс, улавливаются хлориды и сернистые соединения. Уже очищенная смесь смешивается с перегретым паром высокого давления и нагревается до 475-500 ℃. В таких условиях происходит </w:t>
      </w:r>
      <w:proofErr w:type="spellStart"/>
      <w:r w:rsidRPr="00F14BA2">
        <w:rPr>
          <w:color w:val="0D0D0D" w:themeColor="text1" w:themeTint="F2"/>
          <w:sz w:val="24"/>
          <w:szCs w:val="24"/>
          <w:shd w:val="clear" w:color="auto" w:fill="FFFFFF"/>
        </w:rPr>
        <w:t>предриформинг</w:t>
      </w:r>
      <w:proofErr w:type="spellEnd"/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 – превращение тяжелых углеводородов в метан. Следующий этап – риформинг. Здесь смесь подогревают до 650 ℃ и отправляют в коллектор, откуда она идет в катализаторные трубы, где получается равновесная смесь Н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>, СО, СO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>, СН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vertAlign w:val="subscript"/>
        </w:rPr>
        <w:t>4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 и Н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O. После эта смесь охлаждается до 330 ℃. Дальше в реакторе конверсии 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lang w:val="en-US"/>
        </w:rPr>
        <w:t>CO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 этот газ превращается в СO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 и Н</w:t>
      </w:r>
      <w:r w:rsidRPr="00F14BA2">
        <w:rPr>
          <w:color w:val="0D0D0D" w:themeColor="text1" w:themeTint="F2"/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color w:val="0D0D0D" w:themeColor="text1" w:themeTint="F2"/>
          <w:sz w:val="24"/>
          <w:szCs w:val="24"/>
          <w:shd w:val="clear" w:color="auto" w:fill="FFFFFF"/>
        </w:rPr>
        <w:t xml:space="preserve"> (здесь опять задействованы катализаторы реакции). Снова следует охлаждение смеси, уже до 35 ℃. В сепараторе смесь разделяется на неочищенный водород и технологический конденсат. Дальше в блоке короткоцикловой адсорбции удаляются все примеси.</w:t>
      </w:r>
    </w:p>
    <w:p w14:paraId="188420FE" w14:textId="4C417BCC" w:rsidR="007F0BD9" w:rsidRPr="00F14BA2" w:rsidRDefault="007F0BD9" w:rsidP="00F14BA2">
      <w:pPr>
        <w:pStyle w:val="a4"/>
        <w:spacing w:line="360" w:lineRule="auto"/>
        <w:ind w:firstLine="709"/>
        <w:rPr>
          <w:color w:val="202124"/>
          <w:sz w:val="24"/>
          <w:szCs w:val="24"/>
          <w:shd w:val="clear" w:color="auto" w:fill="FFFFFF"/>
        </w:rPr>
      </w:pPr>
      <w:r w:rsidRPr="00F14BA2">
        <w:rPr>
          <w:i/>
          <w:iCs/>
          <w:color w:val="000000"/>
          <w:sz w:val="24"/>
          <w:szCs w:val="24"/>
        </w:rPr>
        <w:t>Газификация угля</w:t>
      </w:r>
      <w:r w:rsidRPr="00F14BA2">
        <w:rPr>
          <w:color w:val="000000"/>
          <w:sz w:val="24"/>
          <w:szCs w:val="24"/>
        </w:rPr>
        <w:t>. Ф</w:t>
      </w:r>
      <w:r w:rsidRPr="00F14BA2">
        <w:rPr>
          <w:bCs/>
          <w:color w:val="000C24"/>
          <w:sz w:val="24"/>
          <w:szCs w:val="24"/>
          <w:shd w:val="clear" w:color="auto" w:fill="FFFFFF"/>
        </w:rPr>
        <w:t xml:space="preserve">изико-химический процесс превращения угля в горючий газ с помощью кислорода или других газов. </w:t>
      </w:r>
      <w:r w:rsidRPr="00F14BA2">
        <w:rPr>
          <w:bCs/>
          <w:color w:val="202124"/>
          <w:sz w:val="24"/>
          <w:szCs w:val="24"/>
          <w:shd w:val="clear" w:color="auto" w:fill="FFFFFF"/>
        </w:rPr>
        <w:t>При данном процессе происходит</w:t>
      </w:r>
      <w:r w:rsidRPr="00F14BA2">
        <w:rPr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F14BA2">
        <w:rPr>
          <w:color w:val="202124"/>
          <w:sz w:val="24"/>
          <w:szCs w:val="24"/>
          <w:shd w:val="clear" w:color="auto" w:fill="FFFFFF"/>
        </w:rPr>
        <w:t xml:space="preserve">преобразование угля в горючие газы при высокотемпературном (1000-2000 </w:t>
      </w:r>
      <w:r w:rsidR="000571AE" w:rsidRPr="00F14BA2">
        <w:rPr>
          <w:color w:val="202124"/>
          <w:sz w:val="24"/>
          <w:szCs w:val="24"/>
          <w:shd w:val="clear" w:color="auto" w:fill="FFFFFF"/>
        </w:rPr>
        <w:t>℃</w:t>
      </w:r>
      <w:r w:rsidRPr="00F14BA2">
        <w:rPr>
          <w:color w:val="202124"/>
          <w:sz w:val="24"/>
          <w:szCs w:val="24"/>
          <w:shd w:val="clear" w:color="auto" w:fill="FFFFFF"/>
        </w:rPr>
        <w:t>) нагреве с окислителем (кислород, воздух, водяной пар, CO</w:t>
      </w:r>
      <w:r w:rsidRPr="00F14BA2">
        <w:rPr>
          <w:color w:val="202124"/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color w:val="202124"/>
          <w:sz w:val="24"/>
          <w:szCs w:val="24"/>
          <w:shd w:val="clear" w:color="auto" w:fill="FFFFFF"/>
        </w:rPr>
        <w:t xml:space="preserve"> или, чаще, их смесь).</w:t>
      </w:r>
    </w:p>
    <w:p w14:paraId="0F45475A" w14:textId="7D38A88A" w:rsidR="007F0BD9" w:rsidRPr="00F14BA2" w:rsidRDefault="007F0BD9" w:rsidP="00F14BA2">
      <w:pPr>
        <w:pStyle w:val="a4"/>
        <w:spacing w:line="360" w:lineRule="auto"/>
        <w:ind w:firstLine="709"/>
        <w:rPr>
          <w:sz w:val="24"/>
          <w:szCs w:val="24"/>
          <w:shd w:val="clear" w:color="auto" w:fill="FFFFFF"/>
          <w:lang w:val="en-US"/>
        </w:rPr>
      </w:pPr>
      <w:r w:rsidRPr="00F14BA2">
        <w:rPr>
          <w:i/>
          <w:iCs/>
          <w:color w:val="202124"/>
          <w:sz w:val="24"/>
          <w:szCs w:val="24"/>
          <w:shd w:val="clear" w:color="auto" w:fill="FFFFFF"/>
        </w:rPr>
        <w:t>Низкотемпературный электролиз</w:t>
      </w:r>
      <w:r w:rsidRPr="00F14BA2">
        <w:rPr>
          <w:color w:val="202124"/>
          <w:sz w:val="24"/>
          <w:szCs w:val="24"/>
          <w:shd w:val="clear" w:color="auto" w:fill="FFFFFF"/>
        </w:rPr>
        <w:t xml:space="preserve">. </w:t>
      </w:r>
      <w:r w:rsidRPr="00F14BA2">
        <w:rPr>
          <w:sz w:val="24"/>
          <w:szCs w:val="24"/>
          <w:shd w:val="clear" w:color="auto" w:fill="FFFFFF"/>
        </w:rPr>
        <w:t>Для протекания реакции необходимо поместить в электролит два электрода, подключенных к источнику питания постоянного тока.</w:t>
      </w:r>
      <w:r w:rsidRPr="00F14BA2">
        <w:rPr>
          <w:noProof/>
          <w:sz w:val="24"/>
          <w:szCs w:val="24"/>
        </w:rPr>
        <w:t xml:space="preserve"> </w:t>
      </w:r>
      <w:r w:rsidRPr="00F14BA2">
        <w:rPr>
          <w:sz w:val="24"/>
          <w:szCs w:val="24"/>
          <w:shd w:val="clear" w:color="auto" w:fill="FFFFFF"/>
        </w:rPr>
        <w:t>Под действием электрического тока вода разделяется на составляющие ее молекулы: водород и кислород. Отрицательно заряженный катод притягивает катионы водорода, а положительно заряженный анод – анионы ОН</w:t>
      </w:r>
      <w:r w:rsidRPr="00F14BA2">
        <w:rPr>
          <w:sz w:val="24"/>
          <w:szCs w:val="24"/>
          <w:shd w:val="clear" w:color="auto" w:fill="FFFFFF"/>
          <w:vertAlign w:val="superscript"/>
        </w:rPr>
        <w:t>-</w:t>
      </w:r>
      <w:r w:rsidRPr="00F14BA2">
        <w:rPr>
          <w:sz w:val="24"/>
          <w:szCs w:val="24"/>
          <w:shd w:val="clear" w:color="auto" w:fill="FFFFFF"/>
        </w:rPr>
        <w:t>. Далее, чтобы получить чистый водород и кислород, требуется разделить газы, образующиеся на электродах, и для этого применяют разделительные ионно-обменные мембраны</w:t>
      </w:r>
      <w:r w:rsidR="00F14BA2">
        <w:rPr>
          <w:sz w:val="24"/>
          <w:szCs w:val="24"/>
          <w:shd w:val="clear" w:color="auto" w:fill="FFFFFF"/>
          <w:lang w:val="ru-BY"/>
        </w:rPr>
        <w:t xml:space="preserve"> </w:t>
      </w:r>
      <w:r w:rsidR="00F14BA2" w:rsidRPr="00F14BA2">
        <w:rPr>
          <w:color w:val="2E2E2E"/>
          <w:sz w:val="24"/>
          <w:szCs w:val="24"/>
          <w:lang w:val="en-US"/>
        </w:rPr>
        <w:t>[2]</w:t>
      </w:r>
      <w:r w:rsidRPr="00F14BA2">
        <w:rPr>
          <w:sz w:val="24"/>
          <w:szCs w:val="24"/>
          <w:shd w:val="clear" w:color="auto" w:fill="FFFFFF"/>
        </w:rPr>
        <w:t>.</w:t>
      </w:r>
      <w:r w:rsidR="00CC399D" w:rsidRPr="00F14BA2">
        <w:rPr>
          <w:color w:val="2E2E2E"/>
          <w:sz w:val="24"/>
          <w:szCs w:val="24"/>
        </w:rPr>
        <w:t xml:space="preserve"> </w:t>
      </w:r>
    </w:p>
    <w:p w14:paraId="0F6B6D28" w14:textId="535F3BA3" w:rsidR="007F0BD9" w:rsidRPr="00F14BA2" w:rsidRDefault="007F0BD9" w:rsidP="00F14BA2">
      <w:pPr>
        <w:pStyle w:val="a4"/>
        <w:spacing w:line="360" w:lineRule="auto"/>
        <w:ind w:firstLine="709"/>
        <w:rPr>
          <w:color w:val="2E2E2E"/>
          <w:sz w:val="24"/>
          <w:szCs w:val="24"/>
        </w:rPr>
      </w:pPr>
      <w:r w:rsidRPr="00F14BA2">
        <w:rPr>
          <w:i/>
          <w:iCs/>
          <w:sz w:val="24"/>
          <w:szCs w:val="24"/>
          <w:shd w:val="clear" w:color="auto" w:fill="FFFFFF"/>
        </w:rPr>
        <w:t>Высокотемпературный электролиз</w:t>
      </w:r>
      <w:r w:rsidRPr="00F14BA2">
        <w:rPr>
          <w:sz w:val="24"/>
          <w:szCs w:val="24"/>
          <w:shd w:val="clear" w:color="auto" w:fill="FFFFFF"/>
        </w:rPr>
        <w:t xml:space="preserve">. </w:t>
      </w:r>
      <w:r w:rsidRPr="00F14BA2">
        <w:rPr>
          <w:color w:val="2E2E2E"/>
          <w:sz w:val="24"/>
          <w:szCs w:val="24"/>
        </w:rPr>
        <w:t xml:space="preserve">По сравнению с обычным </w:t>
      </w:r>
      <w:hyperlink r:id="rId9" w:tooltip="Learn more about water electrolysis from ScienceDirect's AI-generated Topic Pages" w:history="1">
        <w:r w:rsidRPr="00F14BA2">
          <w:rPr>
            <w:rStyle w:val="a6"/>
            <w:color w:val="2E2E2E"/>
            <w:sz w:val="24"/>
            <w:szCs w:val="24"/>
            <w:u w:val="none"/>
          </w:rPr>
          <w:t>электролизом воды</w:t>
        </w:r>
      </w:hyperlink>
      <w:r w:rsidRPr="00F14BA2">
        <w:rPr>
          <w:color w:val="2E2E2E"/>
          <w:sz w:val="24"/>
          <w:szCs w:val="24"/>
        </w:rPr>
        <w:t xml:space="preserve">, высокотемпературный электролиз использует более высокую температуру (800-1000 </w:t>
      </w:r>
      <w:r w:rsidR="000571AE" w:rsidRPr="00F14BA2">
        <w:rPr>
          <w:color w:val="2E2E2E"/>
          <w:sz w:val="24"/>
          <w:szCs w:val="24"/>
        </w:rPr>
        <w:t>℃</w:t>
      </w:r>
      <w:r w:rsidRPr="00F14BA2">
        <w:rPr>
          <w:color w:val="2E2E2E"/>
          <w:sz w:val="24"/>
          <w:szCs w:val="24"/>
        </w:rPr>
        <w:t>) для разделения воды, потребляя меньше электроэнергии</w:t>
      </w:r>
      <w:r w:rsidR="0075118B" w:rsidRPr="00F14BA2">
        <w:rPr>
          <w:color w:val="2E2E2E"/>
          <w:sz w:val="24"/>
          <w:szCs w:val="24"/>
        </w:rPr>
        <w:t>.</w:t>
      </w:r>
    </w:p>
    <w:p w14:paraId="15005AF3" w14:textId="00F99387" w:rsidR="00AE209D" w:rsidRPr="00F14BA2" w:rsidRDefault="00601B16" w:rsidP="00F14BA2">
      <w:pPr>
        <w:pStyle w:val="a4"/>
        <w:spacing w:line="360" w:lineRule="auto"/>
        <w:ind w:firstLine="709"/>
        <w:rPr>
          <w:color w:val="000000"/>
          <w:sz w:val="24"/>
          <w:szCs w:val="24"/>
        </w:rPr>
      </w:pPr>
      <w:r w:rsidRPr="00F14BA2">
        <w:rPr>
          <w:i/>
          <w:iCs/>
          <w:color w:val="000000"/>
          <w:sz w:val="24"/>
          <w:szCs w:val="24"/>
        </w:rPr>
        <w:lastRenderedPageBreak/>
        <w:t>Термохимическое разложение воды</w:t>
      </w:r>
      <w:r w:rsidRPr="00F14BA2">
        <w:rPr>
          <w:color w:val="000000"/>
          <w:sz w:val="24"/>
          <w:szCs w:val="24"/>
        </w:rPr>
        <w:t>. Метод термохимического разделения воды использует сложные химические циклы для проведения термической переработки воды в более приемлемых температурных диапазонах. Один из таких циклов – йодно-серный цикл (</w:t>
      </w:r>
      <w:r w:rsidRPr="00F14BA2">
        <w:rPr>
          <w:color w:val="000000"/>
          <w:sz w:val="24"/>
          <w:szCs w:val="24"/>
          <w:lang w:val="en-US"/>
        </w:rPr>
        <w:t>IS</w:t>
      </w:r>
      <w:r w:rsidRPr="00F14BA2">
        <w:rPr>
          <w:color w:val="000000"/>
          <w:sz w:val="24"/>
          <w:szCs w:val="24"/>
        </w:rPr>
        <w:t>-цикл). В цикле IS к воде добавляют йод и диоксид серы, что приводит к экзотермической реакции с образованием йодида водорода и серной кислоты. При надлежащих условиях эти вещества являются несмешивающимися и могут быть легко отделены. Серная кислота разлагается при 850 °С, высвобождая кислород и возвращая в оборот диоксид серы. Йодид водорода разлагается при температуре около 350 °С, высвобождая водород и возвращая в оборот йод. Конечный результат реакции — разложение воды на водород и кислород. На входе процесса требуются только вода и высокотемпературная тепловая энергия, а на выходе образуются водород, кислород и низк</w:t>
      </w:r>
      <w:r w:rsidR="0075118B" w:rsidRPr="00F14BA2">
        <w:rPr>
          <w:color w:val="000000"/>
          <w:sz w:val="24"/>
          <w:szCs w:val="24"/>
        </w:rPr>
        <w:t>отемпературная тепловая энергия</w:t>
      </w:r>
      <w:r w:rsidR="0075118B" w:rsidRPr="00F14BA2">
        <w:rPr>
          <w:color w:val="2E2E2E"/>
          <w:sz w:val="24"/>
          <w:szCs w:val="24"/>
        </w:rPr>
        <w:t>.</w:t>
      </w:r>
    </w:p>
    <w:p w14:paraId="2D4FA20B" w14:textId="42A813D5" w:rsidR="00AE209D" w:rsidRPr="00F14BA2" w:rsidRDefault="00AE209D" w:rsidP="00F14BA2">
      <w:pPr>
        <w:pStyle w:val="a4"/>
        <w:spacing w:line="360" w:lineRule="auto"/>
        <w:ind w:firstLine="709"/>
        <w:rPr>
          <w:color w:val="000000"/>
          <w:sz w:val="24"/>
          <w:szCs w:val="24"/>
        </w:rPr>
      </w:pPr>
      <w:r w:rsidRPr="00F14BA2">
        <w:rPr>
          <w:color w:val="000000"/>
          <w:sz w:val="24"/>
          <w:szCs w:val="24"/>
        </w:rPr>
        <w:t>Получается, что методы паровой конверсии метана, газификации угля, высокотемпературного электролиза и термохимического разложения воды требуют высоких температур. Тогда как для низкотемпературного электролиза необходима только электроэнергия. А при методах паровой конверсии и при газификации угля выделяется углекислый газ, что вредно для окружающей среды.</w:t>
      </w:r>
    </w:p>
    <w:p w14:paraId="77F533B9" w14:textId="47C2BE03" w:rsidR="00D458FF" w:rsidRPr="00F14BA2" w:rsidRDefault="00D458FF" w:rsidP="00F14BA2">
      <w:pPr>
        <w:pStyle w:val="a4"/>
        <w:spacing w:line="360" w:lineRule="auto"/>
        <w:ind w:firstLine="709"/>
        <w:rPr>
          <w:color w:val="000000"/>
          <w:sz w:val="24"/>
          <w:szCs w:val="24"/>
        </w:rPr>
      </w:pPr>
      <w:r w:rsidRPr="00F14BA2">
        <w:rPr>
          <w:sz w:val="24"/>
          <w:szCs w:val="24"/>
        </w:rPr>
        <w:br w:type="page"/>
      </w:r>
    </w:p>
    <w:p w14:paraId="6959EFAE" w14:textId="1F4AD2CB" w:rsidR="00D458FF" w:rsidRPr="00F14BA2" w:rsidRDefault="003D4874" w:rsidP="003D4874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28510566"/>
      <w:bookmarkStart w:id="9" w:name="_Toc130402694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BY"/>
        </w:rPr>
        <w:lastRenderedPageBreak/>
        <w:t xml:space="preserve">Глава </w:t>
      </w:r>
      <w:r w:rsidR="00D458FF" w:rsidRPr="00F14BA2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Производство водорода с использованием атомной энергетики</w:t>
      </w:r>
      <w:bookmarkEnd w:id="8"/>
      <w:bookmarkEnd w:id="9"/>
    </w:p>
    <w:p w14:paraId="3A4CD6AE" w14:textId="0F5991F1" w:rsidR="00D458FF" w:rsidRPr="00F14BA2" w:rsidRDefault="00D458FF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color w:val="0A0A0A"/>
          <w:sz w:val="24"/>
          <w:szCs w:val="24"/>
          <w:shd w:val="clear" w:color="auto" w:fill="FFFFFF"/>
        </w:rPr>
        <w:t xml:space="preserve">Во многих странах мира действуют государственные программы по так называемой атомно-водородной энергетике. </w:t>
      </w:r>
      <w:r w:rsidRPr="00F14BA2">
        <w:rPr>
          <w:sz w:val="24"/>
          <w:szCs w:val="24"/>
          <w:shd w:val="clear" w:color="auto" w:fill="FFFFFF"/>
        </w:rPr>
        <w:t>В последние годы сфера охвата программы</w:t>
      </w:r>
      <w:r w:rsidRPr="00F14BA2">
        <w:rPr>
          <w:sz w:val="24"/>
          <w:szCs w:val="24"/>
        </w:rPr>
        <w:t xml:space="preserve"> Международного агентства по атомной энергии (МАГАТЭ) по неэлектрическим применениям ядерной энергии была расширена за счет включения других более перспективных направлений, таких как производство водорода и применение высокотемпературного технологического тепла. Технологии производства водорода на АЭС имеют большой потенциал и преимущества перед другими источниками, которые могут быть рассмотрены для увеличения доли водорода в будущей мировой энергетической экономике. Выбор водородных технологий (которые будут сопряжены с ядерными энергетическими реакторами) во многом зависит от типа самой атомной электростанции. </w:t>
      </w:r>
    </w:p>
    <w:p w14:paraId="2E7D2B10" w14:textId="6486EB59" w:rsidR="005F37BE" w:rsidRPr="00F14BA2" w:rsidRDefault="00A419B7" w:rsidP="00F14BA2">
      <w:pPr>
        <w:pStyle w:val="a4"/>
        <w:spacing w:line="360" w:lineRule="auto"/>
        <w:ind w:firstLine="709"/>
        <w:rPr>
          <w:sz w:val="24"/>
          <w:szCs w:val="24"/>
          <w:lang w:val="ru-BY"/>
        </w:rPr>
      </w:pPr>
      <w:r w:rsidRPr="00F14BA2">
        <w:rPr>
          <w:sz w:val="24"/>
          <w:szCs w:val="24"/>
        </w:rPr>
        <w:t>Т.к. большинство методов требуют высоких температур, для их реализации на АЭС требуются высокотемпературные реакторы</w:t>
      </w:r>
      <w:r w:rsidR="00DC68C1" w:rsidRPr="00F14BA2">
        <w:rPr>
          <w:sz w:val="24"/>
          <w:szCs w:val="24"/>
        </w:rPr>
        <w:t xml:space="preserve">. На АЭС с реакторами с водой под давлением (ВВЭР, </w:t>
      </w:r>
      <w:r w:rsidR="00DC68C1" w:rsidRPr="00F14BA2">
        <w:rPr>
          <w:sz w:val="24"/>
          <w:szCs w:val="24"/>
          <w:lang w:val="en-US"/>
        </w:rPr>
        <w:t>PWR</w:t>
      </w:r>
      <w:r w:rsidR="00DC68C1" w:rsidRPr="00F14BA2">
        <w:rPr>
          <w:sz w:val="24"/>
          <w:szCs w:val="24"/>
        </w:rPr>
        <w:t>) можно реализовать только низкотемпературный электролиз, т.к. параметры теплоносителя на выходе из реактора не превышают ~330 ℃</w:t>
      </w:r>
      <w:r w:rsidR="00994559" w:rsidRPr="00F14BA2">
        <w:rPr>
          <w:sz w:val="24"/>
          <w:szCs w:val="24"/>
          <w:lang w:val="ru-BY"/>
        </w:rPr>
        <w:t xml:space="preserve"> </w:t>
      </w:r>
      <w:r w:rsidR="00994559" w:rsidRPr="00F14BA2">
        <w:rPr>
          <w:sz w:val="24"/>
          <w:szCs w:val="24"/>
          <w:lang w:val="en-US"/>
        </w:rPr>
        <w:t>[3]</w:t>
      </w:r>
      <w:r w:rsidR="00DC68C1" w:rsidRPr="00F14BA2">
        <w:rPr>
          <w:sz w:val="24"/>
          <w:szCs w:val="24"/>
        </w:rPr>
        <w:t xml:space="preserve">. </w:t>
      </w:r>
    </w:p>
    <w:p w14:paraId="12CAF529" w14:textId="7CA8D6A6" w:rsidR="00DC68C1" w:rsidRPr="00F14BA2" w:rsidRDefault="00DC68C1" w:rsidP="00F14BA2">
      <w:pPr>
        <w:pStyle w:val="a4"/>
        <w:spacing w:line="360" w:lineRule="auto"/>
        <w:ind w:firstLine="709"/>
        <w:rPr>
          <w:sz w:val="24"/>
          <w:szCs w:val="24"/>
          <w:lang w:val="en-US"/>
        </w:rPr>
      </w:pPr>
      <w:r w:rsidRPr="00F14BA2">
        <w:rPr>
          <w:sz w:val="24"/>
          <w:szCs w:val="24"/>
        </w:rPr>
        <w:t>Считается, что появление высокотемпературных реакторов – это главный шаг в сторону водородной ядерной энергетики. Водород на таких АЭС может производиться и как единственный продукт (рисунок 1), и параллельно с электроэнергией (рисунок 2).</w:t>
      </w:r>
      <w:r w:rsidR="00BF0612" w:rsidRPr="00F14BA2">
        <w:rPr>
          <w:sz w:val="24"/>
          <w:szCs w:val="24"/>
        </w:rPr>
        <w:t xml:space="preserve"> Температура теплоносителя (гелия) на таких реакторах сможет достигать 1000 ℃, что позволит применять любой из методов, приведенных в </w:t>
      </w:r>
      <w:proofErr w:type="spellStart"/>
      <w:r w:rsidR="00BF0612" w:rsidRPr="00F14BA2">
        <w:rPr>
          <w:sz w:val="24"/>
          <w:szCs w:val="24"/>
        </w:rPr>
        <w:t>предыдуще</w:t>
      </w:r>
      <w:proofErr w:type="spellEnd"/>
      <w:r w:rsidR="00AA7352">
        <w:rPr>
          <w:sz w:val="24"/>
          <w:szCs w:val="24"/>
          <w:lang w:val="ru-BY"/>
        </w:rPr>
        <w:t>й главе</w:t>
      </w:r>
      <w:r w:rsidR="00994559" w:rsidRPr="00F14BA2">
        <w:rPr>
          <w:sz w:val="24"/>
          <w:szCs w:val="24"/>
          <w:lang w:val="en-US"/>
        </w:rPr>
        <w:t xml:space="preserve"> [4]</w:t>
      </w:r>
      <w:r w:rsidR="00BF0612" w:rsidRPr="00F14BA2">
        <w:rPr>
          <w:sz w:val="24"/>
          <w:szCs w:val="24"/>
        </w:rPr>
        <w:t xml:space="preserve">. </w:t>
      </w:r>
    </w:p>
    <w:p w14:paraId="57A4A0AA" w14:textId="394D11E8" w:rsidR="00DC68C1" w:rsidRPr="00F14BA2" w:rsidRDefault="00BF0612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noProof/>
          <w:sz w:val="24"/>
          <w:szCs w:val="24"/>
          <w:lang w:eastAsia="ru-RU"/>
        </w:rPr>
        <w:drawing>
          <wp:inline distT="0" distB="0" distL="0" distR="0" wp14:anchorId="522ACDD8" wp14:editId="2B8EC20F">
            <wp:extent cx="5218047" cy="3305810"/>
            <wp:effectExtent l="0" t="0" r="1905" b="8890"/>
            <wp:docPr id="5122" name="Picture 2" descr="undefined">
              <a:extLst xmlns:a="http://schemas.openxmlformats.org/drawingml/2006/main">
                <a:ext uri="{FF2B5EF4-FFF2-40B4-BE49-F238E27FC236}">
                  <a16:creationId xmlns:a16="http://schemas.microsoft.com/office/drawing/2014/main" id="{3461DB05-9E80-15EE-D439-62CE3A4B8B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undefined">
                      <a:extLst>
                        <a:ext uri="{FF2B5EF4-FFF2-40B4-BE49-F238E27FC236}">
                          <a16:creationId xmlns:a16="http://schemas.microsoft.com/office/drawing/2014/main" id="{3461DB05-9E80-15EE-D439-62CE3A4B8B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78" cy="33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4CC3E" w14:textId="20997BFC" w:rsidR="00BF0612" w:rsidRPr="00F14BA2" w:rsidRDefault="00BF0612" w:rsidP="00F14BA2">
      <w:pPr>
        <w:pStyle w:val="a4"/>
        <w:spacing w:line="360" w:lineRule="auto"/>
        <w:ind w:firstLine="709"/>
        <w:jc w:val="center"/>
        <w:rPr>
          <w:sz w:val="24"/>
          <w:szCs w:val="24"/>
        </w:rPr>
      </w:pPr>
      <w:r w:rsidRPr="00F14BA2">
        <w:rPr>
          <w:sz w:val="24"/>
          <w:szCs w:val="24"/>
        </w:rPr>
        <w:t>Рисунок 1 – Производство водорода на АЭС с высокотемпературным реактором</w:t>
      </w:r>
    </w:p>
    <w:p w14:paraId="3B363010" w14:textId="77777777" w:rsidR="00563E1E" w:rsidRPr="00F14BA2" w:rsidRDefault="00563E1E" w:rsidP="00F14BA2">
      <w:pPr>
        <w:pStyle w:val="a4"/>
        <w:spacing w:line="360" w:lineRule="auto"/>
        <w:ind w:firstLine="709"/>
        <w:jc w:val="center"/>
        <w:rPr>
          <w:sz w:val="24"/>
          <w:szCs w:val="24"/>
        </w:rPr>
      </w:pPr>
    </w:p>
    <w:p w14:paraId="6B4E45C6" w14:textId="3B6D86FC" w:rsidR="00D458FF" w:rsidRPr="00F14BA2" w:rsidRDefault="00563E1E" w:rsidP="00F14B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B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D79BF2" wp14:editId="08C3963A">
            <wp:extent cx="5229225" cy="24746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54" cy="24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49E2" w14:textId="4603F34C" w:rsidR="00563E1E" w:rsidRPr="00F14BA2" w:rsidRDefault="00563E1E" w:rsidP="00F14B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BA2">
        <w:rPr>
          <w:rFonts w:ascii="Times New Roman" w:eastAsia="Times New Roman" w:hAnsi="Times New Roman" w:cs="Times New Roman"/>
          <w:bCs/>
          <w:sz w:val="24"/>
          <w:szCs w:val="24"/>
        </w:rPr>
        <w:t>Рисунок 2 – Производство электроэнергии и водорода на</w:t>
      </w:r>
      <w:r w:rsidRPr="00F14BA2">
        <w:rPr>
          <w:rFonts w:ascii="Times New Roman" w:hAnsi="Times New Roman" w:cs="Times New Roman"/>
          <w:bCs/>
          <w:sz w:val="24"/>
          <w:szCs w:val="24"/>
        </w:rPr>
        <w:t xml:space="preserve"> АЭС с высокотемпературным реактором</w:t>
      </w:r>
    </w:p>
    <w:p w14:paraId="34D7B33E" w14:textId="3CEE8986" w:rsidR="00D458FF" w:rsidRPr="00F14BA2" w:rsidRDefault="00D458FF" w:rsidP="00F14B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8BB9D33" w14:textId="232D2C98" w:rsidR="00F72495" w:rsidRPr="00F14BA2" w:rsidRDefault="003D4874" w:rsidP="003D4874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0" w:name="_Toc128510567"/>
      <w:bookmarkStart w:id="11" w:name="_Toc130402695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BY"/>
        </w:rPr>
        <w:lastRenderedPageBreak/>
        <w:t xml:space="preserve">Глава </w:t>
      </w:r>
      <w:r w:rsidR="00563E1E" w:rsidRPr="00F14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BY"/>
        </w:rPr>
        <w:t>.</w:t>
      </w:r>
      <w:r w:rsidR="00F72495" w:rsidRPr="00F14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Расчет стоимости производства водорода</w:t>
      </w:r>
      <w:bookmarkEnd w:id="10"/>
      <w:bookmarkEnd w:id="11"/>
    </w:p>
    <w:p w14:paraId="408A6BB8" w14:textId="3E1A9739" w:rsidR="00F72495" w:rsidRDefault="00F72495" w:rsidP="00F14BA2">
      <w:pPr>
        <w:pStyle w:val="a4"/>
        <w:spacing w:line="360" w:lineRule="auto"/>
        <w:ind w:firstLine="709"/>
        <w:rPr>
          <w:sz w:val="24"/>
          <w:szCs w:val="24"/>
          <w:shd w:val="clear" w:color="auto" w:fill="FFFFFF"/>
          <w:lang w:val="en-US"/>
        </w:rPr>
      </w:pPr>
      <w:r w:rsidRPr="00F14BA2">
        <w:rPr>
          <w:sz w:val="24"/>
          <w:szCs w:val="24"/>
          <w:shd w:val="clear" w:color="auto" w:fill="FFFFFF"/>
        </w:rPr>
        <w:t xml:space="preserve">Экономика производства водорода </w:t>
      </w:r>
      <w:r w:rsidR="00563E1E" w:rsidRPr="00F14BA2">
        <w:rPr>
          <w:sz w:val="24"/>
          <w:szCs w:val="24"/>
          <w:shd w:val="clear" w:color="auto" w:fill="FFFFFF"/>
        </w:rPr>
        <w:t>– это</w:t>
      </w:r>
      <w:r w:rsidRPr="00F14BA2">
        <w:rPr>
          <w:sz w:val="24"/>
          <w:szCs w:val="24"/>
          <w:shd w:val="clear" w:color="auto" w:fill="FFFFFF"/>
        </w:rPr>
        <w:t xml:space="preserve"> решающим фактор</w:t>
      </w:r>
      <w:r w:rsidR="00563E1E" w:rsidRPr="00F14BA2">
        <w:rPr>
          <w:sz w:val="24"/>
          <w:szCs w:val="24"/>
          <w:shd w:val="clear" w:color="auto" w:fill="FFFFFF"/>
        </w:rPr>
        <w:t xml:space="preserve"> в вопросах выбора методов</w:t>
      </w:r>
      <w:r w:rsidRPr="00F14BA2">
        <w:rPr>
          <w:sz w:val="24"/>
          <w:szCs w:val="24"/>
          <w:shd w:val="clear" w:color="auto" w:fill="FFFFFF"/>
        </w:rPr>
        <w:t xml:space="preserve">, который становится более </w:t>
      </w:r>
      <w:r w:rsidR="00563E1E" w:rsidRPr="00F14BA2">
        <w:rPr>
          <w:sz w:val="24"/>
          <w:szCs w:val="24"/>
          <w:shd w:val="clear" w:color="auto" w:fill="FFFFFF"/>
        </w:rPr>
        <w:t>значимым</w:t>
      </w:r>
      <w:r w:rsidRPr="00F14BA2">
        <w:rPr>
          <w:sz w:val="24"/>
          <w:szCs w:val="24"/>
          <w:shd w:val="clear" w:color="auto" w:fill="FFFFFF"/>
        </w:rPr>
        <w:t xml:space="preserve"> с введением налога на выбросы углерода. </w:t>
      </w:r>
      <w:proofErr w:type="spellStart"/>
      <w:r w:rsidRPr="00F14BA2">
        <w:rPr>
          <w:sz w:val="24"/>
          <w:szCs w:val="24"/>
          <w:shd w:val="clear" w:color="auto" w:fill="FFFFFF"/>
        </w:rPr>
        <w:t>HydCalc</w:t>
      </w:r>
      <w:proofErr w:type="spellEnd"/>
      <w:r w:rsidRPr="00F14BA2">
        <w:rPr>
          <w:sz w:val="24"/>
          <w:szCs w:val="24"/>
          <w:shd w:val="clear" w:color="auto" w:fill="FFFFFF"/>
        </w:rPr>
        <w:t xml:space="preserve"> </w:t>
      </w:r>
      <w:r w:rsidR="00F14BA2" w:rsidRPr="00F14BA2">
        <w:rPr>
          <w:sz w:val="24"/>
          <w:szCs w:val="24"/>
          <w:shd w:val="clear" w:color="auto" w:fill="FFFFFF"/>
          <w:lang w:val="en-US"/>
        </w:rPr>
        <w:t>[5]</w:t>
      </w:r>
      <w:r w:rsidR="00F14BA2">
        <w:rPr>
          <w:sz w:val="24"/>
          <w:szCs w:val="24"/>
          <w:shd w:val="clear" w:color="auto" w:fill="FFFFFF"/>
          <w:lang w:val="ru-BY"/>
        </w:rPr>
        <w:t xml:space="preserve"> </w:t>
      </w:r>
      <w:r w:rsidRPr="00F14BA2">
        <w:rPr>
          <w:sz w:val="24"/>
          <w:szCs w:val="24"/>
          <w:shd w:val="clear" w:color="auto" w:fill="FFFFFF"/>
        </w:rPr>
        <w:t>был разработан как калькулятор одного окна для приблизительной оценки стоимости производства водорода с использованием различных технологий. Он использует текущую оценку цен из публикаций и научных статей, которые находятся в открытом доступе, и показывает себестоимость производства водорода</w:t>
      </w:r>
      <w:r w:rsidR="0080206A" w:rsidRPr="00F14BA2">
        <w:rPr>
          <w:sz w:val="24"/>
          <w:szCs w:val="24"/>
          <w:shd w:val="clear" w:color="auto" w:fill="FFFFFF"/>
        </w:rPr>
        <w:t xml:space="preserve"> и</w:t>
      </w:r>
      <w:r w:rsidRPr="00F14BA2">
        <w:rPr>
          <w:sz w:val="24"/>
          <w:szCs w:val="24"/>
          <w:shd w:val="clear" w:color="auto" w:fill="FFFFFF"/>
        </w:rPr>
        <w:t xml:space="preserve"> средн</w:t>
      </w:r>
      <w:r w:rsidR="0080206A" w:rsidRPr="00F14BA2">
        <w:rPr>
          <w:sz w:val="24"/>
          <w:szCs w:val="24"/>
          <w:shd w:val="clear" w:color="auto" w:fill="FFFFFF"/>
        </w:rPr>
        <w:t>ий</w:t>
      </w:r>
      <w:r w:rsidRPr="00F14BA2">
        <w:rPr>
          <w:sz w:val="24"/>
          <w:szCs w:val="24"/>
          <w:shd w:val="clear" w:color="auto" w:fill="FFFFFF"/>
        </w:rPr>
        <w:t xml:space="preserve"> предполагаем</w:t>
      </w:r>
      <w:r w:rsidR="0080206A" w:rsidRPr="00F14BA2">
        <w:rPr>
          <w:sz w:val="24"/>
          <w:szCs w:val="24"/>
          <w:shd w:val="clear" w:color="auto" w:fill="FFFFFF"/>
        </w:rPr>
        <w:t>ый</w:t>
      </w:r>
      <w:r w:rsidRPr="00F14BA2">
        <w:rPr>
          <w:sz w:val="24"/>
          <w:szCs w:val="24"/>
          <w:shd w:val="clear" w:color="auto" w:fill="FFFFFF"/>
        </w:rPr>
        <w:t xml:space="preserve"> выброс CO</w:t>
      </w:r>
      <w:r w:rsidRPr="00F14BA2">
        <w:rPr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sz w:val="24"/>
          <w:szCs w:val="24"/>
          <w:shd w:val="clear" w:color="auto" w:fill="FFFFFF"/>
        </w:rPr>
        <w:t>. В нем также рассматривается влияние налога на выброс CO</w:t>
      </w:r>
      <w:r w:rsidRPr="00F14BA2">
        <w:rPr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sz w:val="24"/>
          <w:szCs w:val="24"/>
          <w:shd w:val="clear" w:color="auto" w:fill="FFFFFF"/>
        </w:rPr>
        <w:t xml:space="preserve"> на себестоимость продукции. Рабочее окно программы показано на рисунке </w:t>
      </w:r>
      <w:r w:rsidR="00563E1E" w:rsidRPr="00F14BA2">
        <w:rPr>
          <w:sz w:val="24"/>
          <w:szCs w:val="24"/>
          <w:shd w:val="clear" w:color="auto" w:fill="FFFFFF"/>
        </w:rPr>
        <w:t>3</w:t>
      </w:r>
      <w:r w:rsidRPr="00F14BA2">
        <w:rPr>
          <w:sz w:val="24"/>
          <w:szCs w:val="24"/>
          <w:shd w:val="clear" w:color="auto" w:fill="FFFFFF"/>
        </w:rPr>
        <w:t>.</w:t>
      </w:r>
      <w:r w:rsidR="00994559" w:rsidRPr="00F14BA2">
        <w:rPr>
          <w:sz w:val="24"/>
          <w:szCs w:val="24"/>
          <w:shd w:val="clear" w:color="auto" w:fill="FFFFFF"/>
          <w:lang w:val="en-US"/>
        </w:rPr>
        <w:t xml:space="preserve"> </w:t>
      </w:r>
    </w:p>
    <w:p w14:paraId="1D282C71" w14:textId="77777777" w:rsidR="00CB13DA" w:rsidRPr="00F14BA2" w:rsidRDefault="00CB13DA" w:rsidP="00F14BA2">
      <w:pPr>
        <w:pStyle w:val="a4"/>
        <w:spacing w:line="360" w:lineRule="auto"/>
        <w:ind w:firstLine="709"/>
        <w:rPr>
          <w:color w:val="333333"/>
          <w:sz w:val="24"/>
          <w:szCs w:val="24"/>
          <w:shd w:val="clear" w:color="auto" w:fill="FFFFFF"/>
          <w:lang w:val="en-US"/>
        </w:rPr>
      </w:pPr>
    </w:p>
    <w:p w14:paraId="1953428B" w14:textId="77777777" w:rsidR="00F72495" w:rsidRPr="00F14BA2" w:rsidRDefault="00F72495" w:rsidP="00F14BA2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4B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29B6F95" wp14:editId="00148013">
            <wp:extent cx="4005618" cy="29615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1-24 0959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600" cy="296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9A07" w14:textId="00FBF5A2" w:rsidR="00F72495" w:rsidRDefault="00F72495" w:rsidP="00F14BA2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</w:t>
      </w:r>
      <w:r w:rsidR="00563E1E"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Рабочее окно программы </w:t>
      </w:r>
      <w:proofErr w:type="spellStart"/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t>HydCalc</w:t>
      </w:r>
      <w:proofErr w:type="spellEnd"/>
    </w:p>
    <w:p w14:paraId="5D0AFCE6" w14:textId="77777777" w:rsidR="00CB13DA" w:rsidRPr="00F14BA2" w:rsidRDefault="00CB13DA" w:rsidP="00F14BA2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1DB59E" w14:textId="47306965" w:rsidR="00F72495" w:rsidRPr="00F14BA2" w:rsidRDefault="00F72495" w:rsidP="00F14BA2">
      <w:pPr>
        <w:pStyle w:val="a4"/>
        <w:spacing w:line="360" w:lineRule="auto"/>
        <w:ind w:firstLine="709"/>
        <w:rPr>
          <w:sz w:val="24"/>
          <w:szCs w:val="24"/>
          <w:shd w:val="clear" w:color="auto" w:fill="FFFFFF"/>
        </w:rPr>
      </w:pPr>
      <w:r w:rsidRPr="00F14BA2">
        <w:rPr>
          <w:sz w:val="24"/>
          <w:szCs w:val="24"/>
          <w:shd w:val="clear" w:color="auto" w:fill="FFFFFF"/>
          <w:lang w:val="en-US"/>
        </w:rPr>
        <w:t>Carbon</w:t>
      </w:r>
      <w:r w:rsidRPr="00F14BA2">
        <w:rPr>
          <w:sz w:val="24"/>
          <w:szCs w:val="24"/>
          <w:shd w:val="clear" w:color="auto" w:fill="FFFFFF"/>
        </w:rPr>
        <w:t xml:space="preserve"> </w:t>
      </w:r>
      <w:r w:rsidRPr="00F14BA2">
        <w:rPr>
          <w:sz w:val="24"/>
          <w:szCs w:val="24"/>
          <w:shd w:val="clear" w:color="auto" w:fill="FFFFFF"/>
          <w:lang w:val="en-US"/>
        </w:rPr>
        <w:t>tax</w:t>
      </w:r>
      <w:r w:rsidRPr="00F14BA2">
        <w:rPr>
          <w:sz w:val="24"/>
          <w:szCs w:val="24"/>
          <w:shd w:val="clear" w:color="auto" w:fill="FFFFFF"/>
        </w:rPr>
        <w:t xml:space="preserve"> – это вид штрафа, который предприятия должны платить за чрезмерные выбросы парниковых газов. Налог обычно взимается за тонну выброшенных парниковых газов.</w:t>
      </w:r>
      <w:r w:rsidR="0080206A" w:rsidRPr="00F14BA2">
        <w:rPr>
          <w:sz w:val="24"/>
          <w:szCs w:val="24"/>
          <w:shd w:val="clear" w:color="auto" w:fill="FFFFFF"/>
        </w:rPr>
        <w:t xml:space="preserve"> Этот налог существует для того, чтобы простимулировать производства, которые напрямую никак финансово не сталкиваются с проблемами выброса углекислого газа, сократить выбросы СО</w:t>
      </w:r>
      <w:r w:rsidR="0080206A" w:rsidRPr="00F14BA2">
        <w:rPr>
          <w:sz w:val="24"/>
          <w:szCs w:val="24"/>
          <w:shd w:val="clear" w:color="auto" w:fill="FFFFFF"/>
          <w:vertAlign w:val="subscript"/>
        </w:rPr>
        <w:t>2</w:t>
      </w:r>
      <w:r w:rsidR="0080206A" w:rsidRPr="00F14BA2">
        <w:rPr>
          <w:sz w:val="24"/>
          <w:szCs w:val="24"/>
          <w:shd w:val="clear" w:color="auto" w:fill="FFFFFF"/>
        </w:rPr>
        <w:t xml:space="preserve">. </w:t>
      </w:r>
    </w:p>
    <w:p w14:paraId="6ACD3547" w14:textId="44A6AFEF" w:rsidR="00F72495" w:rsidRPr="00F14BA2" w:rsidRDefault="00F72495" w:rsidP="00F14BA2">
      <w:pPr>
        <w:pStyle w:val="a4"/>
        <w:spacing w:line="360" w:lineRule="auto"/>
        <w:ind w:firstLine="709"/>
        <w:rPr>
          <w:sz w:val="24"/>
          <w:szCs w:val="24"/>
          <w:shd w:val="clear" w:color="auto" w:fill="FFFFFF"/>
        </w:rPr>
      </w:pPr>
      <w:r w:rsidRPr="00F14BA2">
        <w:rPr>
          <w:sz w:val="24"/>
          <w:szCs w:val="24"/>
          <w:shd w:val="clear" w:color="auto" w:fill="FFFFFF"/>
        </w:rPr>
        <w:t xml:space="preserve">Среднемировое значение штрафа </w:t>
      </w:r>
      <w:r w:rsidR="00F14BA2" w:rsidRPr="00F14BA2">
        <w:rPr>
          <w:sz w:val="24"/>
          <w:szCs w:val="24"/>
          <w:shd w:val="clear" w:color="auto" w:fill="FFFFFF"/>
          <w:lang w:val="en-US"/>
        </w:rPr>
        <w:t>[</w:t>
      </w:r>
      <w:r w:rsidR="00F14BA2">
        <w:rPr>
          <w:sz w:val="24"/>
          <w:szCs w:val="24"/>
          <w:shd w:val="clear" w:color="auto" w:fill="FFFFFF"/>
          <w:lang w:val="en-US"/>
        </w:rPr>
        <w:t>6]</w:t>
      </w:r>
      <w:r w:rsidR="00F14BA2">
        <w:rPr>
          <w:sz w:val="24"/>
          <w:szCs w:val="24"/>
          <w:shd w:val="clear" w:color="auto" w:fill="FFFFFF"/>
          <w:lang w:val="ru-BY"/>
        </w:rPr>
        <w:t xml:space="preserve"> </w:t>
      </w:r>
      <w:r w:rsidRPr="00F14BA2">
        <w:rPr>
          <w:sz w:val="24"/>
          <w:szCs w:val="24"/>
          <w:shd w:val="clear" w:color="auto" w:fill="FFFFFF"/>
        </w:rPr>
        <w:t>на сегодняшний день составляет 40</w:t>
      </w:r>
      <w:r w:rsidR="00427347" w:rsidRPr="00F14BA2">
        <w:rPr>
          <w:sz w:val="24"/>
          <w:szCs w:val="24"/>
          <w:shd w:val="clear" w:color="auto" w:fill="FFFFFF"/>
        </w:rPr>
        <w:t xml:space="preserve"> </w:t>
      </w:r>
      <w:r w:rsidRPr="00F14BA2">
        <w:rPr>
          <w:sz w:val="24"/>
          <w:szCs w:val="24"/>
          <w:shd w:val="clear" w:color="auto" w:fill="FFFFFF"/>
        </w:rPr>
        <w:t>$</w:t>
      </w:r>
      <w:r w:rsidR="00427347" w:rsidRPr="00F14BA2">
        <w:rPr>
          <w:sz w:val="24"/>
          <w:szCs w:val="24"/>
          <w:shd w:val="clear" w:color="auto" w:fill="FFFFFF"/>
        </w:rPr>
        <w:t xml:space="preserve"> </w:t>
      </w:r>
      <w:r w:rsidRPr="00F14BA2">
        <w:rPr>
          <w:sz w:val="24"/>
          <w:szCs w:val="24"/>
          <w:shd w:val="clear" w:color="auto" w:fill="FFFFFF"/>
        </w:rPr>
        <w:t xml:space="preserve">за </w:t>
      </w:r>
      <w:r w:rsidR="00427347" w:rsidRPr="00F14BA2">
        <w:rPr>
          <w:sz w:val="24"/>
          <w:szCs w:val="24"/>
          <w:shd w:val="clear" w:color="auto" w:fill="FFFFFF"/>
        </w:rPr>
        <w:t xml:space="preserve">1 </w:t>
      </w:r>
      <w:r w:rsidRPr="00F14BA2">
        <w:rPr>
          <w:sz w:val="24"/>
          <w:szCs w:val="24"/>
          <w:shd w:val="clear" w:color="auto" w:fill="FFFFFF"/>
        </w:rPr>
        <w:t>тонну CO</w:t>
      </w:r>
      <w:r w:rsidRPr="00F14BA2">
        <w:rPr>
          <w:sz w:val="24"/>
          <w:szCs w:val="24"/>
          <w:shd w:val="clear" w:color="auto" w:fill="FFFFFF"/>
          <w:vertAlign w:val="subscript"/>
        </w:rPr>
        <w:t>2</w:t>
      </w:r>
      <w:r w:rsidRPr="00F14BA2">
        <w:rPr>
          <w:sz w:val="24"/>
          <w:szCs w:val="24"/>
          <w:shd w:val="clear" w:color="auto" w:fill="FFFFFF"/>
        </w:rPr>
        <w:t>.</w:t>
      </w:r>
    </w:p>
    <w:p w14:paraId="5D81DE8D" w14:textId="77777777" w:rsidR="00F72495" w:rsidRPr="00F14BA2" w:rsidRDefault="00F72495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>Расчет стоимости производства водорода проведем для следующих методов производства:</w:t>
      </w:r>
    </w:p>
    <w:p w14:paraId="5A43A781" w14:textId="77777777" w:rsidR="00F72495" w:rsidRPr="00F14BA2" w:rsidRDefault="00F72495" w:rsidP="00F14BA2">
      <w:pPr>
        <w:pStyle w:val="a"/>
        <w:spacing w:line="360" w:lineRule="auto"/>
        <w:ind w:left="0" w:firstLine="709"/>
        <w:rPr>
          <w:color w:val="auto"/>
          <w:sz w:val="24"/>
          <w:szCs w:val="24"/>
        </w:rPr>
      </w:pPr>
      <w:r w:rsidRPr="00F14BA2">
        <w:rPr>
          <w:color w:val="auto"/>
          <w:sz w:val="24"/>
          <w:szCs w:val="24"/>
        </w:rPr>
        <w:t>паровая конверсия метана;</w:t>
      </w:r>
    </w:p>
    <w:p w14:paraId="707DE95C" w14:textId="77777777" w:rsidR="00F72495" w:rsidRPr="00F14BA2" w:rsidRDefault="00F72495" w:rsidP="00F14BA2">
      <w:pPr>
        <w:pStyle w:val="a"/>
        <w:spacing w:line="360" w:lineRule="auto"/>
        <w:ind w:left="0" w:firstLine="709"/>
        <w:rPr>
          <w:color w:val="auto"/>
          <w:sz w:val="24"/>
          <w:szCs w:val="24"/>
        </w:rPr>
      </w:pPr>
      <w:r w:rsidRPr="00F14BA2">
        <w:rPr>
          <w:color w:val="auto"/>
          <w:sz w:val="24"/>
          <w:szCs w:val="24"/>
        </w:rPr>
        <w:t>паровая конверсия метана с ловушкой СО</w:t>
      </w:r>
      <w:r w:rsidRPr="00F14BA2">
        <w:rPr>
          <w:color w:val="auto"/>
          <w:sz w:val="24"/>
          <w:szCs w:val="24"/>
          <w:vertAlign w:val="subscript"/>
        </w:rPr>
        <w:t>2</w:t>
      </w:r>
      <w:r w:rsidRPr="00F14BA2">
        <w:rPr>
          <w:color w:val="auto"/>
          <w:sz w:val="24"/>
          <w:szCs w:val="24"/>
        </w:rPr>
        <w:t>;</w:t>
      </w:r>
    </w:p>
    <w:p w14:paraId="296E6509" w14:textId="77777777" w:rsidR="00F72495" w:rsidRPr="00F14BA2" w:rsidRDefault="00F72495" w:rsidP="00F14BA2">
      <w:pPr>
        <w:pStyle w:val="a"/>
        <w:spacing w:line="360" w:lineRule="auto"/>
        <w:ind w:left="0" w:firstLine="709"/>
        <w:rPr>
          <w:color w:val="auto"/>
          <w:sz w:val="24"/>
          <w:szCs w:val="24"/>
        </w:rPr>
      </w:pPr>
      <w:r w:rsidRPr="00F14BA2">
        <w:rPr>
          <w:color w:val="auto"/>
          <w:sz w:val="24"/>
          <w:szCs w:val="24"/>
        </w:rPr>
        <w:lastRenderedPageBreak/>
        <w:t>газификация угля;</w:t>
      </w:r>
    </w:p>
    <w:p w14:paraId="0B26D26E" w14:textId="77777777" w:rsidR="00F72495" w:rsidRPr="00F14BA2" w:rsidRDefault="00F72495" w:rsidP="00F14BA2">
      <w:pPr>
        <w:pStyle w:val="a"/>
        <w:spacing w:line="360" w:lineRule="auto"/>
        <w:ind w:left="0" w:firstLine="709"/>
        <w:rPr>
          <w:color w:val="auto"/>
          <w:sz w:val="24"/>
          <w:szCs w:val="24"/>
        </w:rPr>
      </w:pPr>
      <w:r w:rsidRPr="00F14BA2">
        <w:rPr>
          <w:color w:val="auto"/>
          <w:sz w:val="24"/>
          <w:szCs w:val="24"/>
        </w:rPr>
        <w:t>высокотемпературный электролиз;</w:t>
      </w:r>
    </w:p>
    <w:p w14:paraId="6B63765D" w14:textId="0689CAB5" w:rsidR="00F72495" w:rsidRPr="00F14BA2" w:rsidRDefault="00F72495" w:rsidP="00F14BA2">
      <w:pPr>
        <w:pStyle w:val="a"/>
        <w:spacing w:line="360" w:lineRule="auto"/>
        <w:ind w:left="0" w:firstLine="709"/>
        <w:rPr>
          <w:color w:val="auto"/>
          <w:sz w:val="24"/>
          <w:szCs w:val="24"/>
        </w:rPr>
      </w:pPr>
      <w:r w:rsidRPr="00F14BA2">
        <w:rPr>
          <w:color w:val="auto"/>
          <w:sz w:val="24"/>
          <w:szCs w:val="24"/>
        </w:rPr>
        <w:t>низкотемпературный электролиз</w:t>
      </w:r>
      <w:r w:rsidR="00427347" w:rsidRPr="00F14BA2">
        <w:rPr>
          <w:color w:val="auto"/>
          <w:sz w:val="24"/>
          <w:szCs w:val="24"/>
        </w:rPr>
        <w:t>;</w:t>
      </w:r>
    </w:p>
    <w:p w14:paraId="6F322352" w14:textId="1FE55E05" w:rsidR="00427347" w:rsidRPr="00F14BA2" w:rsidRDefault="00427347" w:rsidP="00F14BA2">
      <w:pPr>
        <w:pStyle w:val="a"/>
        <w:spacing w:line="360" w:lineRule="auto"/>
        <w:ind w:left="0" w:firstLine="709"/>
        <w:rPr>
          <w:color w:val="auto"/>
          <w:sz w:val="24"/>
          <w:szCs w:val="24"/>
        </w:rPr>
      </w:pPr>
      <w:r w:rsidRPr="00F14BA2">
        <w:rPr>
          <w:color w:val="auto"/>
          <w:sz w:val="24"/>
          <w:szCs w:val="24"/>
          <w:lang w:val="en-US"/>
        </w:rPr>
        <w:t>IS-</w:t>
      </w:r>
      <w:r w:rsidRPr="00F14BA2">
        <w:rPr>
          <w:color w:val="auto"/>
          <w:sz w:val="24"/>
          <w:szCs w:val="24"/>
        </w:rPr>
        <w:t>цикл.</w:t>
      </w:r>
    </w:p>
    <w:p w14:paraId="38DFA05F" w14:textId="3E597BEC" w:rsidR="00F72495" w:rsidRPr="00F14BA2" w:rsidRDefault="00F72495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>Сводная таблица расчета показана ниже (таблица 1). В таблице 2 показаны параметры, напрямую влияющие на стоимость производства водорода</w:t>
      </w:r>
      <w:r w:rsidR="00427347" w:rsidRPr="00F14BA2">
        <w:rPr>
          <w:sz w:val="24"/>
          <w:szCs w:val="24"/>
        </w:rPr>
        <w:t>.</w:t>
      </w:r>
    </w:p>
    <w:p w14:paraId="541E06A3" w14:textId="14365DD2" w:rsidR="00F72495" w:rsidRPr="00F14BA2" w:rsidRDefault="00473348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  <w:lang w:val="en-US"/>
        </w:rPr>
        <w:t>VHTR</w:t>
      </w:r>
      <w:r w:rsidRPr="00F14BA2">
        <w:rPr>
          <w:sz w:val="24"/>
          <w:szCs w:val="24"/>
        </w:rPr>
        <w:t xml:space="preserve"> в таблицах – это высокотемпературный газоохлаждаемый реактор, а </w:t>
      </w:r>
      <w:r w:rsidRPr="00F14BA2">
        <w:rPr>
          <w:sz w:val="24"/>
          <w:szCs w:val="24"/>
          <w:lang w:val="en-US"/>
        </w:rPr>
        <w:t>MHR</w:t>
      </w:r>
      <w:r w:rsidRPr="00F14BA2">
        <w:rPr>
          <w:sz w:val="24"/>
          <w:szCs w:val="24"/>
        </w:rPr>
        <w:t xml:space="preserve"> – это такой же реактор, но малый модульный, т.е. вырабатывающий сравнительно небольшое количество энергии</w:t>
      </w:r>
      <w:r w:rsidR="00185C11" w:rsidRPr="00F14BA2">
        <w:rPr>
          <w:sz w:val="24"/>
          <w:szCs w:val="24"/>
        </w:rPr>
        <w:t xml:space="preserve"> (285 электрических МВт против 500 МВт на </w:t>
      </w:r>
      <w:r w:rsidR="00185C11" w:rsidRPr="00F14BA2">
        <w:rPr>
          <w:sz w:val="24"/>
          <w:szCs w:val="24"/>
          <w:lang w:val="en-US"/>
        </w:rPr>
        <w:t>VHTR</w:t>
      </w:r>
      <w:r w:rsidR="00185C11" w:rsidRPr="00F14BA2">
        <w:rPr>
          <w:sz w:val="24"/>
          <w:szCs w:val="24"/>
        </w:rPr>
        <w:t xml:space="preserve">). Другие методы, требующие высоких температур, также рассчитываются для АЭС с реакторами </w:t>
      </w:r>
      <w:r w:rsidR="00185C11" w:rsidRPr="00F14BA2">
        <w:rPr>
          <w:sz w:val="24"/>
          <w:szCs w:val="24"/>
          <w:lang w:val="en-US"/>
        </w:rPr>
        <w:t>VHTR</w:t>
      </w:r>
      <w:r w:rsidR="00185C11" w:rsidRPr="00F14BA2">
        <w:rPr>
          <w:sz w:val="24"/>
          <w:szCs w:val="24"/>
        </w:rPr>
        <w:t>.</w:t>
      </w:r>
    </w:p>
    <w:p w14:paraId="3E4159FC" w14:textId="77777777" w:rsidR="00C97806" w:rsidRDefault="00C97806" w:rsidP="00F14BA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A6EE6" w14:textId="12AAD1DA" w:rsidR="00F72495" w:rsidRPr="00F14BA2" w:rsidRDefault="00F72495" w:rsidP="00F14BA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 – Таблица расчёта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419"/>
        <w:gridCol w:w="1977"/>
      </w:tblGrid>
      <w:tr w:rsidR="00CB13DA" w:rsidRPr="00F14BA2" w14:paraId="7D17E529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3AAD3ACE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производства водорода</w:t>
            </w:r>
          </w:p>
        </w:tc>
        <w:tc>
          <w:tcPr>
            <w:tcW w:w="986" w:type="pct"/>
            <w:vAlign w:val="center"/>
          </w:tcPr>
          <w:p w14:paraId="22B5D518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Расчётная стоимость 1000 кг водорода, $</w:t>
            </w:r>
          </w:p>
        </w:tc>
        <w:tc>
          <w:tcPr>
            <w:tcW w:w="759" w:type="pct"/>
            <w:vAlign w:val="center"/>
          </w:tcPr>
          <w:p w14:paraId="34BCAE8B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выделяемого СО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 кг</w:t>
            </w:r>
          </w:p>
        </w:tc>
        <w:tc>
          <w:tcPr>
            <w:tcW w:w="1058" w:type="pct"/>
            <w:vAlign w:val="center"/>
          </w:tcPr>
          <w:p w14:paraId="4580E682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Скорректированная стоимость 1000 кг водорода, $</w:t>
            </w:r>
          </w:p>
        </w:tc>
      </w:tr>
      <w:tr w:rsidR="00C97806" w:rsidRPr="00F14BA2" w14:paraId="4F955945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18BF513B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конверсия метана</w:t>
            </w:r>
          </w:p>
        </w:tc>
        <w:tc>
          <w:tcPr>
            <w:tcW w:w="986" w:type="pct"/>
            <w:vAlign w:val="center"/>
          </w:tcPr>
          <w:p w14:paraId="7E9BF74E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2050</w:t>
            </w:r>
          </w:p>
        </w:tc>
        <w:tc>
          <w:tcPr>
            <w:tcW w:w="759" w:type="pct"/>
            <w:vAlign w:val="center"/>
          </w:tcPr>
          <w:p w14:paraId="406B785A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11050</w:t>
            </w:r>
          </w:p>
        </w:tc>
        <w:tc>
          <w:tcPr>
            <w:tcW w:w="1058" w:type="pct"/>
            <w:vAlign w:val="center"/>
          </w:tcPr>
          <w:p w14:paraId="75F4E8D6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2492</w:t>
            </w:r>
          </w:p>
        </w:tc>
      </w:tr>
      <w:tr w:rsidR="00CB13DA" w:rsidRPr="00F14BA2" w14:paraId="4ED346A0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2F8E8BE7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конверсия метана с ловушкой СО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низкой стоимостью метана</w:t>
            </w:r>
          </w:p>
        </w:tc>
        <w:tc>
          <w:tcPr>
            <w:tcW w:w="986" w:type="pct"/>
            <w:vAlign w:val="center"/>
          </w:tcPr>
          <w:p w14:paraId="0A99DC9C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2280</w:t>
            </w:r>
          </w:p>
        </w:tc>
        <w:tc>
          <w:tcPr>
            <w:tcW w:w="759" w:type="pct"/>
            <w:vAlign w:val="center"/>
          </w:tcPr>
          <w:p w14:paraId="4BB10F48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3340</w:t>
            </w:r>
          </w:p>
        </w:tc>
        <w:tc>
          <w:tcPr>
            <w:tcW w:w="1058" w:type="pct"/>
            <w:vAlign w:val="center"/>
          </w:tcPr>
          <w:p w14:paraId="62A4295A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2413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3DA" w:rsidRPr="00F14BA2" w14:paraId="11DF5CFE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1A49354E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конверсия метана с ловушкой СО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высокой стоимостью метана</w:t>
            </w:r>
          </w:p>
        </w:tc>
        <w:tc>
          <w:tcPr>
            <w:tcW w:w="986" w:type="pct"/>
            <w:vAlign w:val="center"/>
          </w:tcPr>
          <w:p w14:paraId="058EA843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2490</w:t>
            </w:r>
          </w:p>
        </w:tc>
        <w:tc>
          <w:tcPr>
            <w:tcW w:w="759" w:type="pct"/>
            <w:vAlign w:val="center"/>
          </w:tcPr>
          <w:p w14:paraId="4CD9CB49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3340</w:t>
            </w:r>
          </w:p>
        </w:tc>
        <w:tc>
          <w:tcPr>
            <w:tcW w:w="1058" w:type="pct"/>
            <w:vAlign w:val="center"/>
          </w:tcPr>
          <w:p w14:paraId="5A588B28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2623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B13DA" w:rsidRPr="00F14BA2" w14:paraId="24D135F0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40FF3F7C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угля</w:t>
            </w:r>
          </w:p>
        </w:tc>
        <w:tc>
          <w:tcPr>
            <w:tcW w:w="986" w:type="pct"/>
            <w:vAlign w:val="center"/>
          </w:tcPr>
          <w:p w14:paraId="1B334F44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1870</w:t>
            </w:r>
          </w:p>
        </w:tc>
        <w:tc>
          <w:tcPr>
            <w:tcW w:w="759" w:type="pct"/>
            <w:vAlign w:val="center"/>
          </w:tcPr>
          <w:p w14:paraId="1A74A7AA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20700</w:t>
            </w:r>
          </w:p>
        </w:tc>
        <w:tc>
          <w:tcPr>
            <w:tcW w:w="1058" w:type="pct"/>
            <w:vAlign w:val="center"/>
          </w:tcPr>
          <w:p w14:paraId="0850F4EF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2698</w:t>
            </w:r>
          </w:p>
        </w:tc>
      </w:tr>
      <w:tr w:rsidR="00CB13DA" w:rsidRPr="00F14BA2" w14:paraId="76A06142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090F0C1C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Высокотемпературный электролиз при высокой стоимости электроэнергии</w:t>
            </w:r>
          </w:p>
        </w:tc>
        <w:tc>
          <w:tcPr>
            <w:tcW w:w="986" w:type="pct"/>
            <w:vAlign w:val="center"/>
          </w:tcPr>
          <w:p w14:paraId="2150526F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4870</w:t>
            </w:r>
          </w:p>
        </w:tc>
        <w:tc>
          <w:tcPr>
            <w:tcW w:w="759" w:type="pct"/>
            <w:vAlign w:val="center"/>
          </w:tcPr>
          <w:p w14:paraId="21773202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058" w:type="pct"/>
            <w:vAlign w:val="center"/>
          </w:tcPr>
          <w:p w14:paraId="74C64DB7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4887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3DA" w:rsidRPr="00F14BA2" w14:paraId="5DA5F909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01C023E1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Высокотемпературный электролиз при низкой стоимости электроэнергии</w:t>
            </w:r>
          </w:p>
        </w:tc>
        <w:tc>
          <w:tcPr>
            <w:tcW w:w="986" w:type="pct"/>
            <w:vAlign w:val="center"/>
          </w:tcPr>
          <w:p w14:paraId="432D2ECD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2140</w:t>
            </w:r>
          </w:p>
        </w:tc>
        <w:tc>
          <w:tcPr>
            <w:tcW w:w="759" w:type="pct"/>
            <w:vAlign w:val="center"/>
          </w:tcPr>
          <w:p w14:paraId="376953EE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058" w:type="pct"/>
            <w:vAlign w:val="center"/>
          </w:tcPr>
          <w:p w14:paraId="5EC599B1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2157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13DA" w:rsidRPr="00F14BA2" w14:paraId="6743EE77" w14:textId="77777777" w:rsidTr="00CB13DA">
        <w:trPr>
          <w:trHeight w:val="794"/>
        </w:trPr>
        <w:tc>
          <w:tcPr>
            <w:tcW w:w="2197" w:type="pct"/>
            <w:vAlign w:val="center"/>
          </w:tcPr>
          <w:p w14:paraId="434FB106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Низкотемпературный электролиз при высокой стоимости электроэнергии</w:t>
            </w:r>
          </w:p>
        </w:tc>
        <w:tc>
          <w:tcPr>
            <w:tcW w:w="986" w:type="pct"/>
            <w:vAlign w:val="center"/>
          </w:tcPr>
          <w:p w14:paraId="63471C74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9230</w:t>
            </w:r>
          </w:p>
        </w:tc>
        <w:tc>
          <w:tcPr>
            <w:tcW w:w="759" w:type="pct"/>
            <w:vAlign w:val="center"/>
          </w:tcPr>
          <w:p w14:paraId="3A1B6FD9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058" w:type="pct"/>
            <w:vAlign w:val="center"/>
          </w:tcPr>
          <w:p w14:paraId="499EAC47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9247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6CB6CA5C" w14:textId="3B7E0E2E" w:rsidR="00C97806" w:rsidRDefault="00C97806"/>
    <w:p w14:paraId="64AAFA45" w14:textId="77777777" w:rsidR="00C97806" w:rsidRPr="00C97806" w:rsidRDefault="00C97806" w:rsidP="00C978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BY"/>
        </w:rPr>
      </w:pPr>
      <w:r>
        <w:rPr>
          <w:rFonts w:ascii="Times New Roman" w:hAnsi="Times New Roman" w:cs="Times New Roman"/>
          <w:sz w:val="24"/>
          <w:szCs w:val="24"/>
          <w:lang w:val="ru-BY"/>
        </w:rPr>
        <w:t>Продолжение таблицы 1</w:t>
      </w:r>
    </w:p>
    <w:tbl>
      <w:tblPr>
        <w:tblStyle w:val="a9"/>
        <w:tblW w:w="5003" w:type="pct"/>
        <w:tblLayout w:type="fixed"/>
        <w:tblLook w:val="04A0" w:firstRow="1" w:lastRow="0" w:firstColumn="1" w:lastColumn="0" w:noHBand="0" w:noVBand="1"/>
      </w:tblPr>
      <w:tblGrid>
        <w:gridCol w:w="3683"/>
        <w:gridCol w:w="1702"/>
        <w:gridCol w:w="1984"/>
        <w:gridCol w:w="1982"/>
      </w:tblGrid>
      <w:tr w:rsidR="00C97806" w:rsidRPr="00F14BA2" w14:paraId="0D3416ED" w14:textId="77777777" w:rsidTr="00C97806">
        <w:trPr>
          <w:trHeight w:val="794"/>
        </w:trPr>
        <w:tc>
          <w:tcPr>
            <w:tcW w:w="1969" w:type="pct"/>
            <w:vAlign w:val="center"/>
          </w:tcPr>
          <w:p w14:paraId="342040CB" w14:textId="77777777" w:rsidR="00F72495" w:rsidRPr="00F14BA2" w:rsidRDefault="00F72495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Низкотемпературный электролиз при низкой стоимости электроэнергии</w:t>
            </w:r>
          </w:p>
        </w:tc>
        <w:tc>
          <w:tcPr>
            <w:tcW w:w="910" w:type="pct"/>
            <w:vAlign w:val="center"/>
          </w:tcPr>
          <w:p w14:paraId="5462855C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3670</w:t>
            </w:r>
          </w:p>
        </w:tc>
        <w:tc>
          <w:tcPr>
            <w:tcW w:w="1061" w:type="pct"/>
            <w:vAlign w:val="center"/>
          </w:tcPr>
          <w:p w14:paraId="62A2FD8D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060" w:type="pct"/>
            <w:vAlign w:val="center"/>
          </w:tcPr>
          <w:p w14:paraId="21E5EFFA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3687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97806" w:rsidRPr="00F14BA2" w14:paraId="72C6A670" w14:textId="77777777" w:rsidTr="00C97806">
        <w:trPr>
          <w:trHeight w:val="794"/>
        </w:trPr>
        <w:tc>
          <w:tcPr>
            <w:tcW w:w="1969" w:type="pct"/>
            <w:vAlign w:val="center"/>
          </w:tcPr>
          <w:p w14:paraId="2260320E" w14:textId="16049DC6" w:rsidR="00F72495" w:rsidRPr="00F14BA2" w:rsidRDefault="00473348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-цикл 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реакторах 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VHTR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высокой ставке рефинансирования </w:t>
            </w:r>
          </w:p>
        </w:tc>
        <w:tc>
          <w:tcPr>
            <w:tcW w:w="910" w:type="pct"/>
            <w:vAlign w:val="center"/>
          </w:tcPr>
          <w:p w14:paraId="5F6D0027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2710</w:t>
            </w:r>
          </w:p>
        </w:tc>
        <w:tc>
          <w:tcPr>
            <w:tcW w:w="1061" w:type="pct"/>
            <w:vAlign w:val="center"/>
          </w:tcPr>
          <w:p w14:paraId="73ABB36E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60" w:type="pct"/>
            <w:vAlign w:val="center"/>
          </w:tcPr>
          <w:p w14:paraId="1D0F65F2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2727,2 </w:t>
            </w:r>
          </w:p>
        </w:tc>
      </w:tr>
      <w:tr w:rsidR="00C97806" w:rsidRPr="00F14BA2" w14:paraId="008489A2" w14:textId="77777777" w:rsidTr="00C97806">
        <w:trPr>
          <w:trHeight w:val="794"/>
        </w:trPr>
        <w:tc>
          <w:tcPr>
            <w:tcW w:w="1969" w:type="pct"/>
            <w:vAlign w:val="center"/>
          </w:tcPr>
          <w:p w14:paraId="49EC195D" w14:textId="1DF3E6C8" w:rsidR="00F72495" w:rsidRPr="00F14BA2" w:rsidRDefault="00473348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на реакторах 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VHTR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низкой ставке рефинансирования</w:t>
            </w:r>
          </w:p>
        </w:tc>
        <w:tc>
          <w:tcPr>
            <w:tcW w:w="910" w:type="pct"/>
            <w:vAlign w:val="center"/>
          </w:tcPr>
          <w:p w14:paraId="0195D63D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061" w:type="pct"/>
            <w:vAlign w:val="center"/>
          </w:tcPr>
          <w:p w14:paraId="6C488047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60" w:type="pct"/>
            <w:vAlign w:val="center"/>
          </w:tcPr>
          <w:p w14:paraId="346E24BF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2077,2</w:t>
            </w:r>
          </w:p>
        </w:tc>
      </w:tr>
      <w:tr w:rsidR="00F72495" w:rsidRPr="00F14BA2" w14:paraId="18ADBD1E" w14:textId="77777777" w:rsidTr="00C97806">
        <w:trPr>
          <w:trHeight w:val="794"/>
        </w:trPr>
        <w:tc>
          <w:tcPr>
            <w:tcW w:w="1969" w:type="pct"/>
            <w:vAlign w:val="center"/>
          </w:tcPr>
          <w:p w14:paraId="77A0C1F2" w14:textId="179BF082" w:rsidR="00F72495" w:rsidRPr="00F14BA2" w:rsidRDefault="00473348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на реакторах 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MHR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высокой ставке рефинансирования</w:t>
            </w:r>
          </w:p>
        </w:tc>
        <w:tc>
          <w:tcPr>
            <w:tcW w:w="910" w:type="pct"/>
            <w:vAlign w:val="center"/>
          </w:tcPr>
          <w:p w14:paraId="6D3D66A9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061" w:type="pct"/>
            <w:vAlign w:val="center"/>
          </w:tcPr>
          <w:p w14:paraId="67984F9D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60" w:type="pct"/>
            <w:vAlign w:val="center"/>
          </w:tcPr>
          <w:p w14:paraId="59331B5E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2927,2</w:t>
            </w:r>
          </w:p>
        </w:tc>
      </w:tr>
      <w:tr w:rsidR="00F72495" w:rsidRPr="00F14BA2" w14:paraId="49710892" w14:textId="77777777" w:rsidTr="00C97806">
        <w:trPr>
          <w:trHeight w:val="794"/>
        </w:trPr>
        <w:tc>
          <w:tcPr>
            <w:tcW w:w="1969" w:type="pct"/>
            <w:vAlign w:val="center"/>
          </w:tcPr>
          <w:p w14:paraId="5C3CE4D0" w14:textId="28386197" w:rsidR="00F72495" w:rsidRPr="00F14BA2" w:rsidRDefault="00473348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на реакторах 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MHR</w:t>
            </w:r>
            <w:r w:rsidR="00F72495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низкой ставке рефинансирования</w:t>
            </w:r>
          </w:p>
        </w:tc>
        <w:tc>
          <w:tcPr>
            <w:tcW w:w="910" w:type="pct"/>
            <w:vAlign w:val="center"/>
          </w:tcPr>
          <w:p w14:paraId="2722F341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061" w:type="pct"/>
            <w:vAlign w:val="center"/>
          </w:tcPr>
          <w:p w14:paraId="02DAC97A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60" w:type="pct"/>
            <w:vAlign w:val="center"/>
          </w:tcPr>
          <w:p w14:paraId="1E6FFE07" w14:textId="77777777" w:rsidR="00F72495" w:rsidRPr="00F14BA2" w:rsidRDefault="00F72495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2227,2</w:t>
            </w:r>
          </w:p>
        </w:tc>
      </w:tr>
    </w:tbl>
    <w:p w14:paraId="2E306BF8" w14:textId="77777777" w:rsidR="00C97806" w:rsidRDefault="00C97806" w:rsidP="00F14BA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C8E506" w14:textId="0BA03295" w:rsidR="00921247" w:rsidRPr="00F14BA2" w:rsidRDefault="00921247" w:rsidP="00F14BA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2 – </w:t>
      </w:r>
      <w:r w:rsidR="003D4874">
        <w:rPr>
          <w:rFonts w:ascii="Times New Roman" w:hAnsi="Times New Roman" w:cs="Times New Roman"/>
          <w:sz w:val="24"/>
          <w:szCs w:val="24"/>
          <w:shd w:val="clear" w:color="auto" w:fill="FFFFFF"/>
          <w:lang w:val="ru-BY"/>
        </w:rPr>
        <w:t>П</w:t>
      </w:r>
      <w:r w:rsidRPr="00F14BA2">
        <w:rPr>
          <w:rFonts w:ascii="Times New Roman" w:hAnsi="Times New Roman" w:cs="Times New Roman"/>
          <w:sz w:val="24"/>
          <w:szCs w:val="24"/>
        </w:rPr>
        <w:t>араметры, влияющие на стоимость производства водорода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921247" w:rsidRPr="00F14BA2" w14:paraId="22889D9F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20070494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производства водорода</w:t>
            </w:r>
          </w:p>
        </w:tc>
        <w:tc>
          <w:tcPr>
            <w:tcW w:w="1667" w:type="pct"/>
            <w:vAlign w:val="center"/>
          </w:tcPr>
          <w:p w14:paraId="48475CBC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параметра</w:t>
            </w:r>
          </w:p>
        </w:tc>
        <w:tc>
          <w:tcPr>
            <w:tcW w:w="1666" w:type="pct"/>
            <w:vAlign w:val="center"/>
          </w:tcPr>
          <w:p w14:paraId="74BD7043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показатель параметра</w:t>
            </w:r>
          </w:p>
        </w:tc>
      </w:tr>
      <w:tr w:rsidR="00921247" w:rsidRPr="00F14BA2" w14:paraId="78AA1AF2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6E13AA29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конверсия метана</w:t>
            </w:r>
          </w:p>
        </w:tc>
        <w:tc>
          <w:tcPr>
            <w:tcW w:w="1667" w:type="pct"/>
            <w:vAlign w:val="center"/>
          </w:tcPr>
          <w:p w14:paraId="0373D917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MMBtu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(миллион британских тепловых единиц), $</w:t>
            </w:r>
          </w:p>
        </w:tc>
        <w:tc>
          <w:tcPr>
            <w:tcW w:w="1666" w:type="pct"/>
            <w:vAlign w:val="center"/>
          </w:tcPr>
          <w:p w14:paraId="0E5BF3F1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921247" w:rsidRPr="00F14BA2" w14:paraId="3003F6B2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30D8B12C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конверсия метана с ловушкой СО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низкой стоимостью метана</w:t>
            </w:r>
          </w:p>
        </w:tc>
        <w:tc>
          <w:tcPr>
            <w:tcW w:w="1667" w:type="pct"/>
            <w:vAlign w:val="center"/>
          </w:tcPr>
          <w:p w14:paraId="0411B72F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MMBtu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(миллион британских тепловых единиц), $</w:t>
            </w:r>
          </w:p>
        </w:tc>
        <w:tc>
          <w:tcPr>
            <w:tcW w:w="1666" w:type="pct"/>
            <w:vAlign w:val="center"/>
          </w:tcPr>
          <w:p w14:paraId="36AD4384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921247" w:rsidRPr="00F14BA2" w14:paraId="39F48B19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231BD90B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конверсия метана с ловушкой СО2 с высокой стоимостью метана</w:t>
            </w:r>
          </w:p>
        </w:tc>
        <w:tc>
          <w:tcPr>
            <w:tcW w:w="1667" w:type="pct"/>
            <w:vAlign w:val="center"/>
          </w:tcPr>
          <w:p w14:paraId="7E622E52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MMBtu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(миллион британских тепловых единиц), $</w:t>
            </w:r>
          </w:p>
        </w:tc>
        <w:tc>
          <w:tcPr>
            <w:tcW w:w="1666" w:type="pct"/>
            <w:vAlign w:val="center"/>
          </w:tcPr>
          <w:p w14:paraId="1797E9E4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921247" w:rsidRPr="00F14BA2" w14:paraId="63E2419F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75890B8E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угля</w:t>
            </w:r>
          </w:p>
        </w:tc>
        <w:tc>
          <w:tcPr>
            <w:tcW w:w="1667" w:type="pct"/>
            <w:vAlign w:val="center"/>
          </w:tcPr>
          <w:p w14:paraId="258D3FBF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(американская тонна) угля, $</w:t>
            </w:r>
          </w:p>
        </w:tc>
        <w:tc>
          <w:tcPr>
            <w:tcW w:w="1666" w:type="pct"/>
            <w:vAlign w:val="center"/>
          </w:tcPr>
          <w:p w14:paraId="36D35149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21247" w:rsidRPr="00F14BA2" w14:paraId="75E28619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79FC645F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Высокотемпературный электролиз при высокой стоимости электроэнергии</w:t>
            </w:r>
          </w:p>
        </w:tc>
        <w:tc>
          <w:tcPr>
            <w:tcW w:w="1667" w:type="pct"/>
            <w:vAlign w:val="center"/>
          </w:tcPr>
          <w:p w14:paraId="62A39B21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proofErr w:type="spellStart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электроэнергии, $</w:t>
            </w:r>
          </w:p>
        </w:tc>
        <w:tc>
          <w:tcPr>
            <w:tcW w:w="1666" w:type="pct"/>
            <w:vAlign w:val="center"/>
          </w:tcPr>
          <w:p w14:paraId="39831C54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5F83E5F6" w14:textId="6219F072" w:rsidR="003D4874" w:rsidRDefault="003D4874"/>
    <w:p w14:paraId="27677F76" w14:textId="77777777" w:rsidR="003D4874" w:rsidRPr="00F14BA2" w:rsidRDefault="003D4874" w:rsidP="003D48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Продолжение таблицы 2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921247" w:rsidRPr="00F14BA2" w14:paraId="09CB1F4B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0E3F6725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Высокотемпературный электролиз при низкой стоимости электроэнергии</w:t>
            </w:r>
          </w:p>
        </w:tc>
        <w:tc>
          <w:tcPr>
            <w:tcW w:w="1667" w:type="pct"/>
            <w:vAlign w:val="center"/>
          </w:tcPr>
          <w:p w14:paraId="3164A5DF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proofErr w:type="spellStart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электроэнергии, $</w:t>
            </w:r>
          </w:p>
        </w:tc>
        <w:tc>
          <w:tcPr>
            <w:tcW w:w="1666" w:type="pct"/>
            <w:vAlign w:val="center"/>
          </w:tcPr>
          <w:p w14:paraId="7D3C3506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026</w:t>
            </w:r>
          </w:p>
        </w:tc>
      </w:tr>
      <w:tr w:rsidR="00921247" w:rsidRPr="00F14BA2" w14:paraId="60B9580E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507C3A51" w14:textId="77777777" w:rsidR="00921247" w:rsidRPr="00F14BA2" w:rsidRDefault="00921247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Низкотемпературный электролиз при высокой стоимости электроэнергии</w:t>
            </w:r>
          </w:p>
        </w:tc>
        <w:tc>
          <w:tcPr>
            <w:tcW w:w="1667" w:type="pct"/>
            <w:vAlign w:val="center"/>
          </w:tcPr>
          <w:p w14:paraId="48D6067F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proofErr w:type="spellStart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электроэнергии, $</w:t>
            </w:r>
          </w:p>
        </w:tc>
        <w:tc>
          <w:tcPr>
            <w:tcW w:w="1666" w:type="pct"/>
            <w:vAlign w:val="center"/>
          </w:tcPr>
          <w:p w14:paraId="55C42481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</w:tr>
      <w:tr w:rsidR="00D415BC" w:rsidRPr="00F14BA2" w14:paraId="10586593" w14:textId="77777777" w:rsidTr="00466BBE">
        <w:trPr>
          <w:trHeight w:val="850"/>
        </w:trPr>
        <w:tc>
          <w:tcPr>
            <w:tcW w:w="1667" w:type="pct"/>
            <w:vAlign w:val="center"/>
          </w:tcPr>
          <w:p w14:paraId="15DF9EF9" w14:textId="536E1033" w:rsidR="00D415BC" w:rsidRPr="00F14BA2" w:rsidRDefault="00D415BC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Низкотемпературный электролиз при низкой стоимости электроэнергии</w:t>
            </w:r>
          </w:p>
        </w:tc>
        <w:tc>
          <w:tcPr>
            <w:tcW w:w="1667" w:type="pct"/>
            <w:vAlign w:val="center"/>
          </w:tcPr>
          <w:p w14:paraId="3EE2625E" w14:textId="40704EAB" w:rsidR="00D415BC" w:rsidRPr="00F14BA2" w:rsidRDefault="00D415BC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1 </w:t>
            </w:r>
            <w:proofErr w:type="spellStart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электроэнергии, $</w:t>
            </w:r>
          </w:p>
        </w:tc>
        <w:tc>
          <w:tcPr>
            <w:tcW w:w="1666" w:type="pct"/>
            <w:vAlign w:val="center"/>
          </w:tcPr>
          <w:p w14:paraId="0DE47490" w14:textId="2F86C8C5" w:rsidR="00D415BC" w:rsidRPr="00F14BA2" w:rsidRDefault="00D415BC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</w:tr>
      <w:tr w:rsidR="00921247" w:rsidRPr="00F14BA2" w14:paraId="2ED56C03" w14:textId="77777777" w:rsidTr="00466BBE">
        <w:trPr>
          <w:trHeight w:val="354"/>
        </w:trPr>
        <w:tc>
          <w:tcPr>
            <w:tcW w:w="1667" w:type="pct"/>
            <w:vAlign w:val="center"/>
          </w:tcPr>
          <w:p w14:paraId="1A0B61FC" w14:textId="035DD3CD" w:rsidR="00921247" w:rsidRPr="00F14BA2" w:rsidRDefault="00D415BC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1247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на реакторах </w:t>
            </w:r>
            <w:r w:rsidR="00921247"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VHTR</w:t>
            </w:r>
            <w:r w:rsidR="00921247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низкой ставке рефинансирования</w:t>
            </w:r>
          </w:p>
        </w:tc>
        <w:tc>
          <w:tcPr>
            <w:tcW w:w="1667" w:type="pct"/>
            <w:vMerge w:val="restart"/>
            <w:vAlign w:val="center"/>
          </w:tcPr>
          <w:p w14:paraId="41BAB7D8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рефинансирования, %</w:t>
            </w:r>
          </w:p>
        </w:tc>
        <w:tc>
          <w:tcPr>
            <w:tcW w:w="1666" w:type="pct"/>
            <w:vMerge w:val="restart"/>
            <w:vAlign w:val="center"/>
          </w:tcPr>
          <w:p w14:paraId="332BB542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21247" w:rsidRPr="00F14BA2" w14:paraId="1D93C4B6" w14:textId="77777777" w:rsidTr="00466BBE">
        <w:trPr>
          <w:trHeight w:val="354"/>
        </w:trPr>
        <w:tc>
          <w:tcPr>
            <w:tcW w:w="1667" w:type="pct"/>
            <w:vAlign w:val="center"/>
          </w:tcPr>
          <w:p w14:paraId="4C9D6A0F" w14:textId="7BA5CCA6" w:rsidR="00921247" w:rsidRPr="00F14BA2" w:rsidRDefault="00D415BC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1247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на реакторах </w:t>
            </w:r>
            <w:r w:rsidR="00921247"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MHR</w:t>
            </w:r>
            <w:r w:rsidR="00921247"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низкой ставке рефинансирования</w:t>
            </w:r>
          </w:p>
        </w:tc>
        <w:tc>
          <w:tcPr>
            <w:tcW w:w="1667" w:type="pct"/>
            <w:vMerge/>
            <w:vAlign w:val="center"/>
          </w:tcPr>
          <w:p w14:paraId="4DFA996A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14:paraId="21DC5ACA" w14:textId="77777777" w:rsidR="00921247" w:rsidRPr="00F14BA2" w:rsidRDefault="00921247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5BC" w:rsidRPr="00F14BA2" w14:paraId="07E38EB0" w14:textId="77777777" w:rsidTr="00D415BC">
        <w:trPr>
          <w:trHeight w:val="480"/>
        </w:trPr>
        <w:tc>
          <w:tcPr>
            <w:tcW w:w="1667" w:type="pct"/>
            <w:vAlign w:val="center"/>
          </w:tcPr>
          <w:p w14:paraId="48EE3EFA" w14:textId="09A112E0" w:rsidR="00D415BC" w:rsidRPr="00F14BA2" w:rsidRDefault="00D415BC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-цикл на реакторах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VHTR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высокой ставке рефинансирования</w:t>
            </w:r>
          </w:p>
        </w:tc>
        <w:tc>
          <w:tcPr>
            <w:tcW w:w="1667" w:type="pct"/>
            <w:vMerge w:val="restart"/>
            <w:vAlign w:val="center"/>
          </w:tcPr>
          <w:p w14:paraId="76F2D3E2" w14:textId="77777777" w:rsidR="00D415BC" w:rsidRPr="00F14BA2" w:rsidRDefault="00D415BC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рефинансирования, %</w:t>
            </w:r>
          </w:p>
        </w:tc>
        <w:tc>
          <w:tcPr>
            <w:tcW w:w="1666" w:type="pct"/>
            <w:vMerge w:val="restart"/>
            <w:vAlign w:val="center"/>
          </w:tcPr>
          <w:p w14:paraId="5CB787DA" w14:textId="77777777" w:rsidR="00D415BC" w:rsidRPr="00F14BA2" w:rsidRDefault="00D415BC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D415BC" w:rsidRPr="00F14BA2" w14:paraId="34E4A1E8" w14:textId="77777777" w:rsidTr="00466BBE">
        <w:trPr>
          <w:trHeight w:val="480"/>
        </w:trPr>
        <w:tc>
          <w:tcPr>
            <w:tcW w:w="1667" w:type="pct"/>
            <w:vAlign w:val="center"/>
          </w:tcPr>
          <w:p w14:paraId="377DA628" w14:textId="20FEE56D" w:rsidR="00D415BC" w:rsidRPr="00F14BA2" w:rsidRDefault="00D415BC" w:rsidP="00F14BA2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-цикл на реакторах 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MHR</w:t>
            </w:r>
            <w:r w:rsidRPr="00F14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высокой ставке рефинансирования</w:t>
            </w:r>
          </w:p>
        </w:tc>
        <w:tc>
          <w:tcPr>
            <w:tcW w:w="1667" w:type="pct"/>
            <w:vMerge/>
            <w:vAlign w:val="center"/>
          </w:tcPr>
          <w:p w14:paraId="6A5C2ADD" w14:textId="77777777" w:rsidR="00D415BC" w:rsidRPr="00F14BA2" w:rsidRDefault="00D415BC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14:paraId="6CE5546C" w14:textId="77777777" w:rsidR="00D415BC" w:rsidRPr="00F14BA2" w:rsidRDefault="00D415BC" w:rsidP="00F14BA2">
            <w:pPr>
              <w:pStyle w:val="a5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E5BD45" w14:textId="77777777" w:rsidR="00921247" w:rsidRPr="00F14BA2" w:rsidRDefault="00921247" w:rsidP="00F14B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9AD6E8" w14:textId="77777777" w:rsidR="00921247" w:rsidRPr="00F14BA2" w:rsidRDefault="00921247" w:rsidP="00F14B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063D274" w14:textId="77777777" w:rsidR="00071670" w:rsidRPr="00F14BA2" w:rsidRDefault="00071670" w:rsidP="00F14BA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71670" w:rsidRPr="00F14BA2" w:rsidSect="00C97806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337021" w14:textId="694CF006" w:rsidR="00921247" w:rsidRPr="003D4874" w:rsidRDefault="003D4874" w:rsidP="003D487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30402696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BY"/>
        </w:rPr>
        <w:lastRenderedPageBreak/>
        <w:t xml:space="preserve">Глава </w:t>
      </w:r>
      <w:r w:rsidR="00071670" w:rsidRPr="003D4874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BY"/>
        </w:rPr>
        <w:t>.</w:t>
      </w:r>
      <w:r w:rsidR="00071670" w:rsidRPr="003D48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21247" w:rsidRPr="003D48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Оценка экономической эффективности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921247" w:rsidRPr="003D4874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выработки водорода на АЭС</w:t>
      </w:r>
      <w:bookmarkEnd w:id="12"/>
    </w:p>
    <w:p w14:paraId="0661608F" w14:textId="3A316411" w:rsidR="00921247" w:rsidRPr="00F14BA2" w:rsidRDefault="00921247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 xml:space="preserve">Низкотемпературный </w:t>
      </w:r>
      <w:r w:rsidR="00027C2E" w:rsidRPr="00F14BA2">
        <w:rPr>
          <w:sz w:val="24"/>
          <w:szCs w:val="24"/>
        </w:rPr>
        <w:t>электролиз, несмотря на то что</w:t>
      </w:r>
      <w:r w:rsidRPr="00F14BA2">
        <w:rPr>
          <w:sz w:val="24"/>
          <w:szCs w:val="24"/>
        </w:rPr>
        <w:t xml:space="preserve"> он самый экологически чистый из методов и имеет практически нулевой выброс </w:t>
      </w:r>
      <w:r w:rsidRPr="00F14BA2">
        <w:rPr>
          <w:sz w:val="24"/>
          <w:szCs w:val="24"/>
          <w:lang w:val="en-US"/>
        </w:rPr>
        <w:t>CO</w:t>
      </w:r>
      <w:r w:rsidRPr="00F14BA2">
        <w:rPr>
          <w:sz w:val="24"/>
          <w:szCs w:val="24"/>
          <w:vertAlign w:val="subscript"/>
        </w:rPr>
        <w:t>2</w:t>
      </w:r>
      <w:r w:rsidRPr="00F14BA2">
        <w:rPr>
          <w:sz w:val="24"/>
          <w:szCs w:val="24"/>
        </w:rPr>
        <w:t xml:space="preserve"> (только косвенные источники выбросов дают свой вклад), остается самым дорогим даже с учетом </w:t>
      </w:r>
      <w:r w:rsidRPr="00F14BA2">
        <w:rPr>
          <w:sz w:val="24"/>
          <w:szCs w:val="24"/>
          <w:lang w:val="en-US"/>
        </w:rPr>
        <w:t>carbon</w:t>
      </w:r>
      <w:r w:rsidRPr="00F14BA2">
        <w:rPr>
          <w:sz w:val="24"/>
          <w:szCs w:val="24"/>
        </w:rPr>
        <w:t xml:space="preserve"> </w:t>
      </w:r>
      <w:r w:rsidRPr="00F14BA2">
        <w:rPr>
          <w:sz w:val="24"/>
          <w:szCs w:val="24"/>
          <w:lang w:val="en-US"/>
        </w:rPr>
        <w:t>tax</w:t>
      </w:r>
      <w:r w:rsidRPr="00F14BA2">
        <w:rPr>
          <w:sz w:val="24"/>
          <w:szCs w:val="24"/>
        </w:rPr>
        <w:t>. Даже при самой дешевой электроэнергии 0,046 $/</w:t>
      </w:r>
      <w:proofErr w:type="spellStart"/>
      <w:r w:rsidRPr="00F14BA2">
        <w:rPr>
          <w:sz w:val="24"/>
          <w:szCs w:val="24"/>
        </w:rPr>
        <w:t>кВт·ч</w:t>
      </w:r>
      <w:proofErr w:type="spellEnd"/>
      <w:r w:rsidRPr="00F14BA2">
        <w:rPr>
          <w:sz w:val="24"/>
          <w:szCs w:val="24"/>
        </w:rPr>
        <w:t xml:space="preserve"> стоимость 1 тонны водорода будет дороже, чем полученная при паровой конверсии метана, в 1,5 раза.</w:t>
      </w:r>
    </w:p>
    <w:p w14:paraId="60C1F4C3" w14:textId="77777777" w:rsidR="00921247" w:rsidRPr="00F14BA2" w:rsidRDefault="00921247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>Одним из самых дешевых оказывается высокотемпературный электролиз, но при условии, что цены на электричество составят 0,046 $/</w:t>
      </w:r>
      <w:proofErr w:type="spellStart"/>
      <w:r w:rsidRPr="00F14BA2">
        <w:rPr>
          <w:sz w:val="24"/>
          <w:szCs w:val="24"/>
        </w:rPr>
        <w:t>кВт·ч</w:t>
      </w:r>
      <w:proofErr w:type="spellEnd"/>
      <w:r w:rsidRPr="00F14BA2">
        <w:rPr>
          <w:sz w:val="24"/>
          <w:szCs w:val="24"/>
        </w:rPr>
        <w:t>. Иначе при стоимости электроэнергии 0,131 $/</w:t>
      </w:r>
      <w:proofErr w:type="spellStart"/>
      <w:r w:rsidRPr="00F14BA2">
        <w:rPr>
          <w:sz w:val="24"/>
          <w:szCs w:val="24"/>
        </w:rPr>
        <w:t>кВт·ч</w:t>
      </w:r>
      <w:proofErr w:type="spellEnd"/>
      <w:r w:rsidRPr="00F14BA2">
        <w:rPr>
          <w:sz w:val="24"/>
          <w:szCs w:val="24"/>
        </w:rPr>
        <w:t xml:space="preserve"> стоимость такого водорода будет в 2 раза превышать стоимость водорода, полученного традиционными методами.</w:t>
      </w:r>
    </w:p>
    <w:p w14:paraId="0BD7BA21" w14:textId="3D08C95B" w:rsidR="00921247" w:rsidRPr="00F14BA2" w:rsidRDefault="00921247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 xml:space="preserve">Самым же дешевым методом оказывается производство водорода в </w:t>
      </w:r>
      <w:r w:rsidR="00027C2E" w:rsidRPr="00F14BA2">
        <w:rPr>
          <w:sz w:val="24"/>
          <w:szCs w:val="24"/>
        </w:rPr>
        <w:t xml:space="preserve">йодно-серном </w:t>
      </w:r>
      <w:r w:rsidRPr="00F14BA2">
        <w:rPr>
          <w:sz w:val="24"/>
          <w:szCs w:val="24"/>
        </w:rPr>
        <w:t xml:space="preserve">цикле на высокотемпературных реакторах </w:t>
      </w:r>
      <w:r w:rsidRPr="00F14BA2">
        <w:rPr>
          <w:sz w:val="24"/>
          <w:szCs w:val="24"/>
          <w:lang w:val="en-US"/>
        </w:rPr>
        <w:t>VHTR</w:t>
      </w:r>
      <w:r w:rsidRPr="00F14BA2">
        <w:rPr>
          <w:sz w:val="24"/>
          <w:szCs w:val="24"/>
        </w:rPr>
        <w:t xml:space="preserve">, но при условии, что экономические расчеты ведутся, принимая низкую ставку рефинансирования 10,5 %. При поднятии ставки до 16,5 % стоимость производства водорода возрастает и становится чуть больше, чем </w:t>
      </w:r>
      <w:r w:rsidR="00027C2E" w:rsidRPr="00F14BA2">
        <w:rPr>
          <w:sz w:val="24"/>
          <w:szCs w:val="24"/>
        </w:rPr>
        <w:t xml:space="preserve">стоимость </w:t>
      </w:r>
      <w:r w:rsidRPr="00F14BA2">
        <w:rPr>
          <w:sz w:val="24"/>
          <w:szCs w:val="24"/>
        </w:rPr>
        <w:t>производств</w:t>
      </w:r>
      <w:r w:rsidR="00027C2E" w:rsidRPr="00F14BA2">
        <w:rPr>
          <w:sz w:val="24"/>
          <w:szCs w:val="24"/>
        </w:rPr>
        <w:t>а</w:t>
      </w:r>
      <w:r w:rsidRPr="00F14BA2">
        <w:rPr>
          <w:sz w:val="24"/>
          <w:szCs w:val="24"/>
        </w:rPr>
        <w:t xml:space="preserve"> водорода всеми традиционными методами. Если говорить о малых модульных газоохлаждаемых реакторах </w:t>
      </w:r>
      <w:r w:rsidRPr="00F14BA2">
        <w:rPr>
          <w:sz w:val="24"/>
          <w:szCs w:val="24"/>
          <w:lang w:val="en-US"/>
        </w:rPr>
        <w:t>MHR</w:t>
      </w:r>
      <w:r w:rsidRPr="00F14BA2">
        <w:rPr>
          <w:sz w:val="24"/>
          <w:szCs w:val="24"/>
        </w:rPr>
        <w:t xml:space="preserve">, цена водорода становится выше, чем на крупных реакторах. Это можно объяснить </w:t>
      </w:r>
      <w:proofErr w:type="spellStart"/>
      <w:r w:rsidRPr="00F14BA2">
        <w:rPr>
          <w:sz w:val="24"/>
          <w:szCs w:val="24"/>
        </w:rPr>
        <w:t>бόльшими</w:t>
      </w:r>
      <w:proofErr w:type="spellEnd"/>
      <w:r w:rsidRPr="00F14BA2">
        <w:rPr>
          <w:sz w:val="24"/>
          <w:szCs w:val="24"/>
        </w:rPr>
        <w:t xml:space="preserve"> капиталовложениями и высоким сроком окупаемости таких реакторов. </w:t>
      </w:r>
    </w:p>
    <w:p w14:paraId="6E0C3CEE" w14:textId="77777777" w:rsidR="00921247" w:rsidRPr="00F14BA2" w:rsidRDefault="00921247" w:rsidP="00F14BA2">
      <w:pPr>
        <w:pStyle w:val="a4"/>
        <w:spacing w:line="360" w:lineRule="auto"/>
        <w:ind w:firstLine="709"/>
        <w:rPr>
          <w:sz w:val="24"/>
          <w:szCs w:val="24"/>
        </w:rPr>
      </w:pPr>
      <w:r w:rsidRPr="00F14BA2">
        <w:rPr>
          <w:sz w:val="24"/>
          <w:szCs w:val="24"/>
        </w:rPr>
        <w:t xml:space="preserve">При выборе метода стоит опираться не только на себестоимость получаемого водорода, но и на чистоту производства. Если мы говорим о газификации угля или о конверсии метана, при повышении спроса на водород будет повышаться и выброс </w:t>
      </w:r>
      <w:r w:rsidRPr="00F14BA2">
        <w:rPr>
          <w:sz w:val="24"/>
          <w:szCs w:val="24"/>
          <w:lang w:val="en-US"/>
        </w:rPr>
        <w:t>CO</w:t>
      </w:r>
      <w:r w:rsidRPr="00F14BA2">
        <w:rPr>
          <w:sz w:val="24"/>
          <w:szCs w:val="24"/>
          <w:vertAlign w:val="subscript"/>
        </w:rPr>
        <w:t>2</w:t>
      </w:r>
      <w:r w:rsidRPr="00F14BA2">
        <w:rPr>
          <w:sz w:val="24"/>
          <w:szCs w:val="24"/>
        </w:rPr>
        <w:t xml:space="preserve">. Ловушки </w:t>
      </w:r>
      <w:r w:rsidRPr="00F14BA2">
        <w:rPr>
          <w:sz w:val="24"/>
          <w:szCs w:val="24"/>
          <w:lang w:val="en-US"/>
        </w:rPr>
        <w:t>CO</w:t>
      </w:r>
      <w:r w:rsidRPr="00F14BA2">
        <w:rPr>
          <w:sz w:val="24"/>
          <w:szCs w:val="24"/>
          <w:vertAlign w:val="subscript"/>
        </w:rPr>
        <w:t>2</w:t>
      </w:r>
      <w:r w:rsidRPr="00F14BA2">
        <w:rPr>
          <w:sz w:val="24"/>
          <w:szCs w:val="24"/>
        </w:rPr>
        <w:t xml:space="preserve"> со своей задачей на 100 % не справляются, а </w:t>
      </w:r>
      <w:r w:rsidRPr="00F14BA2">
        <w:rPr>
          <w:sz w:val="24"/>
          <w:szCs w:val="24"/>
          <w:lang w:val="en-US"/>
        </w:rPr>
        <w:t>carbon</w:t>
      </w:r>
      <w:r w:rsidRPr="00F14BA2">
        <w:rPr>
          <w:sz w:val="24"/>
          <w:szCs w:val="24"/>
        </w:rPr>
        <w:t xml:space="preserve"> </w:t>
      </w:r>
      <w:r w:rsidRPr="00F14BA2">
        <w:rPr>
          <w:sz w:val="24"/>
          <w:szCs w:val="24"/>
          <w:lang w:val="en-US"/>
        </w:rPr>
        <w:t>tax</w:t>
      </w:r>
      <w:r w:rsidRPr="00F14BA2">
        <w:rPr>
          <w:sz w:val="24"/>
          <w:szCs w:val="24"/>
        </w:rPr>
        <w:t xml:space="preserve"> пусть и учитывает выбросы, но борется уже с последствиями и как раз направлен на стимуляцию производств к выбору более экологичных методов. Также </w:t>
      </w:r>
      <w:r w:rsidRPr="00F14BA2">
        <w:rPr>
          <w:sz w:val="24"/>
          <w:szCs w:val="24"/>
          <w:lang w:val="en-US"/>
        </w:rPr>
        <w:t>carbon</w:t>
      </w:r>
      <w:r w:rsidRPr="00F14BA2">
        <w:rPr>
          <w:sz w:val="24"/>
          <w:szCs w:val="24"/>
        </w:rPr>
        <w:t xml:space="preserve"> </w:t>
      </w:r>
      <w:r w:rsidRPr="00F14BA2">
        <w:rPr>
          <w:sz w:val="24"/>
          <w:szCs w:val="24"/>
          <w:lang w:val="en-US"/>
        </w:rPr>
        <w:t>tax</w:t>
      </w:r>
      <w:r w:rsidRPr="00F14BA2">
        <w:rPr>
          <w:sz w:val="24"/>
          <w:szCs w:val="24"/>
        </w:rPr>
        <w:t xml:space="preserve"> имеет тенденцию расти и отличается от страны к стране. Например, в некоторых европейских странах налог на </w:t>
      </w:r>
      <w:r w:rsidRPr="00F14BA2">
        <w:rPr>
          <w:sz w:val="24"/>
          <w:szCs w:val="24"/>
          <w:lang w:val="en-US"/>
        </w:rPr>
        <w:t>CO</w:t>
      </w:r>
      <w:r w:rsidRPr="00F14BA2">
        <w:rPr>
          <w:sz w:val="24"/>
          <w:szCs w:val="24"/>
          <w:vertAlign w:val="subscript"/>
        </w:rPr>
        <w:t>2</w:t>
      </w:r>
      <w:r w:rsidRPr="00F14BA2">
        <w:rPr>
          <w:sz w:val="24"/>
          <w:szCs w:val="24"/>
        </w:rPr>
        <w:t xml:space="preserve"> составляет более 100 $/т</w:t>
      </w:r>
      <w:r w:rsidRPr="00F14BA2">
        <w:rPr>
          <w:sz w:val="24"/>
          <w:szCs w:val="24"/>
          <w:lang w:val="en-US"/>
        </w:rPr>
        <w:t>CO</w:t>
      </w:r>
      <w:r w:rsidRPr="00F14BA2">
        <w:rPr>
          <w:sz w:val="24"/>
          <w:szCs w:val="24"/>
          <w:vertAlign w:val="subscript"/>
        </w:rPr>
        <w:t>2</w:t>
      </w:r>
      <w:r w:rsidRPr="00F14BA2">
        <w:rPr>
          <w:sz w:val="24"/>
          <w:szCs w:val="24"/>
        </w:rPr>
        <w:t xml:space="preserve">. </w:t>
      </w:r>
    </w:p>
    <w:p w14:paraId="668A7876" w14:textId="187D89D2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Т.к. мы стараемся стремиться одновременно к экологической чистоте производства и экономической эффективности, самым удачным методом можно назвать </w:t>
      </w:r>
      <w:r w:rsidR="00027C2E" w:rsidRPr="00F14BA2">
        <w:rPr>
          <w:rFonts w:ascii="Times New Roman" w:hAnsi="Times New Roman" w:cs="Times New Roman"/>
          <w:sz w:val="24"/>
          <w:szCs w:val="24"/>
        </w:rPr>
        <w:t xml:space="preserve">йодно-серный </w:t>
      </w:r>
      <w:r w:rsidRPr="00F14BA2">
        <w:rPr>
          <w:rFonts w:ascii="Times New Roman" w:hAnsi="Times New Roman" w:cs="Times New Roman"/>
          <w:sz w:val="24"/>
          <w:szCs w:val="24"/>
        </w:rPr>
        <w:t xml:space="preserve">цикл. Однако для его реализации нужны высокие температуры порядка 850 ℃, которые в ядерной энергетике можно получить только на АЭС с высокотемпературными реакторами (там температура теплоносителя может достигать 1000 ℃). К сожалению, на данный момент такие реакторы не запущены в серийное производство. Такая технологи </w:t>
      </w:r>
      <w:r w:rsidRPr="00F14BA2">
        <w:rPr>
          <w:rFonts w:ascii="Times New Roman" w:hAnsi="Times New Roman" w:cs="Times New Roman"/>
          <w:sz w:val="24"/>
          <w:szCs w:val="24"/>
        </w:rPr>
        <w:lastRenderedPageBreak/>
        <w:t>используется только на экспериментальных и опытных установках, и в разных странах мира идет процесс накопления научно-технических знаний в этой области.</w:t>
      </w:r>
    </w:p>
    <w:p w14:paraId="693C2666" w14:textId="3A572B33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Сегодня можно рассмотреть следующий вариант производства водорода на АЭС. Наиболее распространенными типами реакторов в мире являются реакторы с водой под давлением, например, реакторы типа ВВЭР. На них возможно производство водорода только методом низкотемпературного электролиза: для других методов температура в таком реакторе недостаточна (температура теплоносителя на выходе из реактора последнего поколения – 328 ℃). Как можно видеть по расчетам выше, такой метод </w:t>
      </w:r>
      <w:r w:rsidR="00A2577E">
        <w:rPr>
          <w:rFonts w:ascii="Times New Roman" w:hAnsi="Times New Roman" w:cs="Times New Roman"/>
          <w:sz w:val="24"/>
          <w:szCs w:val="24"/>
          <w:lang w:val="ru-BY"/>
        </w:rPr>
        <w:t>оказывается дорогим</w:t>
      </w:r>
      <w:r w:rsidRPr="00F14BA2">
        <w:rPr>
          <w:rFonts w:ascii="Times New Roman" w:hAnsi="Times New Roman" w:cs="Times New Roman"/>
          <w:sz w:val="24"/>
          <w:szCs w:val="24"/>
        </w:rPr>
        <w:t>. Но водород на АЭС с ВВЭР можно использовать для повышения маневренности самой АЭС. Подробнее рассмотрим такую возможность в следующей части проекта.</w:t>
      </w:r>
    </w:p>
    <w:p w14:paraId="439A0799" w14:textId="77777777" w:rsidR="00921247" w:rsidRPr="00F14BA2" w:rsidRDefault="00921247" w:rsidP="00F14B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07224BAE" w14:textId="6C18371D" w:rsidR="00921247" w:rsidRPr="003D4874" w:rsidRDefault="003D4874" w:rsidP="003D487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30402697"/>
      <w:r w:rsidRPr="003D487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BY"/>
        </w:rPr>
        <w:lastRenderedPageBreak/>
        <w:t xml:space="preserve">Глава </w:t>
      </w:r>
      <w:r w:rsidR="00027C2E" w:rsidRPr="003D487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Pr="003D487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BY"/>
        </w:rPr>
        <w:t>.</w:t>
      </w:r>
      <w:r w:rsidR="00A561D5" w:rsidRPr="003D487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A561D5" w:rsidRPr="003D48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Оценка эффективности использования производства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A561D5" w:rsidRPr="003D4874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водорода для повышения манёвренности АЭС</w:t>
      </w:r>
      <w:bookmarkEnd w:id="13"/>
    </w:p>
    <w:p w14:paraId="49BE168C" w14:textId="70A8A921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4B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Изменение потребления и производства электрической энергии </w:t>
      </w:r>
      <w:r w:rsidR="00027C2E" w:rsidRPr="00F14B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энергосистемах </w:t>
      </w:r>
      <w:r w:rsidRPr="00F14BA2">
        <w:rPr>
          <w:rFonts w:ascii="Times New Roman" w:hAnsi="Times New Roman" w:cs="Times New Roman"/>
          <w:iCs/>
          <w:color w:val="000000"/>
          <w:sz w:val="24"/>
          <w:szCs w:val="24"/>
        </w:rPr>
        <w:t>представляется в виде графиков электрической нагрузки.</w:t>
      </w:r>
      <w:r w:rsidRPr="00F14B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4B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Суточный график нагрузок (рисунок </w:t>
      </w:r>
      <w:r w:rsidR="00E572CA">
        <w:rPr>
          <w:rFonts w:ascii="Times New Roman" w:hAnsi="Times New Roman" w:cs="Times New Roman"/>
          <w:iCs/>
          <w:color w:val="000000"/>
          <w:sz w:val="24"/>
          <w:szCs w:val="24"/>
          <w:lang w:val="ru-BY"/>
        </w:rPr>
        <w:t>4</w:t>
      </w:r>
      <w:r w:rsidRPr="00F14BA2">
        <w:rPr>
          <w:rFonts w:ascii="Times New Roman" w:hAnsi="Times New Roman" w:cs="Times New Roman"/>
          <w:iCs/>
          <w:color w:val="000000"/>
          <w:sz w:val="24"/>
          <w:szCs w:val="24"/>
        </w:rPr>
        <w:t>) имеет, как правило, два явно выраженных максимума (пика) нагрузок – утренний и вечерний</w:t>
      </w:r>
      <w:r w:rsidRPr="00F14BA2">
        <w:rPr>
          <w:rFonts w:ascii="Times New Roman" w:hAnsi="Times New Roman" w:cs="Times New Roman"/>
          <w:color w:val="000000"/>
          <w:sz w:val="24"/>
          <w:szCs w:val="24"/>
        </w:rPr>
        <w:t>. Между утренним и вечерним пиками находится зона относительно сниженной нагрузки и более глубокое снижение нагрузки (провал) имеет место в течение шести – восьми часов ночного времени. </w:t>
      </w:r>
      <w:r w:rsidRPr="00F14BA2">
        <w:rPr>
          <w:rFonts w:ascii="Times New Roman" w:hAnsi="Times New Roman" w:cs="Times New Roman"/>
          <w:iCs/>
          <w:color w:val="000000"/>
          <w:sz w:val="24"/>
          <w:szCs w:val="24"/>
        </w:rPr>
        <w:t>Суточные графики нагрузки можно разделить на базовую нагрузку, ограниченную минимальной ночной нагрузкой, и переменную часть.</w:t>
      </w:r>
      <w:r w:rsidRPr="00F14BA2">
        <w:rPr>
          <w:rFonts w:ascii="Times New Roman" w:hAnsi="Times New Roman" w:cs="Times New Roman"/>
          <w:color w:val="000000"/>
          <w:sz w:val="24"/>
          <w:szCs w:val="24"/>
        </w:rPr>
        <w:t> В свою очередь, переменная часть суточного графика подразделяется на полупиковую, между минимальной ночной и дневной нагрузками, и пиковую, между минимальной дневной и максимальной нагрузками</w:t>
      </w:r>
      <w:r w:rsidR="003D4874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3D4874" w:rsidRPr="00F14BA2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="003D4874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3D4874" w:rsidRPr="00F14BA2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Pr="00F14B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59" w:rsidRPr="00F14B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C73C583" w14:textId="77777777" w:rsidR="00921247" w:rsidRPr="00F14BA2" w:rsidRDefault="00921247" w:rsidP="00F14BA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D0576" w14:textId="77777777" w:rsidR="00921247" w:rsidRPr="00F14BA2" w:rsidRDefault="00921247" w:rsidP="00F14B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1FD52" wp14:editId="6EDFF0E7">
            <wp:extent cx="4641850" cy="235585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55AA" w14:textId="27416C62" w:rsidR="00921247" w:rsidRPr="00F14BA2" w:rsidRDefault="00921247" w:rsidP="00F14B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572CA">
        <w:rPr>
          <w:rFonts w:ascii="Times New Roman" w:hAnsi="Times New Roman" w:cs="Times New Roman"/>
          <w:sz w:val="24"/>
          <w:szCs w:val="24"/>
          <w:lang w:val="ru-BY"/>
        </w:rPr>
        <w:t>4</w:t>
      </w:r>
      <w:r w:rsidRPr="00F14BA2">
        <w:rPr>
          <w:rFonts w:ascii="Times New Roman" w:hAnsi="Times New Roman" w:cs="Times New Roman"/>
          <w:sz w:val="24"/>
          <w:szCs w:val="24"/>
        </w:rPr>
        <w:t xml:space="preserve"> – Суточный график нагрузок</w:t>
      </w:r>
    </w:p>
    <w:p w14:paraId="2A1E0D69" w14:textId="77777777" w:rsidR="00921247" w:rsidRPr="00F14BA2" w:rsidRDefault="00921247" w:rsidP="00F14B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F546E4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АЭС работает в базовой нагрузке, это обусловлено несколькими факторами:</w:t>
      </w:r>
    </w:p>
    <w:p w14:paraId="25AD7930" w14:textId="256F9CCC" w:rsidR="00921247" w:rsidRPr="00F14BA2" w:rsidRDefault="00921247" w:rsidP="00F14BA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Экономические причины. Капиталовложени</w:t>
      </w:r>
      <w:r w:rsidR="00027C2E" w:rsidRPr="00F14BA2">
        <w:rPr>
          <w:rFonts w:ascii="Times New Roman" w:hAnsi="Times New Roman" w:cs="Times New Roman"/>
          <w:sz w:val="24"/>
          <w:szCs w:val="24"/>
        </w:rPr>
        <w:t>я</w:t>
      </w:r>
      <w:r w:rsidRPr="00F14BA2">
        <w:rPr>
          <w:rFonts w:ascii="Times New Roman" w:hAnsi="Times New Roman" w:cs="Times New Roman"/>
          <w:sz w:val="24"/>
          <w:szCs w:val="24"/>
        </w:rPr>
        <w:t xml:space="preserve"> в АЭС большие, а топливная составляющая себестоимости – маленькая. Поэтому </w:t>
      </w:r>
      <w:r w:rsidR="00027C2E" w:rsidRPr="00F14BA2">
        <w:rPr>
          <w:rFonts w:ascii="Times New Roman" w:hAnsi="Times New Roman" w:cs="Times New Roman"/>
          <w:sz w:val="24"/>
          <w:szCs w:val="24"/>
        </w:rPr>
        <w:t xml:space="preserve">в моменты провалов </w:t>
      </w:r>
      <w:r w:rsidRPr="00F14BA2">
        <w:rPr>
          <w:rFonts w:ascii="Times New Roman" w:hAnsi="Times New Roman" w:cs="Times New Roman"/>
          <w:sz w:val="24"/>
          <w:szCs w:val="24"/>
        </w:rPr>
        <w:t>лучше разгружать станции на органическом топливе, чем АЭС. К тому же КПД АЭС обычно меньше, чем ТЭС, как и срок окупаемости. Поэтому недогрузка АЭС по мощности может привести к увеличению срока окупаемости.</w:t>
      </w:r>
    </w:p>
    <w:p w14:paraId="0B0EF08C" w14:textId="2040FB9A" w:rsidR="00921247" w:rsidRPr="00F14BA2" w:rsidRDefault="00921247" w:rsidP="00F14BA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Технические и физические причины. Частое изменение нагрузки приводит к циклическим термическим и термохимическим воздействиям на материалы активной зоны АЭС, что может плохо отразиться на их надежности и безопасности АЭС в целом.</w:t>
      </w:r>
      <w:r w:rsidR="00027C2E" w:rsidRPr="00F14BA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027C2E" w:rsidRPr="00F14BA2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т.н. </w:t>
      </w:r>
      <w:proofErr w:type="spellStart"/>
      <w:r w:rsidR="00027C2E" w:rsidRPr="00F14BA2">
        <w:rPr>
          <w:rFonts w:ascii="Times New Roman" w:hAnsi="Times New Roman" w:cs="Times New Roman"/>
          <w:sz w:val="24"/>
          <w:szCs w:val="24"/>
        </w:rPr>
        <w:t>реактивностные</w:t>
      </w:r>
      <w:proofErr w:type="spellEnd"/>
      <w:r w:rsidR="00027C2E" w:rsidRPr="00F14BA2">
        <w:rPr>
          <w:rFonts w:ascii="Times New Roman" w:hAnsi="Times New Roman" w:cs="Times New Roman"/>
          <w:sz w:val="24"/>
          <w:szCs w:val="24"/>
        </w:rPr>
        <w:t xml:space="preserve"> эффекты</w:t>
      </w:r>
      <w:r w:rsidR="00F44539" w:rsidRPr="00F14BA2">
        <w:rPr>
          <w:rFonts w:ascii="Times New Roman" w:hAnsi="Times New Roman" w:cs="Times New Roman"/>
          <w:sz w:val="24"/>
          <w:szCs w:val="24"/>
        </w:rPr>
        <w:t xml:space="preserve"> (йодная яма, ксеноновые колебания)</w:t>
      </w:r>
      <w:r w:rsidR="00027C2E" w:rsidRPr="00F14BA2">
        <w:rPr>
          <w:rFonts w:ascii="Times New Roman" w:hAnsi="Times New Roman" w:cs="Times New Roman"/>
          <w:sz w:val="24"/>
          <w:szCs w:val="24"/>
        </w:rPr>
        <w:t xml:space="preserve">, </w:t>
      </w:r>
      <w:r w:rsidR="00F44539" w:rsidRPr="00F14BA2">
        <w:rPr>
          <w:rFonts w:ascii="Times New Roman" w:hAnsi="Times New Roman" w:cs="Times New Roman"/>
          <w:sz w:val="24"/>
          <w:szCs w:val="24"/>
        </w:rPr>
        <w:t>которые ограничивают скорость и диапазон изменения мощности реактора.</w:t>
      </w:r>
    </w:p>
    <w:p w14:paraId="572ED09F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Чтобы повысить маневренность АЭС, когда она сможет работать не только в базовом режиме, но практически полностью обеспечивать регион электричеством в течение всего дня, можно использовать производство водорода. В часы провалов часть электроэнергии может идти на производство водорода путем электролиза. А в часы пиков нагрузки – этот водород можно сжигать и выделяемую при этом тепловую энергию использовать в обычном паротурбинном цикле для выработки дополнительной электроэнергии. При этом реакторная установка будет работать при номинальной нагрузке, что поможет избежать термических нагрузок на материалы активной зоны.</w:t>
      </w:r>
    </w:p>
    <w:p w14:paraId="3A065295" w14:textId="394722FF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Чтобы определить такую возможность, попробуем провести расчет на основе энергосистемы Республики Беларусь. График суточной нагрузки показан на рисунке </w:t>
      </w:r>
      <w:r w:rsidR="00E572CA">
        <w:rPr>
          <w:rFonts w:ascii="Times New Roman" w:hAnsi="Times New Roman" w:cs="Times New Roman"/>
          <w:sz w:val="24"/>
          <w:szCs w:val="24"/>
          <w:lang w:val="ru-BY"/>
        </w:rPr>
        <w:t>5</w:t>
      </w:r>
      <w:r w:rsidR="00FB495A" w:rsidRPr="00F14BA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14BA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B495A" w:rsidRPr="00F14BA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  <w:r w:rsidR="00FB495A" w:rsidRPr="00F14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9AEA69" w14:textId="77777777" w:rsidR="00921247" w:rsidRPr="00F14BA2" w:rsidRDefault="00921247" w:rsidP="00F14B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1F6E2D" w14:textId="6B84018D" w:rsidR="00921247" w:rsidRPr="00F14BA2" w:rsidRDefault="00921247" w:rsidP="00F14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9CBA6" wp14:editId="7E767159">
            <wp:extent cx="5943600" cy="2387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BA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572CA">
        <w:rPr>
          <w:rFonts w:ascii="Times New Roman" w:hAnsi="Times New Roman" w:cs="Times New Roman"/>
          <w:sz w:val="24"/>
          <w:szCs w:val="24"/>
          <w:lang w:val="ru-BY"/>
        </w:rPr>
        <w:t>5</w:t>
      </w:r>
      <w:r w:rsidRPr="00F14BA2">
        <w:rPr>
          <w:rFonts w:ascii="Times New Roman" w:hAnsi="Times New Roman" w:cs="Times New Roman"/>
          <w:sz w:val="24"/>
          <w:szCs w:val="24"/>
        </w:rPr>
        <w:t xml:space="preserve"> – Суточный график нагрузок РБ</w:t>
      </w:r>
    </w:p>
    <w:p w14:paraId="71D27861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1EBF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Из графика можно увидеть, что часы провала – это время с 23:30 до 5:30, т.е. 6 часов. Величина провала – 400 МВт. Часы утреннего пика нагрузки – время с 7:00 до 11:00, т.е. 4 часа; часы вечернего пика нагрузки – время с 17:00 до 19:00, т.е. 2 часа. Итого суммарное время пиков нагрузки – 6 часов, средняя величина пика – 400 МВт. </w:t>
      </w:r>
    </w:p>
    <w:p w14:paraId="52E54274" w14:textId="698F66DD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Используя справочную информацию</w:t>
      </w:r>
      <w:r w:rsidR="00F14BA2">
        <w:rPr>
          <w:rFonts w:ascii="Times New Roman" w:hAnsi="Times New Roman" w:cs="Times New Roman"/>
          <w:sz w:val="24"/>
          <w:szCs w:val="24"/>
          <w:lang w:val="en-US"/>
        </w:rPr>
        <w:t xml:space="preserve"> [9]</w:t>
      </w:r>
      <w:r w:rsidRPr="00F14BA2">
        <w:rPr>
          <w:rFonts w:ascii="Times New Roman" w:hAnsi="Times New Roman" w:cs="Times New Roman"/>
          <w:sz w:val="24"/>
          <w:szCs w:val="24"/>
        </w:rPr>
        <w:t xml:space="preserve">, мы определили, что на современных установках по электролизу расход электроэнергии на производство 1 кг водорода – 56 </w:t>
      </w:r>
      <w:proofErr w:type="spellStart"/>
      <w:r w:rsidRPr="00F14BA2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F14BA2">
        <w:rPr>
          <w:rFonts w:ascii="Times New Roman" w:hAnsi="Times New Roman" w:cs="Times New Roman"/>
          <w:sz w:val="24"/>
          <w:szCs w:val="24"/>
        </w:rPr>
        <w:t>/кг (Э</w:t>
      </w:r>
      <w:r w:rsidRPr="00F14BA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14BA2">
        <w:rPr>
          <w:rFonts w:ascii="Times New Roman" w:hAnsi="Times New Roman" w:cs="Times New Roman"/>
          <w:sz w:val="24"/>
          <w:szCs w:val="24"/>
        </w:rPr>
        <w:t>).</w:t>
      </w:r>
    </w:p>
    <w:p w14:paraId="40333767" w14:textId="238C0736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Реализация АЭС со сжиганием водорода для повышения маневренности возможна в двух вариантах: с сателлитной и автономной турбиной. Рассмотрим вариант с автономной турбиной, т.к. его можно реализовать на уже существующих АЭС, просто поставив </w:t>
      </w:r>
      <w:r w:rsidRPr="00F14BA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дополнительную паротурбинную установку. Тогда тепловая схема будет выглядеть так, как показано на рисунке </w:t>
      </w:r>
      <w:r w:rsidR="00E572CA">
        <w:rPr>
          <w:rFonts w:ascii="Times New Roman" w:hAnsi="Times New Roman" w:cs="Times New Roman"/>
          <w:sz w:val="24"/>
          <w:szCs w:val="24"/>
          <w:lang w:val="ru-BY"/>
        </w:rPr>
        <w:t>6</w:t>
      </w:r>
      <w:r w:rsidR="00FB495A" w:rsidRPr="00F14BA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14BA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B495A" w:rsidRPr="00F14BA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14BA2">
        <w:rPr>
          <w:rFonts w:ascii="Times New Roman" w:hAnsi="Times New Roman" w:cs="Times New Roman"/>
          <w:sz w:val="24"/>
          <w:szCs w:val="24"/>
        </w:rPr>
        <w:t>.</w:t>
      </w:r>
      <w:r w:rsidR="00CC399D" w:rsidRPr="00F14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14D67" w14:textId="77777777" w:rsidR="00921247" w:rsidRPr="00F14BA2" w:rsidRDefault="00921247" w:rsidP="00F14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75F91" wp14:editId="6749F772">
            <wp:extent cx="4502150" cy="3898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19DE" w14:textId="0E9F9D12" w:rsidR="00921247" w:rsidRPr="00F14BA2" w:rsidRDefault="00921247" w:rsidP="00F14B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572CA">
        <w:rPr>
          <w:rFonts w:ascii="Times New Roman" w:hAnsi="Times New Roman" w:cs="Times New Roman"/>
          <w:sz w:val="24"/>
          <w:szCs w:val="24"/>
          <w:lang w:val="ru-BY"/>
        </w:rPr>
        <w:t>6</w:t>
      </w:r>
      <w:r w:rsidRPr="00F14BA2">
        <w:rPr>
          <w:rFonts w:ascii="Times New Roman" w:hAnsi="Times New Roman" w:cs="Times New Roman"/>
          <w:sz w:val="24"/>
          <w:szCs w:val="24"/>
        </w:rPr>
        <w:t xml:space="preserve"> – Схема АЭС с сжиганием водорода в автономной турбоустановке: </w:t>
      </w:r>
      <w:r w:rsidRPr="00F14BA2">
        <w:rPr>
          <w:rFonts w:ascii="Times New Roman" w:hAnsi="Times New Roman" w:cs="Times New Roman"/>
          <w:sz w:val="24"/>
          <w:szCs w:val="24"/>
        </w:rPr>
        <w:br/>
        <w:t xml:space="preserve">С – сепаратор, ПП – промежуточный пароперегреватель, 1 и 2 – цилиндры высокого и низкого давления, 3 – генератор, 4 – конденсатор, </w:t>
      </w:r>
      <w:r w:rsidRPr="00F14BA2">
        <w:rPr>
          <w:rFonts w:ascii="Times New Roman" w:hAnsi="Times New Roman" w:cs="Times New Roman"/>
          <w:sz w:val="24"/>
          <w:szCs w:val="24"/>
        </w:rPr>
        <w:br/>
        <w:t>5 – конденсатный насос, 6 – регенеративные подогреватели, 7 – отбор доли рабочего тела, 9 – устройство парораспределения, 11 – водородно-кислородный парогенератор, 12 – автономная водородная турбина</w:t>
      </w:r>
    </w:p>
    <w:p w14:paraId="19E4555C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B59A0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BA2">
        <w:rPr>
          <w:rFonts w:ascii="Times New Roman" w:hAnsi="Times New Roman" w:cs="Times New Roman"/>
          <w:sz w:val="24"/>
          <w:szCs w:val="24"/>
        </w:rPr>
        <w:t>В водородно-кислородном парогенераторе происходит процесс сжигания водорода. Реакция упрощенно выглядит следующим образом:</w:t>
      </w:r>
    </w:p>
    <w:p w14:paraId="339A3999" w14:textId="77777777" w:rsidR="00921247" w:rsidRPr="00F14BA2" w:rsidRDefault="00921247" w:rsidP="00F14BA2">
      <w:pPr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2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→2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O,</m:t>
          </m:r>
        </m:oMath>
      </m:oMathPara>
    </w:p>
    <w:p w14:paraId="3EA080B1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BA2">
        <w:rPr>
          <w:rFonts w:ascii="Times New Roman" w:hAnsi="Times New Roman" w:cs="Times New Roman"/>
          <w:iCs/>
          <w:sz w:val="24"/>
          <w:szCs w:val="24"/>
        </w:rPr>
        <w:t>при этом при горении 1 кг водорода выделяется 120 МДж энергии.</w:t>
      </w:r>
    </w:p>
    <w:p w14:paraId="2E75E589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BA2">
        <w:rPr>
          <w:rFonts w:ascii="Times New Roman" w:hAnsi="Times New Roman" w:cs="Times New Roman"/>
          <w:iCs/>
          <w:sz w:val="24"/>
          <w:szCs w:val="24"/>
        </w:rPr>
        <w:t xml:space="preserve">Для начала рассчитаем, какое количество водорода можно получить во время ночного провала энергопотребления, </w:t>
      </w:r>
      <w:r w:rsidRPr="00F14BA2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proofErr w:type="spellStart"/>
      <w:r w:rsidRPr="00F14BA2">
        <w:rPr>
          <w:rFonts w:ascii="Times New Roman" w:hAnsi="Times New Roman" w:cs="Times New Roman"/>
          <w:iCs/>
          <w:sz w:val="24"/>
          <w:szCs w:val="24"/>
          <w:vertAlign w:val="subscript"/>
        </w:rPr>
        <w:t>пров</w:t>
      </w:r>
      <w:proofErr w:type="spellEnd"/>
      <w:r w:rsidRPr="00F14BA2">
        <w:rPr>
          <w:rFonts w:ascii="Times New Roman" w:hAnsi="Times New Roman" w:cs="Times New Roman"/>
          <w:iCs/>
          <w:sz w:val="24"/>
          <w:szCs w:val="24"/>
        </w:rPr>
        <w:t>:</w:t>
      </w:r>
    </w:p>
    <w:p w14:paraId="7BF38D6F" w14:textId="77777777" w:rsidR="00921247" w:rsidRPr="00F14BA2" w:rsidRDefault="00000000" w:rsidP="00F14BA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пров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пров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пров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Э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</m:oMath>
      <w:r w:rsidR="00921247" w:rsidRPr="00F14BA2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</w:p>
    <w:p w14:paraId="4985E544" w14:textId="77777777" w:rsidR="00921247" w:rsidRPr="00F14BA2" w:rsidRDefault="00921247" w:rsidP="00F14BA2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F14B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пров</m:t>
            </m:r>
          </m:sub>
        </m:sSub>
      </m:oMath>
      <w:r w:rsidRPr="00F14B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величина провала по мощности, МВт;</w:t>
      </w:r>
    </w:p>
    <w:p w14:paraId="30B94AFB" w14:textId="77777777" w:rsidR="00921247" w:rsidRPr="00F14BA2" w:rsidRDefault="00000000" w:rsidP="00F14BA2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пров</m:t>
            </m:r>
          </m:sub>
        </m:sSub>
      </m:oMath>
      <w:r w:rsidR="00921247" w:rsidRPr="00F14B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время провала, ч.</w:t>
      </w:r>
    </w:p>
    <w:p w14:paraId="4F7E3A87" w14:textId="77777777" w:rsidR="00921247" w:rsidRPr="00F14BA2" w:rsidRDefault="00000000" w:rsidP="00F14BA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=42857 кг.</m:t>
          </m:r>
        </m:oMath>
      </m:oMathPara>
    </w:p>
    <w:p w14:paraId="3898217D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F14BA2">
        <w:rPr>
          <w:rFonts w:ascii="Times New Roman" w:eastAsiaTheme="minorEastAsia" w:hAnsi="Times New Roman" w:cs="Times New Roman"/>
          <w:iCs/>
          <w:sz w:val="24"/>
          <w:szCs w:val="24"/>
        </w:rPr>
        <w:t>Это значит, что за время провала путем электролиза мы сможем выработать 42857 кг водорода.</w:t>
      </w:r>
    </w:p>
    <w:p w14:paraId="3F498716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4BA2">
        <w:rPr>
          <w:rFonts w:ascii="Times New Roman" w:hAnsi="Times New Roman" w:cs="Times New Roman"/>
          <w:iCs/>
          <w:sz w:val="24"/>
          <w:szCs w:val="24"/>
        </w:rPr>
        <w:t xml:space="preserve">Теперь найдем располагаемый расход водорода </w:t>
      </w:r>
      <w:r w:rsidRPr="00F14BA2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F14BA2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H</w:t>
      </w:r>
      <w:r w:rsidRPr="00F14BA2">
        <w:rPr>
          <w:rFonts w:ascii="Times New Roman" w:hAnsi="Times New Roman" w:cs="Times New Roman"/>
          <w:iCs/>
          <w:sz w:val="24"/>
          <w:szCs w:val="24"/>
        </w:rPr>
        <w:t xml:space="preserve"> на время пиковых нагрузок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пик</m:t>
            </m:r>
          </m:sub>
        </m:sSub>
      </m:oMath>
      <w:r w:rsidRPr="00F14BA2">
        <w:rPr>
          <w:rFonts w:ascii="Times New Roman" w:hAnsi="Times New Roman" w:cs="Times New Roman"/>
          <w:iCs/>
          <w:sz w:val="24"/>
          <w:szCs w:val="24"/>
        </w:rPr>
        <w:t>:</w:t>
      </w:r>
    </w:p>
    <w:p w14:paraId="02D02632" w14:textId="77777777" w:rsidR="00921247" w:rsidRPr="00F14BA2" w:rsidRDefault="00000000" w:rsidP="00F14BA2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пров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пик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42857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21600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=1,98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0655FF6B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BA2">
        <w:rPr>
          <w:rFonts w:ascii="Times New Roman" w:eastAsiaTheme="minorEastAsia" w:hAnsi="Times New Roman" w:cs="Times New Roman"/>
          <w:sz w:val="24"/>
          <w:szCs w:val="24"/>
        </w:rPr>
        <w:t xml:space="preserve">Тогда мы сможем получить следующую тепловую мощность </w:t>
      </w:r>
      <w:r w:rsidRPr="00F14BA2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F14BA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H</w:t>
      </w:r>
      <w:r w:rsidRPr="00F14BA2">
        <w:rPr>
          <w:rFonts w:ascii="Times New Roman" w:eastAsiaTheme="minorEastAsia" w:hAnsi="Times New Roman" w:cs="Times New Roman"/>
          <w:sz w:val="24"/>
          <w:szCs w:val="24"/>
        </w:rPr>
        <w:t xml:space="preserve"> от сжигания водорода:</w:t>
      </w:r>
    </w:p>
    <w:p w14:paraId="2C3468A4" w14:textId="77777777" w:rsidR="00921247" w:rsidRPr="00F14BA2" w:rsidRDefault="00000000" w:rsidP="00F14BA2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=1,98∙120=238 МВт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719F31F5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BA2">
        <w:rPr>
          <w:rFonts w:ascii="Times New Roman" w:eastAsiaTheme="minorEastAsia" w:hAnsi="Times New Roman" w:cs="Times New Roman"/>
          <w:sz w:val="24"/>
          <w:szCs w:val="24"/>
        </w:rPr>
        <w:t>Так как на предложенной схеме на рисунке 3 превращение тепловой энергии сгорания водорода происходит с помощью паротурбинной установки (ПТУ), электрическая мощность, получаемая таким способом, получится еще меньше. Допустим, КПД ПТУ будет 40 % (это неплохое значение для ПТУ с регенерацией), тогда электрическая мощность, получаемая с установки по сжиганию водорода, примет значение:</w:t>
      </w:r>
    </w:p>
    <w:p w14:paraId="034C8586" w14:textId="77777777" w:rsidR="00921247" w:rsidRPr="00F14BA2" w:rsidRDefault="00000000" w:rsidP="00F14BA2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Hэл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=0,4∙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238=95 МВт.</m:t>
          </m:r>
        </m:oMath>
      </m:oMathPara>
    </w:p>
    <w:p w14:paraId="29AB04C7" w14:textId="77777777" w:rsidR="00921247" w:rsidRPr="00F14BA2" w:rsidRDefault="00921247" w:rsidP="00F14B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BA2">
        <w:rPr>
          <w:rFonts w:ascii="Times New Roman" w:eastAsiaTheme="minorEastAsia" w:hAnsi="Times New Roman" w:cs="Times New Roman"/>
          <w:sz w:val="24"/>
          <w:szCs w:val="24"/>
        </w:rPr>
        <w:t>Эта мощность в 4 раза меньше, чем затраченная на получение водород.</w:t>
      </w:r>
    </w:p>
    <w:p w14:paraId="40C56A06" w14:textId="141F80FE" w:rsidR="00A561D5" w:rsidRPr="00F14BA2" w:rsidRDefault="00921247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BA2">
        <w:rPr>
          <w:rFonts w:ascii="Times New Roman" w:eastAsiaTheme="minorEastAsia" w:hAnsi="Times New Roman" w:cs="Times New Roman"/>
          <w:sz w:val="24"/>
          <w:szCs w:val="24"/>
        </w:rPr>
        <w:t xml:space="preserve">Сделаем выводы из нашего расчета. Очевидно, что такой метод использования водорода на АЭС не самый эффективный: мы не сможем покрыть полностью пиковую нагрузку, а также ¾ электроэнергии, пущенные на производство водорода, теряются в процессе дальнейшего преобразования водорода в электроэнергию. Поэтому единственная причина для использования такой схемы – это повышение маневренности атомной электростанции, чтобы сделать ее вклад в суточный график нагрузки более гибким. Экономически такое использование установок электролиза обосновать было бы сложно. </w:t>
      </w:r>
      <w:r w:rsidR="00A561D5" w:rsidRPr="00F14BA2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8AF186C" w14:textId="01BFE549" w:rsidR="00A561D5" w:rsidRPr="00E572CA" w:rsidRDefault="005237FC" w:rsidP="00E572C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bookmarkStart w:id="14" w:name="_Toc130402698"/>
      <w:r w:rsidRPr="00E572C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lastRenderedPageBreak/>
        <w:t>Заключение</w:t>
      </w:r>
      <w:bookmarkEnd w:id="14"/>
    </w:p>
    <w:p w14:paraId="39CBDF7C" w14:textId="50610BD6" w:rsidR="00043F56" w:rsidRPr="00F14BA2" w:rsidRDefault="00043F56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работе я оценила перспективность получения водорода на АЭС. Сначала я рассмотрела существующие методы производства водорода и попробовала соотнести их с типами реакторных установок на АЭС, где их можно было бы применить. Оказалось, что только низкотемпературный электролиз можно использовать на самых распространенных реакторах типа ВВЭР и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PWR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Остальные методы требуют высоких температур и могут быть реализованы на АЭС с высокотемпературными реакторами</w:t>
      </w:r>
      <w:r w:rsidR="00C179E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производство которых пока находится на этапе научно-технических исследований.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573059B" w14:textId="457257F6" w:rsidR="00043F56" w:rsidRPr="00F14BA2" w:rsidRDefault="00043F56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Используя программу </w:t>
      </w:r>
      <w:proofErr w:type="spellStart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HydCalc</w:t>
      </w:r>
      <w:proofErr w:type="spellEnd"/>
      <w:r w:rsid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,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5FB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сравнил</w:t>
      </w:r>
      <w:r w:rsidR="00C85FB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себестоимость производства водорода разными методами. Оказалось, что если учитывать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carbon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tax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(принял</w:t>
      </w:r>
      <w:r w:rsidR="00C85FB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его равным 40 $/тCO2)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традиционные методы вроде газификации угля 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(себестоимость 1 тонны водорода 2698 $)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паровой конверсии метана 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(2492 $)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оказываются менее выгодны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менее экологичны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чем йодно-серный цикл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(2072 $ при ставке рефинансирования 10,5 %)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Низкотемпературный электролиз оказался самым дорогим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(3687 $ при низкой стоимости э/э)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т.к. на него расходуется только электрическая энергия. Но пока на существующих АЭС мы можем использовать только его. Поэтому я попробовала оценить, насколько выгодно его использование на АЭС в целях повышения маневренности станции.</w:t>
      </w:r>
    </w:p>
    <w:p w14:paraId="34833DFB" w14:textId="05E27035" w:rsidR="00043F56" w:rsidRPr="00F14BA2" w:rsidRDefault="00043F56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проанализировала график суточной нагрузки энергосистемы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рассчитала, сколько водорода можно выработать в часы провала нагрузки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Оказалось, что если в часы пиковой нагрузки этот наработанный водород сжигать в водород-кислородном парогенераторе и использовать тепловую энергию в паро-турбинном цикле, можно выработать электричеств</w:t>
      </w:r>
      <w:r w:rsidR="00C85FB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45218C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только в 4 раза меньшее, чем было затрачено на производство водорода (400 МВт, затраченных на производства водорода, против 95 МВт, полученных при его сжигании).</w:t>
      </w:r>
    </w:p>
    <w:p w14:paraId="0D204327" w14:textId="01EFF3A9" w:rsidR="00CB1804" w:rsidRPr="00F14BA2" w:rsidRDefault="0045218C" w:rsidP="00F14B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Таким образом действительно перспективным производство водорода на АЭС сможет стать только когда высокотемпературные реакторы станут массово вводить в промышленную </w:t>
      </w:r>
      <w:r w:rsidR="007060F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эксплуатаци</w:t>
      </w:r>
      <w:r w:rsidR="00C85FB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И тогда лидирующим может стать производств</w:t>
      </w:r>
      <w:r w:rsidR="00C85FB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водорода </w:t>
      </w:r>
      <w:r w:rsidR="007060F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методом </w:t>
      </w:r>
      <w:proofErr w:type="spellStart"/>
      <w:r w:rsid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йодно</w:t>
      </w:r>
      <w:proofErr w:type="spellEnd"/>
      <w:r w:rsidR="007060F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серного</w:t>
      </w:r>
      <w:r w:rsidR="007060FB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цикла на АЭС с высокотемпературными реакторами. Это не только позволит улучшить экономическую эффективность производства водорода, но и уменьшит выбросы углекислого газа в атмосферу. </w:t>
      </w:r>
      <w:r w:rsidR="00CB1804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 w:type="page"/>
      </w:r>
    </w:p>
    <w:p w14:paraId="76A6F2A6" w14:textId="3B3B2237" w:rsidR="00CB1804" w:rsidRPr="00E572CA" w:rsidRDefault="00CB1804" w:rsidP="00E572CA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ru-BY"/>
        </w:rPr>
      </w:pPr>
      <w:bookmarkStart w:id="15" w:name="_Toc130402699"/>
      <w:r w:rsidRPr="00E572C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ru-BY"/>
        </w:rPr>
        <w:lastRenderedPageBreak/>
        <w:t>Список используемой литературы</w:t>
      </w:r>
      <w:bookmarkEnd w:id="15"/>
    </w:p>
    <w:p w14:paraId="669C5F4F" w14:textId="060DCC0A" w:rsidR="00CB1804" w:rsidRPr="00F14BA2" w:rsidRDefault="00CB1804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Радченко, Р. В. Водород в энергетике : учеб. пособие / Р.В. Радченко, А.С. Мокрушин, В.В. </w:t>
      </w:r>
      <w:proofErr w:type="spellStart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Тюльпа</w:t>
      </w:r>
      <w:proofErr w:type="spellEnd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. — Екатеринбург : Изд-во Урал. ун-та, 2014. — 229, [3] с.</w:t>
      </w:r>
    </w:p>
    <w:p w14:paraId="5A595CAB" w14:textId="667E6F3E" w:rsidR="00CB1804" w:rsidRPr="00F14BA2" w:rsidRDefault="00CB1804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Григорьев С</w:t>
      </w:r>
      <w:r w:rsidR="00FB495A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="00FB495A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А.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, Порембский В. И., Фатеев В. Н., Самсонов Р. О., Козлов С. И. </w:t>
      </w:r>
      <w:r w:rsidR="00FB495A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Получение водорода электролизом воды: современное состояние, проблемы и перспективы //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Транспорт на альтернативном топливе. 2008. №3. </w:t>
      </w:r>
      <w:proofErr w:type="spellStart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pp</w:t>
      </w:r>
      <w:proofErr w:type="spellEnd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. 62-69. </w:t>
      </w:r>
      <w:r w:rsidR="00FB495A" w:rsidRPr="00F14BA2">
        <w:rPr>
          <w:rFonts w:ascii="Times New Roman" w:hAnsi="Times New Roman" w:cs="Times New Roman"/>
          <w:sz w:val="24"/>
          <w:szCs w:val="24"/>
        </w:rPr>
        <w:t xml:space="preserve">URL: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https://www.elibrary.ru/item.asp?id=42747367</w:t>
      </w:r>
    </w:p>
    <w:p w14:paraId="5E030EEA" w14:textId="57EA7720" w:rsidR="00CB1804" w:rsidRPr="00F14BA2" w:rsidRDefault="00FB495A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АЭС-2006 [Электронный ресурс]. – Режим доступа:</w:t>
      </w:r>
      <w:r w:rsidR="00BD0753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https://www.rosenergoatom.ru/upload/iblock/f01/f01b5ca309dbda1917c112d6897c0959.pdf – Дата доступа: 23.0</w:t>
      </w:r>
      <w:r w:rsidR="00BD0753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3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.2023.</w:t>
      </w:r>
    </w:p>
    <w:p w14:paraId="0523E551" w14:textId="0325ADA5" w:rsidR="00994559" w:rsidRPr="00F14BA2" w:rsidRDefault="00994559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Li F,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Fuetterer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M, De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Groot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Sadhankar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Carré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Tachibana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Y,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Kim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Y,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Pouchon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Sink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C.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High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Reactor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(VHTR) System. In: GIF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Sympsium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; 14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November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2012; San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Diego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(USA). GIF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Symposium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Proceedings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7141; 2013.p. 57-62.</w:t>
      </w:r>
    </w:p>
    <w:p w14:paraId="3C50725C" w14:textId="797BA369" w:rsidR="00F14BA2" w:rsidRDefault="00FB495A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bookmarkStart w:id="16" w:name="_Hlk130399594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МАГАТЭ. </w:t>
      </w:r>
      <w:proofErr w:type="spellStart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Nuclear</w:t>
      </w:r>
      <w:proofErr w:type="spellEnd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hydrogen</w:t>
      </w:r>
      <w:proofErr w:type="spellEnd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production</w:t>
      </w:r>
      <w:proofErr w:type="spellEnd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[Электронный ресурс]. – Режим доступа: https://www.iaea.org/topics/non-electric-applications/nuclear-hydrogen-production. – Дата доступа: 23.0</w:t>
      </w:r>
      <w:r w:rsidR="00BD0753"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3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.2023.</w:t>
      </w:r>
    </w:p>
    <w:p w14:paraId="1738EC02" w14:textId="358A07E1" w:rsidR="00F14BA2" w:rsidRPr="00F14BA2" w:rsidRDefault="00F14BA2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proofErr w:type="spellStart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>Carbon</w:t>
      </w:r>
      <w:proofErr w:type="spellEnd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 xml:space="preserve"> </w:t>
      </w:r>
      <w:proofErr w:type="spellStart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>tax</w:t>
      </w:r>
      <w:proofErr w:type="spellEnd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 xml:space="preserve"> </w:t>
      </w:r>
      <w:proofErr w:type="spellStart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>rates</w:t>
      </w:r>
      <w:proofErr w:type="spellEnd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 xml:space="preserve"> </w:t>
      </w:r>
      <w:proofErr w:type="spellStart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>worldwide</w:t>
      </w:r>
      <w:proofErr w:type="spellEnd"/>
      <w:r w:rsidRPr="00F14BA2">
        <w:rPr>
          <w:rFonts w:ascii="Times New Roman" w:hAnsi="Times New Roman" w:cs="Times New Roman"/>
          <w:color w:val="0F2741"/>
          <w:sz w:val="24"/>
          <w:szCs w:val="24"/>
          <w:shd w:val="clear" w:color="auto" w:fill="FFFFFF"/>
        </w:rPr>
        <w:t xml:space="preserve"> </w:t>
      </w:r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[Электронный ресурс]. – Режим доступа: https://www.statista.com/statistics/483590/prices-of-implemented-carbon-pricing-instruments-worldwide-by-select-country. </w:t>
      </w:r>
      <w:bookmarkStart w:id="17" w:name="_Hlk130400529"/>
      <w:r w:rsidRPr="00F14BA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– Дата доступа: 23.03.2023.</w:t>
      </w:r>
      <w:bookmarkEnd w:id="17"/>
    </w:p>
    <w:bookmarkEnd w:id="16"/>
    <w:p w14:paraId="371BE87F" w14:textId="373AC9B4" w:rsidR="00994559" w:rsidRPr="00ED7F63" w:rsidRDefault="00994559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proofErr w:type="spellStart"/>
      <w:r w:rsidRPr="00F14BA2">
        <w:rPr>
          <w:rFonts w:ascii="Times New Roman" w:hAnsi="Times New Roman" w:cs="Times New Roman"/>
          <w:color w:val="000000"/>
          <w:sz w:val="24"/>
          <w:szCs w:val="24"/>
        </w:rPr>
        <w:t>Ламакин</w:t>
      </w:r>
      <w:proofErr w:type="spellEnd"/>
      <w:r w:rsidRPr="00F14BA2">
        <w:rPr>
          <w:rFonts w:ascii="Times New Roman" w:hAnsi="Times New Roman" w:cs="Times New Roman"/>
          <w:color w:val="000000"/>
          <w:sz w:val="24"/>
          <w:szCs w:val="24"/>
        </w:rPr>
        <w:t xml:space="preserve"> Г.Н. Основы менеджмента в электроэнергетике: Учебное пособие. Ч.2. 1-е </w:t>
      </w:r>
      <w:r w:rsidRPr="00ED7F63">
        <w:rPr>
          <w:rFonts w:ascii="Times New Roman" w:hAnsi="Times New Roman" w:cs="Times New Roman"/>
          <w:color w:val="000000"/>
          <w:sz w:val="24"/>
          <w:szCs w:val="24"/>
        </w:rPr>
        <w:t>изд. Тверь: ТГТУ, 2006. 208 с.</w:t>
      </w:r>
    </w:p>
    <w:p w14:paraId="33010381" w14:textId="29015265" w:rsidR="00ED7F63" w:rsidRPr="00ED7F63" w:rsidRDefault="00ED7F63" w:rsidP="00D370D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Богдан, Е. В. К вопросу регулирования суточного графика электрических нагрузок после ввода в эксплуатацию белорусской АЭС =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Regarding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the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issue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of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regulating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the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daily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schedule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of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electric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loads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after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commissioning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of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the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belarusian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NPP / Е. В. Богдан, Н. Б.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Карницкий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// Энергетика Беларуси-2021 [Электронный ресурс] : материалы Республиканской научно-практической конференции, 26 мая 2021 г. / сост. И. Н. </w:t>
      </w:r>
      <w:proofErr w:type="spell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Прокопеня</w:t>
      </w:r>
      <w:proofErr w:type="spell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. – </w:t>
      </w:r>
      <w:proofErr w:type="gramStart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Минск :</w:t>
      </w:r>
      <w:proofErr w:type="gramEnd"/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БНТУ, 2021. – С. 175-180.</w:t>
      </w:r>
    </w:p>
    <w:p w14:paraId="2B34205D" w14:textId="23ACB0A2" w:rsidR="00F14BA2" w:rsidRPr="00ED7F63" w:rsidRDefault="00D370D6" w:rsidP="00D370D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>Нормы технологического проектирования производства водорода методом электролиза воды [Электронный ресурс]. – Режим доступа:  https://files.stroyinf.ru/Data2/1/4293842/4293842424.htm</w:t>
      </w:r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</w:t>
      </w:r>
      <w:r w:rsidRPr="00ED7F6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  <w:t xml:space="preserve"> – Дата доступа: 23.03.2023.</w:t>
      </w:r>
    </w:p>
    <w:p w14:paraId="235BDD43" w14:textId="6AA53714" w:rsidR="00FB495A" w:rsidRPr="00F14BA2" w:rsidRDefault="00FB495A" w:rsidP="00F14BA2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BY"/>
        </w:rPr>
      </w:pPr>
      <w:r w:rsidRPr="00ED7F63">
        <w:rPr>
          <w:rFonts w:ascii="Times New Roman" w:hAnsi="Times New Roman" w:cs="Times New Roman"/>
          <w:sz w:val="24"/>
          <w:szCs w:val="24"/>
        </w:rPr>
        <w:t>Аминов Р. З., Егоров А. Н., Юрин В. Е. Сравнительная</w:t>
      </w:r>
      <w:r w:rsidRPr="00F14BA2">
        <w:rPr>
          <w:rFonts w:ascii="Times New Roman" w:hAnsi="Times New Roman" w:cs="Times New Roman"/>
          <w:sz w:val="24"/>
          <w:szCs w:val="24"/>
        </w:rPr>
        <w:t xml:space="preserve"> оценка эффективности АЭС с использованием сателлитной турбины // Вестник СГТУ. 2012. №1 (68). URL: https://cyberleninka.ru/article/n/sravnitelnaya-otsenka-effektivnosti-aes-s-ispolzovaniem-satellitnoy-turbiny (дата обращения: 22.03.2023).</w:t>
      </w:r>
    </w:p>
    <w:sectPr w:rsidR="00FB495A" w:rsidRPr="00F14BA2" w:rsidSect="00071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854E" w14:textId="77777777" w:rsidR="00DF6C4D" w:rsidRDefault="00DF6C4D">
      <w:pPr>
        <w:spacing w:after="0" w:line="240" w:lineRule="auto"/>
      </w:pPr>
      <w:r>
        <w:separator/>
      </w:r>
    </w:p>
  </w:endnote>
  <w:endnote w:type="continuationSeparator" w:id="0">
    <w:p w14:paraId="2B7287D1" w14:textId="77777777" w:rsidR="00DF6C4D" w:rsidRDefault="00DF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220002"/>
      <w:docPartObj>
        <w:docPartGallery w:val="Page Numbers (Bottom of Page)"/>
        <w:docPartUnique/>
      </w:docPartObj>
    </w:sdtPr>
    <w:sdtContent>
      <w:p w14:paraId="0BD9EAD6" w14:textId="4AF7387C" w:rsidR="00CB13DA" w:rsidRDefault="00CB13D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53548" w14:textId="77777777" w:rsidR="00CB13DA" w:rsidRDefault="00CB13D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5C0D" w14:textId="77777777" w:rsidR="00DF6C4D" w:rsidRDefault="00DF6C4D">
      <w:pPr>
        <w:spacing w:after="0" w:line="240" w:lineRule="auto"/>
      </w:pPr>
      <w:r>
        <w:separator/>
      </w:r>
    </w:p>
  </w:footnote>
  <w:footnote w:type="continuationSeparator" w:id="0">
    <w:p w14:paraId="5E79F1B7" w14:textId="77777777" w:rsidR="00DF6C4D" w:rsidRDefault="00DF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4A8" w14:textId="0E6ABBE6" w:rsidR="007B10FA" w:rsidRDefault="00000000">
    <w:pPr>
      <w:pStyle w:val="ab"/>
      <w:jc w:val="center"/>
    </w:pPr>
  </w:p>
  <w:p w14:paraId="56E06D59" w14:textId="77777777" w:rsidR="35B7413F" w:rsidRDefault="00000000" w:rsidP="35B741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4D7"/>
    <w:multiLevelType w:val="multilevel"/>
    <w:tmpl w:val="A76A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461E5"/>
    <w:multiLevelType w:val="hybridMultilevel"/>
    <w:tmpl w:val="A63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8EA"/>
    <w:multiLevelType w:val="hybridMultilevel"/>
    <w:tmpl w:val="B6C650C8"/>
    <w:lvl w:ilvl="0" w:tplc="D0C01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73F"/>
    <w:multiLevelType w:val="hybridMultilevel"/>
    <w:tmpl w:val="8E26DB2E"/>
    <w:lvl w:ilvl="0" w:tplc="18C6DD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106A"/>
    <w:multiLevelType w:val="hybridMultilevel"/>
    <w:tmpl w:val="F23EE272"/>
    <w:lvl w:ilvl="0" w:tplc="AA6218C2">
      <w:start w:val="1"/>
      <w:numFmt w:val="decimal"/>
      <w:lvlText w:val="%1."/>
      <w:lvlJc w:val="left"/>
      <w:pPr>
        <w:ind w:left="3053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72612"/>
    <w:multiLevelType w:val="multilevel"/>
    <w:tmpl w:val="6A9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320ED"/>
    <w:multiLevelType w:val="multilevel"/>
    <w:tmpl w:val="D7D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74B32"/>
    <w:multiLevelType w:val="hybridMultilevel"/>
    <w:tmpl w:val="A63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5B0"/>
    <w:multiLevelType w:val="hybridMultilevel"/>
    <w:tmpl w:val="A63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64408"/>
    <w:multiLevelType w:val="hybridMultilevel"/>
    <w:tmpl w:val="5DE0F19E"/>
    <w:lvl w:ilvl="0" w:tplc="F03A79DC">
      <w:start w:val="1"/>
      <w:numFmt w:val="decimal"/>
      <w:lvlText w:val="%1)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087F18"/>
    <w:multiLevelType w:val="multilevel"/>
    <w:tmpl w:val="2ED4C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B5975D7"/>
    <w:multiLevelType w:val="hybridMultilevel"/>
    <w:tmpl w:val="52F04DCC"/>
    <w:lvl w:ilvl="0" w:tplc="716A6692">
      <w:start w:val="1"/>
      <w:numFmt w:val="decimal"/>
      <w:pStyle w:val="a"/>
      <w:lvlText w:val="%1)"/>
      <w:lvlJc w:val="left"/>
      <w:pPr>
        <w:ind w:left="1494" w:hanging="360"/>
      </w:pPr>
    </w:lvl>
    <w:lvl w:ilvl="1" w:tplc="20000019" w:tentative="1">
      <w:start w:val="1"/>
      <w:numFmt w:val="lowerLetter"/>
      <w:lvlText w:val="%2."/>
      <w:lvlJc w:val="left"/>
      <w:pPr>
        <w:ind w:left="3141" w:hanging="360"/>
      </w:pPr>
    </w:lvl>
    <w:lvl w:ilvl="2" w:tplc="2000001B" w:tentative="1">
      <w:start w:val="1"/>
      <w:numFmt w:val="lowerRoman"/>
      <w:lvlText w:val="%3."/>
      <w:lvlJc w:val="right"/>
      <w:pPr>
        <w:ind w:left="3861" w:hanging="180"/>
      </w:pPr>
    </w:lvl>
    <w:lvl w:ilvl="3" w:tplc="2000000F" w:tentative="1">
      <w:start w:val="1"/>
      <w:numFmt w:val="decimal"/>
      <w:lvlText w:val="%4."/>
      <w:lvlJc w:val="left"/>
      <w:pPr>
        <w:ind w:left="4581" w:hanging="360"/>
      </w:pPr>
    </w:lvl>
    <w:lvl w:ilvl="4" w:tplc="20000019" w:tentative="1">
      <w:start w:val="1"/>
      <w:numFmt w:val="lowerLetter"/>
      <w:lvlText w:val="%5."/>
      <w:lvlJc w:val="left"/>
      <w:pPr>
        <w:ind w:left="5301" w:hanging="360"/>
      </w:pPr>
    </w:lvl>
    <w:lvl w:ilvl="5" w:tplc="2000001B" w:tentative="1">
      <w:start w:val="1"/>
      <w:numFmt w:val="lowerRoman"/>
      <w:lvlText w:val="%6."/>
      <w:lvlJc w:val="right"/>
      <w:pPr>
        <w:ind w:left="6021" w:hanging="180"/>
      </w:pPr>
    </w:lvl>
    <w:lvl w:ilvl="6" w:tplc="2000000F" w:tentative="1">
      <w:start w:val="1"/>
      <w:numFmt w:val="decimal"/>
      <w:lvlText w:val="%7."/>
      <w:lvlJc w:val="left"/>
      <w:pPr>
        <w:ind w:left="6741" w:hanging="360"/>
      </w:pPr>
    </w:lvl>
    <w:lvl w:ilvl="7" w:tplc="20000019" w:tentative="1">
      <w:start w:val="1"/>
      <w:numFmt w:val="lowerLetter"/>
      <w:lvlText w:val="%8."/>
      <w:lvlJc w:val="left"/>
      <w:pPr>
        <w:ind w:left="7461" w:hanging="360"/>
      </w:pPr>
    </w:lvl>
    <w:lvl w:ilvl="8" w:tplc="2000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1597864515">
    <w:abstractNumId w:val="8"/>
  </w:num>
  <w:num w:numId="2" w16cid:durableId="493184910">
    <w:abstractNumId w:val="10"/>
  </w:num>
  <w:num w:numId="3" w16cid:durableId="495613056">
    <w:abstractNumId w:val="0"/>
  </w:num>
  <w:num w:numId="4" w16cid:durableId="588003300">
    <w:abstractNumId w:val="5"/>
  </w:num>
  <w:num w:numId="5" w16cid:durableId="345716410">
    <w:abstractNumId w:val="6"/>
  </w:num>
  <w:num w:numId="6" w16cid:durableId="1004237405">
    <w:abstractNumId w:val="11"/>
  </w:num>
  <w:num w:numId="7" w16cid:durableId="1175731867">
    <w:abstractNumId w:val="7"/>
  </w:num>
  <w:num w:numId="8" w16cid:durableId="1005985483">
    <w:abstractNumId w:val="3"/>
  </w:num>
  <w:num w:numId="9" w16cid:durableId="169129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0238104">
    <w:abstractNumId w:val="1"/>
  </w:num>
  <w:num w:numId="11" w16cid:durableId="1055200072">
    <w:abstractNumId w:val="2"/>
  </w:num>
  <w:num w:numId="12" w16cid:durableId="2014792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9E"/>
    <w:rsid w:val="00027C2E"/>
    <w:rsid w:val="00043F56"/>
    <w:rsid w:val="000571AE"/>
    <w:rsid w:val="00071670"/>
    <w:rsid w:val="000F7A58"/>
    <w:rsid w:val="00185C11"/>
    <w:rsid w:val="003134A8"/>
    <w:rsid w:val="00332FEC"/>
    <w:rsid w:val="003546CB"/>
    <w:rsid w:val="003D4874"/>
    <w:rsid w:val="003F4898"/>
    <w:rsid w:val="00427347"/>
    <w:rsid w:val="0045218C"/>
    <w:rsid w:val="00473348"/>
    <w:rsid w:val="004A0CD7"/>
    <w:rsid w:val="004A7D7B"/>
    <w:rsid w:val="005037F8"/>
    <w:rsid w:val="005237FC"/>
    <w:rsid w:val="00563E1E"/>
    <w:rsid w:val="00591738"/>
    <w:rsid w:val="005F37BE"/>
    <w:rsid w:val="00601B16"/>
    <w:rsid w:val="006B335D"/>
    <w:rsid w:val="007060FB"/>
    <w:rsid w:val="0075118B"/>
    <w:rsid w:val="007F0BD9"/>
    <w:rsid w:val="0080206A"/>
    <w:rsid w:val="008D6780"/>
    <w:rsid w:val="008E0BD2"/>
    <w:rsid w:val="00921247"/>
    <w:rsid w:val="00935055"/>
    <w:rsid w:val="00994559"/>
    <w:rsid w:val="00A2577E"/>
    <w:rsid w:val="00A419B7"/>
    <w:rsid w:val="00A561D5"/>
    <w:rsid w:val="00AA7352"/>
    <w:rsid w:val="00AE209D"/>
    <w:rsid w:val="00BC339E"/>
    <w:rsid w:val="00BD0753"/>
    <w:rsid w:val="00BF0612"/>
    <w:rsid w:val="00C179EC"/>
    <w:rsid w:val="00C704B6"/>
    <w:rsid w:val="00C85FBB"/>
    <w:rsid w:val="00C97806"/>
    <w:rsid w:val="00CB13DA"/>
    <w:rsid w:val="00CB1804"/>
    <w:rsid w:val="00CC399D"/>
    <w:rsid w:val="00D370D6"/>
    <w:rsid w:val="00D415BC"/>
    <w:rsid w:val="00D458FF"/>
    <w:rsid w:val="00DC68C1"/>
    <w:rsid w:val="00DF6C4D"/>
    <w:rsid w:val="00E04046"/>
    <w:rsid w:val="00E572CA"/>
    <w:rsid w:val="00EB2114"/>
    <w:rsid w:val="00ED7F63"/>
    <w:rsid w:val="00EF34AF"/>
    <w:rsid w:val="00F07C19"/>
    <w:rsid w:val="00F14BA2"/>
    <w:rsid w:val="00F44539"/>
    <w:rsid w:val="00F72495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5CD03E"/>
  <w15:docId w15:val="{635CB8D4-7E8E-4997-BCC9-6E197BF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339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3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ядерка"/>
    <w:basedOn w:val="a0"/>
    <w:qFormat/>
    <w:rsid w:val="00BC339E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BC339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D458FF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D4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458FF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F72495"/>
  </w:style>
  <w:style w:type="table" w:styleId="a9">
    <w:name w:val="Table Grid"/>
    <w:basedOn w:val="a2"/>
    <w:uiPriority w:val="39"/>
    <w:rsid w:val="00F72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1"/>
    <w:link w:val="ab"/>
    <w:uiPriority w:val="99"/>
    <w:rsid w:val="00F72495"/>
  </w:style>
  <w:style w:type="paragraph" w:styleId="ab">
    <w:name w:val="header"/>
    <w:basedOn w:val="a0"/>
    <w:link w:val="aa"/>
    <w:uiPriority w:val="99"/>
    <w:unhideWhenUsed/>
    <w:rsid w:val="00F7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1">
    <w:name w:val="Верхний колонтитул Знак1"/>
    <w:basedOn w:val="a1"/>
    <w:uiPriority w:val="99"/>
    <w:semiHidden/>
    <w:rsid w:val="00F72495"/>
  </w:style>
  <w:style w:type="paragraph" w:customStyle="1" w:styleId="a">
    <w:name w:val="циферки"/>
    <w:basedOn w:val="a4"/>
    <w:qFormat/>
    <w:rsid w:val="00F72495"/>
    <w:pPr>
      <w:numPr>
        <w:numId w:val="6"/>
      </w:numPr>
    </w:pPr>
    <w:rPr>
      <w:color w:val="333333"/>
      <w:shd w:val="clear" w:color="auto" w:fill="FFFFFF"/>
    </w:rPr>
  </w:style>
  <w:style w:type="character" w:styleId="ac">
    <w:name w:val="Emphasis"/>
    <w:basedOn w:val="a1"/>
    <w:uiPriority w:val="20"/>
    <w:qFormat/>
    <w:rsid w:val="007F0BD9"/>
    <w:rPr>
      <w:i/>
      <w:iCs/>
    </w:rPr>
  </w:style>
  <w:style w:type="paragraph" w:styleId="ad">
    <w:name w:val="No Spacing"/>
    <w:uiPriority w:val="1"/>
    <w:qFormat/>
    <w:rsid w:val="005037F8"/>
    <w:pPr>
      <w:spacing w:after="0" w:line="240" w:lineRule="auto"/>
    </w:pPr>
  </w:style>
  <w:style w:type="character" w:styleId="ae">
    <w:name w:val="Unresolved Mention"/>
    <w:basedOn w:val="a1"/>
    <w:uiPriority w:val="99"/>
    <w:semiHidden/>
    <w:unhideWhenUsed/>
    <w:rsid w:val="00CB1804"/>
    <w:rPr>
      <w:color w:val="605E5C"/>
      <w:shd w:val="clear" w:color="auto" w:fill="E1DFDD"/>
    </w:rPr>
  </w:style>
  <w:style w:type="paragraph" w:styleId="af">
    <w:name w:val="endnote text"/>
    <w:basedOn w:val="a0"/>
    <w:link w:val="af0"/>
    <w:uiPriority w:val="99"/>
    <w:semiHidden/>
    <w:unhideWhenUsed/>
    <w:rsid w:val="00E572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E572CA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E572CA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E572CA"/>
    <w:pPr>
      <w:outlineLvl w:val="9"/>
    </w:pPr>
    <w:rPr>
      <w:lang w:val="ru-BY" w:eastAsia="ru-BY"/>
    </w:rPr>
  </w:style>
  <w:style w:type="paragraph" w:styleId="12">
    <w:name w:val="toc 1"/>
    <w:basedOn w:val="a0"/>
    <w:next w:val="a0"/>
    <w:autoRedefine/>
    <w:uiPriority w:val="39"/>
    <w:unhideWhenUsed/>
    <w:rsid w:val="00E572CA"/>
    <w:pPr>
      <w:spacing w:after="100"/>
    </w:pPr>
  </w:style>
  <w:style w:type="paragraph" w:styleId="af3">
    <w:name w:val="footer"/>
    <w:basedOn w:val="a0"/>
    <w:link w:val="af4"/>
    <w:uiPriority w:val="99"/>
    <w:unhideWhenUsed/>
    <w:rsid w:val="00CB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CB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topics/engineering/water-electrolysi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33C-969B-48CD-82E9-C8DC6623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Yevseyenko</cp:lastModifiedBy>
  <cp:revision>3</cp:revision>
  <dcterms:created xsi:type="dcterms:W3CDTF">2023-03-24T15:15:00Z</dcterms:created>
  <dcterms:modified xsi:type="dcterms:W3CDTF">2023-05-05T14:21:00Z</dcterms:modified>
</cp:coreProperties>
</file>