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CC30" w14:textId="455BCE84" w:rsidR="00AD0A30" w:rsidRPr="004119FE" w:rsidRDefault="00B502F9" w:rsidP="00ED5F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9FE">
        <w:rPr>
          <w:rFonts w:ascii="Times New Roman" w:hAnsi="Times New Roman" w:cs="Times New Roman"/>
          <w:sz w:val="28"/>
          <w:szCs w:val="28"/>
        </w:rPr>
        <w:t xml:space="preserve">Феномен международных саммитов и их </w:t>
      </w:r>
      <w:r w:rsidR="00451AB0" w:rsidRPr="004119FE">
        <w:rPr>
          <w:rFonts w:ascii="Times New Roman" w:hAnsi="Times New Roman" w:cs="Times New Roman"/>
          <w:sz w:val="28"/>
          <w:szCs w:val="28"/>
        </w:rPr>
        <w:t>международная правосубъектность</w:t>
      </w:r>
    </w:p>
    <w:p w14:paraId="355FFE70" w14:textId="3BC55FA0" w:rsidR="00AD0A30" w:rsidRPr="0013220E" w:rsidRDefault="00AD0A30" w:rsidP="00ED73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B15C1BD" w14:textId="6517A92D" w:rsidR="008044CD" w:rsidRPr="00ED5FCF" w:rsidRDefault="005C1F14" w:rsidP="00ED5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международного сотрудничества в настоящее время приобрели особую значимость</w:t>
      </w:r>
      <w:r w:rsidRPr="005C1F1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этой ситуации </w:t>
      </w:r>
      <w:r w:rsidR="00ED5FCF">
        <w:rPr>
          <w:rFonts w:ascii="Times New Roman" w:hAnsi="Times New Roman" w:cs="Times New Roman"/>
          <w:sz w:val="28"/>
        </w:rPr>
        <w:t xml:space="preserve">именно </w:t>
      </w:r>
      <w:r>
        <w:rPr>
          <w:rFonts w:ascii="Times New Roman" w:hAnsi="Times New Roman" w:cs="Times New Roman"/>
          <w:sz w:val="28"/>
        </w:rPr>
        <w:t>м</w:t>
      </w:r>
      <w:r w:rsidR="00B502F9" w:rsidRPr="00063705">
        <w:rPr>
          <w:rFonts w:ascii="Times New Roman" w:hAnsi="Times New Roman" w:cs="Times New Roman"/>
          <w:sz w:val="28"/>
        </w:rPr>
        <w:t>еждународн</w:t>
      </w:r>
      <w:r w:rsidR="004119FE">
        <w:rPr>
          <w:rFonts w:ascii="Times New Roman" w:hAnsi="Times New Roman" w:cs="Times New Roman"/>
          <w:sz w:val="28"/>
        </w:rPr>
        <w:t>ый саммит</w:t>
      </w:r>
      <w:r w:rsidR="00B502F9" w:rsidRPr="000637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выступает одним из основных способов </w:t>
      </w:r>
      <w:r w:rsidR="008044CD">
        <w:rPr>
          <w:rFonts w:ascii="Times New Roman" w:hAnsi="Times New Roman" w:cs="Times New Roman"/>
          <w:sz w:val="28"/>
        </w:rPr>
        <w:t>взаимодействия</w:t>
      </w:r>
      <w:r>
        <w:rPr>
          <w:rFonts w:ascii="Times New Roman" w:hAnsi="Times New Roman" w:cs="Times New Roman"/>
          <w:sz w:val="28"/>
        </w:rPr>
        <w:t xml:space="preserve"> государств друг с другом</w:t>
      </w:r>
      <w:r w:rsidRPr="005C1F14">
        <w:rPr>
          <w:rFonts w:ascii="Times New Roman" w:hAnsi="Times New Roman" w:cs="Times New Roman"/>
          <w:sz w:val="28"/>
        </w:rPr>
        <w:t>.</w:t>
      </w:r>
      <w:r w:rsidR="00ED5FCF">
        <w:rPr>
          <w:rFonts w:ascii="Times New Roman" w:hAnsi="Times New Roman" w:cs="Times New Roman"/>
          <w:sz w:val="28"/>
        </w:rPr>
        <w:t xml:space="preserve"> Несмотря на то</w:t>
      </w:r>
      <w:r w:rsidR="00ED5FCF" w:rsidRPr="00ED5FCF">
        <w:rPr>
          <w:rFonts w:ascii="Times New Roman" w:hAnsi="Times New Roman" w:cs="Times New Roman"/>
          <w:sz w:val="28"/>
        </w:rPr>
        <w:t>,</w:t>
      </w:r>
      <w:r w:rsidR="00ED5FCF">
        <w:rPr>
          <w:rFonts w:ascii="Times New Roman" w:hAnsi="Times New Roman" w:cs="Times New Roman"/>
          <w:sz w:val="28"/>
        </w:rPr>
        <w:t xml:space="preserve"> что международный саммит явление отнюдь не новое</w:t>
      </w:r>
      <w:r w:rsidR="00ED5FCF" w:rsidRPr="00ED5FCF">
        <w:rPr>
          <w:rFonts w:ascii="Times New Roman" w:hAnsi="Times New Roman" w:cs="Times New Roman"/>
          <w:sz w:val="28"/>
        </w:rPr>
        <w:t>,</w:t>
      </w:r>
      <w:r w:rsidR="00ED5FCF">
        <w:rPr>
          <w:rFonts w:ascii="Times New Roman" w:hAnsi="Times New Roman" w:cs="Times New Roman"/>
          <w:sz w:val="28"/>
        </w:rPr>
        <w:t xml:space="preserve"> тем не менее</w:t>
      </w:r>
      <w:r w:rsidR="00ED5FCF" w:rsidRPr="00ED5FCF">
        <w:rPr>
          <w:rFonts w:ascii="Times New Roman" w:hAnsi="Times New Roman" w:cs="Times New Roman"/>
          <w:sz w:val="28"/>
        </w:rPr>
        <w:t>,</w:t>
      </w:r>
      <w:r w:rsidR="00ED5FCF">
        <w:rPr>
          <w:rFonts w:ascii="Times New Roman" w:hAnsi="Times New Roman" w:cs="Times New Roman"/>
          <w:sz w:val="28"/>
        </w:rPr>
        <w:t xml:space="preserve"> выбранная тема </w:t>
      </w:r>
      <w:r w:rsidR="00B502F9" w:rsidRPr="00063705">
        <w:rPr>
          <w:rFonts w:ascii="Times New Roman" w:hAnsi="Times New Roman" w:cs="Times New Roman"/>
          <w:sz w:val="28"/>
        </w:rPr>
        <w:t>н</w:t>
      </w:r>
      <w:r w:rsidR="00ED5FCF">
        <w:rPr>
          <w:rFonts w:ascii="Times New Roman" w:hAnsi="Times New Roman" w:cs="Times New Roman"/>
          <w:sz w:val="28"/>
        </w:rPr>
        <w:t>а сегодняшний момент является одной из наиболее актуальных</w:t>
      </w:r>
      <w:r w:rsidR="00ED5FCF" w:rsidRPr="00ED5FCF">
        <w:rPr>
          <w:rFonts w:ascii="Times New Roman" w:hAnsi="Times New Roman" w:cs="Times New Roman"/>
          <w:sz w:val="28"/>
        </w:rPr>
        <w:t>.</w:t>
      </w:r>
      <w:r w:rsidR="00ED5FCF">
        <w:rPr>
          <w:rFonts w:ascii="Times New Roman" w:hAnsi="Times New Roman" w:cs="Times New Roman"/>
          <w:sz w:val="28"/>
        </w:rPr>
        <w:t xml:space="preserve"> Обусловлено подобное следующим</w:t>
      </w:r>
      <w:r w:rsidR="00ED5FCF" w:rsidRPr="00ED5FCF">
        <w:rPr>
          <w:rFonts w:ascii="Times New Roman" w:hAnsi="Times New Roman" w:cs="Times New Roman"/>
          <w:sz w:val="28"/>
        </w:rPr>
        <w:t>:</w:t>
      </w:r>
    </w:p>
    <w:p w14:paraId="0085BCAD" w14:textId="77777777" w:rsidR="008044CD" w:rsidRPr="00ED5FCF" w:rsidRDefault="007E4EE2" w:rsidP="00ED5FCF">
      <w:pPr>
        <w:pStyle w:val="a4"/>
        <w:widowControl w:val="0"/>
        <w:numPr>
          <w:ilvl w:val="0"/>
          <w:numId w:val="3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</w:rPr>
      </w:pPr>
      <w:r w:rsidRPr="00ED5FCF">
        <w:rPr>
          <w:rFonts w:ascii="Times New Roman" w:hAnsi="Times New Roman" w:cs="Times New Roman"/>
          <w:sz w:val="28"/>
        </w:rPr>
        <w:t>Во-первых, в свете последних событий именно международные саммиты зачастую занимают главенствующую роль в построени</w:t>
      </w:r>
      <w:r w:rsidR="0035337F" w:rsidRPr="00ED5FCF">
        <w:rPr>
          <w:rFonts w:ascii="Times New Roman" w:hAnsi="Times New Roman" w:cs="Times New Roman"/>
          <w:sz w:val="28"/>
        </w:rPr>
        <w:t xml:space="preserve">и </w:t>
      </w:r>
      <w:r w:rsidRPr="00ED5FCF">
        <w:rPr>
          <w:rFonts w:ascii="Times New Roman" w:hAnsi="Times New Roman" w:cs="Times New Roman"/>
          <w:sz w:val="28"/>
        </w:rPr>
        <w:t>международных правоотношений и определе</w:t>
      </w:r>
      <w:r w:rsidR="00AB732B" w:rsidRPr="00ED5FCF">
        <w:rPr>
          <w:rFonts w:ascii="Times New Roman" w:hAnsi="Times New Roman" w:cs="Times New Roman"/>
          <w:sz w:val="28"/>
        </w:rPr>
        <w:t>нии векторов сотрудничества на различных уровнях</w:t>
      </w:r>
      <w:r w:rsidR="00F56285" w:rsidRPr="00ED5FCF">
        <w:rPr>
          <w:rFonts w:ascii="Times New Roman" w:hAnsi="Times New Roman" w:cs="Times New Roman"/>
          <w:sz w:val="28"/>
        </w:rPr>
        <w:t xml:space="preserve"> многостороннего общения</w:t>
      </w:r>
      <w:r w:rsidR="00AB732B" w:rsidRPr="00ED5FCF">
        <w:rPr>
          <w:rFonts w:ascii="Times New Roman" w:hAnsi="Times New Roman" w:cs="Times New Roman"/>
          <w:sz w:val="28"/>
        </w:rPr>
        <w:t xml:space="preserve"> </w:t>
      </w:r>
      <w:r w:rsidRPr="00ED5FCF">
        <w:rPr>
          <w:rFonts w:ascii="Times New Roman" w:hAnsi="Times New Roman" w:cs="Times New Roman"/>
          <w:sz w:val="28"/>
        </w:rPr>
        <w:t>(например,</w:t>
      </w:r>
      <w:r w:rsidR="00001F1E" w:rsidRPr="00ED5FCF">
        <w:rPr>
          <w:rFonts w:ascii="Times New Roman" w:hAnsi="Times New Roman" w:cs="Times New Roman"/>
          <w:sz w:val="28"/>
        </w:rPr>
        <w:t xml:space="preserve"> саммит НАТО </w:t>
      </w:r>
      <w:r w:rsidRPr="00ED5FCF">
        <w:rPr>
          <w:rFonts w:ascii="Times New Roman" w:hAnsi="Times New Roman" w:cs="Times New Roman"/>
          <w:sz w:val="28"/>
        </w:rPr>
        <w:t>2023 в Вильнюсе</w:t>
      </w:r>
      <w:r w:rsidR="00DF2ECF" w:rsidRPr="00063705">
        <w:rPr>
          <w:rStyle w:val="a8"/>
          <w:rFonts w:ascii="Times New Roman" w:hAnsi="Times New Roman" w:cs="Times New Roman"/>
          <w:b/>
          <w:sz w:val="28"/>
        </w:rPr>
        <w:footnoteReference w:id="1"/>
      </w:r>
      <w:r w:rsidR="00AB732B" w:rsidRPr="00ED5FCF">
        <w:rPr>
          <w:rFonts w:ascii="Times New Roman" w:hAnsi="Times New Roman" w:cs="Times New Roman"/>
          <w:sz w:val="28"/>
        </w:rPr>
        <w:t>, предполагавший, прежде всего, сотрудничество в военной о</w:t>
      </w:r>
      <w:r w:rsidR="002C259C" w:rsidRPr="00ED5FCF">
        <w:rPr>
          <w:rFonts w:ascii="Times New Roman" w:hAnsi="Times New Roman" w:cs="Times New Roman"/>
          <w:sz w:val="28"/>
        </w:rPr>
        <w:t xml:space="preserve">бласти, или же </w:t>
      </w:r>
      <w:r w:rsidR="00F56285" w:rsidRPr="00ED5FCF">
        <w:rPr>
          <w:rFonts w:ascii="Times New Roman" w:hAnsi="Times New Roman" w:cs="Times New Roman"/>
          <w:sz w:val="28"/>
        </w:rPr>
        <w:t xml:space="preserve">- </w:t>
      </w:r>
      <w:r w:rsidR="002C259C" w:rsidRPr="00ED5FCF">
        <w:rPr>
          <w:rFonts w:ascii="Times New Roman" w:hAnsi="Times New Roman" w:cs="Times New Roman"/>
          <w:sz w:val="28"/>
          <w:lang w:val="en-US"/>
        </w:rPr>
        <w:t>XV</w:t>
      </w:r>
      <w:r w:rsidR="002C259C" w:rsidRPr="00ED5FCF">
        <w:rPr>
          <w:rFonts w:ascii="Times New Roman" w:hAnsi="Times New Roman" w:cs="Times New Roman"/>
          <w:sz w:val="28"/>
        </w:rPr>
        <w:t xml:space="preserve"> саммит БРИКС</w:t>
      </w:r>
      <w:r w:rsidR="009C4D06" w:rsidRPr="00063705">
        <w:rPr>
          <w:rStyle w:val="a8"/>
          <w:rFonts w:ascii="Times New Roman" w:hAnsi="Times New Roman" w:cs="Times New Roman"/>
          <w:b/>
          <w:sz w:val="28"/>
        </w:rPr>
        <w:footnoteReference w:id="2"/>
      </w:r>
      <w:r w:rsidR="002C259C" w:rsidRPr="00ED5FCF">
        <w:rPr>
          <w:rFonts w:ascii="Times New Roman" w:hAnsi="Times New Roman" w:cs="Times New Roman"/>
          <w:sz w:val="28"/>
        </w:rPr>
        <w:t>, организованный с целью экономического сотрудничества</w:t>
      </w:r>
      <w:r w:rsidRPr="00ED5FCF">
        <w:rPr>
          <w:rFonts w:ascii="Times New Roman" w:hAnsi="Times New Roman" w:cs="Times New Roman"/>
          <w:sz w:val="28"/>
        </w:rPr>
        <w:t xml:space="preserve">). </w:t>
      </w:r>
      <w:r w:rsidR="00F61A7B" w:rsidRPr="00ED5FCF">
        <w:rPr>
          <w:rFonts w:ascii="Times New Roman" w:hAnsi="Times New Roman" w:cs="Times New Roman"/>
          <w:sz w:val="28"/>
        </w:rPr>
        <w:t>В данный момент саммит является одной из основных форм международных конференций, которые в свою очередь сравнительно недавно стали одной из главных форм международного многостороннего общения (во второй пол</w:t>
      </w:r>
      <w:r w:rsidR="00ED7349" w:rsidRPr="00ED5FCF">
        <w:rPr>
          <w:rFonts w:ascii="Times New Roman" w:hAnsi="Times New Roman" w:cs="Times New Roman"/>
          <w:sz w:val="28"/>
        </w:rPr>
        <w:t>.</w:t>
      </w:r>
      <w:r w:rsidR="004119FE" w:rsidRPr="00ED5FCF">
        <w:rPr>
          <w:rFonts w:ascii="Times New Roman" w:hAnsi="Times New Roman" w:cs="Times New Roman"/>
          <w:sz w:val="28"/>
        </w:rPr>
        <w:t xml:space="preserve"> </w:t>
      </w:r>
      <w:r w:rsidR="004119FE" w:rsidRPr="00ED5FCF">
        <w:rPr>
          <w:rFonts w:ascii="Times New Roman" w:hAnsi="Times New Roman" w:cs="Times New Roman"/>
          <w:sz w:val="28"/>
          <w:lang w:val="en-US"/>
        </w:rPr>
        <w:t>XVIII</w:t>
      </w:r>
      <w:r w:rsidR="00F61A7B" w:rsidRPr="00ED5FCF">
        <w:rPr>
          <w:rFonts w:ascii="Times New Roman" w:hAnsi="Times New Roman" w:cs="Times New Roman"/>
          <w:sz w:val="28"/>
        </w:rPr>
        <w:t xml:space="preserve"> в</w:t>
      </w:r>
      <w:r w:rsidR="004119FE" w:rsidRPr="00ED5FCF">
        <w:rPr>
          <w:rFonts w:ascii="Times New Roman" w:hAnsi="Times New Roman" w:cs="Times New Roman"/>
          <w:sz w:val="28"/>
        </w:rPr>
        <w:t>.</w:t>
      </w:r>
      <w:r w:rsidR="00F61A7B" w:rsidRPr="00ED5FCF">
        <w:rPr>
          <w:rFonts w:ascii="Times New Roman" w:hAnsi="Times New Roman" w:cs="Times New Roman"/>
          <w:sz w:val="28"/>
        </w:rPr>
        <w:t>)</w:t>
      </w:r>
      <w:r w:rsidR="00670C10" w:rsidRPr="00ED5FCF">
        <w:rPr>
          <w:rFonts w:ascii="Times New Roman" w:hAnsi="Times New Roman" w:cs="Times New Roman"/>
          <w:sz w:val="28"/>
        </w:rPr>
        <w:t xml:space="preserve"> и, прежде всего, это связано с возможностью </w:t>
      </w:r>
      <w:r w:rsidR="001C734F" w:rsidRPr="00ED5FCF">
        <w:rPr>
          <w:rFonts w:ascii="Times New Roman" w:hAnsi="Times New Roman" w:cs="Times New Roman"/>
          <w:sz w:val="28"/>
        </w:rPr>
        <w:t xml:space="preserve">их </w:t>
      </w:r>
      <w:r w:rsidR="00670C10" w:rsidRPr="00ED5FCF">
        <w:rPr>
          <w:rFonts w:ascii="Times New Roman" w:hAnsi="Times New Roman" w:cs="Times New Roman"/>
          <w:sz w:val="28"/>
        </w:rPr>
        <w:t>многократного проведения и довольно простым организационным форматом</w:t>
      </w:r>
      <w:r w:rsidR="002C259C" w:rsidRPr="00ED5FCF">
        <w:rPr>
          <w:rFonts w:ascii="Times New Roman" w:hAnsi="Times New Roman" w:cs="Times New Roman"/>
          <w:sz w:val="28"/>
        </w:rPr>
        <w:t xml:space="preserve"> (в том числе, предусматривающим возможность проведения саммита в формате видеоконференции)</w:t>
      </w:r>
      <w:r w:rsidR="00F61A7B" w:rsidRPr="00ED5FCF">
        <w:rPr>
          <w:rFonts w:ascii="Times New Roman" w:hAnsi="Times New Roman" w:cs="Times New Roman"/>
          <w:sz w:val="28"/>
        </w:rPr>
        <w:t>.</w:t>
      </w:r>
    </w:p>
    <w:p w14:paraId="3F06B47B" w14:textId="54706929" w:rsidR="007E4EE2" w:rsidRPr="00ED5FCF" w:rsidRDefault="004E0B6A" w:rsidP="00ED5FCF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5FCF">
        <w:rPr>
          <w:rFonts w:ascii="Times New Roman" w:hAnsi="Times New Roman" w:cs="Times New Roman"/>
          <w:sz w:val="28"/>
        </w:rPr>
        <w:t>В</w:t>
      </w:r>
      <w:r w:rsidR="00B25C23" w:rsidRPr="00ED5FCF">
        <w:rPr>
          <w:rFonts w:ascii="Times New Roman" w:hAnsi="Times New Roman" w:cs="Times New Roman"/>
          <w:sz w:val="28"/>
        </w:rPr>
        <w:t>о</w:t>
      </w:r>
      <w:r w:rsidRPr="00ED5FCF">
        <w:rPr>
          <w:rFonts w:ascii="Times New Roman" w:hAnsi="Times New Roman" w:cs="Times New Roman"/>
          <w:sz w:val="28"/>
        </w:rPr>
        <w:t>-вторых</w:t>
      </w:r>
      <w:r w:rsidR="007E4EE2" w:rsidRPr="00ED5FCF">
        <w:rPr>
          <w:rFonts w:ascii="Times New Roman" w:hAnsi="Times New Roman" w:cs="Times New Roman"/>
          <w:sz w:val="28"/>
        </w:rPr>
        <w:t>, до сих пор остается открытым вопрос о международной правосубъектности саммитов.</w:t>
      </w:r>
      <w:r w:rsidR="00670C10" w:rsidRPr="00ED5FCF">
        <w:rPr>
          <w:rFonts w:ascii="Times New Roman" w:hAnsi="Times New Roman" w:cs="Times New Roman"/>
          <w:sz w:val="28"/>
        </w:rPr>
        <w:t xml:space="preserve"> Окончательная правовая </w:t>
      </w:r>
      <w:r w:rsidR="00D7079C" w:rsidRPr="00ED5FCF">
        <w:rPr>
          <w:rFonts w:ascii="Times New Roman" w:hAnsi="Times New Roman" w:cs="Times New Roman"/>
          <w:sz w:val="28"/>
        </w:rPr>
        <w:t>характ</w:t>
      </w:r>
      <w:r w:rsidR="00ED7349" w:rsidRPr="00ED5FCF">
        <w:rPr>
          <w:rFonts w:ascii="Times New Roman" w:hAnsi="Times New Roman" w:cs="Times New Roman"/>
          <w:sz w:val="28"/>
        </w:rPr>
        <w:t>еристика саммитов не определена</w:t>
      </w:r>
      <w:r w:rsidR="001A7231" w:rsidRPr="001A7231">
        <w:rPr>
          <w:rFonts w:ascii="Times New Roman" w:hAnsi="Times New Roman" w:cs="Times New Roman"/>
          <w:sz w:val="28"/>
        </w:rPr>
        <w:t>.</w:t>
      </w:r>
      <w:r w:rsidR="001A7231">
        <w:rPr>
          <w:rFonts w:ascii="Times New Roman" w:hAnsi="Times New Roman" w:cs="Times New Roman"/>
          <w:sz w:val="28"/>
        </w:rPr>
        <w:t xml:space="preserve"> П</w:t>
      </w:r>
      <w:r w:rsidR="00670C10" w:rsidRPr="00ED5FCF">
        <w:rPr>
          <w:rFonts w:ascii="Times New Roman" w:hAnsi="Times New Roman" w:cs="Times New Roman"/>
          <w:sz w:val="28"/>
        </w:rPr>
        <w:t>режде всего</w:t>
      </w:r>
      <w:r w:rsidR="001A7231" w:rsidRPr="001A7231">
        <w:rPr>
          <w:rFonts w:ascii="Times New Roman" w:hAnsi="Times New Roman" w:cs="Times New Roman"/>
          <w:sz w:val="28"/>
        </w:rPr>
        <w:t>,</w:t>
      </w:r>
      <w:r w:rsidR="00670C10" w:rsidRPr="00ED5FCF">
        <w:rPr>
          <w:rFonts w:ascii="Times New Roman" w:hAnsi="Times New Roman" w:cs="Times New Roman"/>
          <w:sz w:val="28"/>
        </w:rPr>
        <w:t xml:space="preserve"> по той причине, что в данный момент присутствует </w:t>
      </w:r>
      <w:r w:rsidR="00ED7349" w:rsidRPr="00ED5FCF">
        <w:rPr>
          <w:rFonts w:ascii="Times New Roman" w:hAnsi="Times New Roman" w:cs="Times New Roman"/>
          <w:sz w:val="28"/>
        </w:rPr>
        <w:t>ряд существенных черт</w:t>
      </w:r>
      <w:r w:rsidR="00670C10" w:rsidRPr="00ED5FCF">
        <w:rPr>
          <w:rFonts w:ascii="Times New Roman" w:hAnsi="Times New Roman" w:cs="Times New Roman"/>
          <w:sz w:val="28"/>
        </w:rPr>
        <w:t xml:space="preserve">, </w:t>
      </w:r>
      <w:r w:rsidR="00ED7349" w:rsidRPr="00ED5FCF">
        <w:rPr>
          <w:rFonts w:ascii="Times New Roman" w:hAnsi="Times New Roman" w:cs="Times New Roman"/>
          <w:sz w:val="28"/>
        </w:rPr>
        <w:t>указывающих на наличие у них как</w:t>
      </w:r>
      <w:r w:rsidR="002C259C" w:rsidRPr="00ED5FCF">
        <w:rPr>
          <w:rFonts w:ascii="Times New Roman" w:hAnsi="Times New Roman" w:cs="Times New Roman"/>
          <w:sz w:val="28"/>
        </w:rPr>
        <w:t xml:space="preserve"> признаков</w:t>
      </w:r>
      <w:r w:rsidR="00ED7349" w:rsidRPr="00ED5FCF">
        <w:rPr>
          <w:rFonts w:ascii="Times New Roman" w:hAnsi="Times New Roman" w:cs="Times New Roman"/>
          <w:sz w:val="28"/>
        </w:rPr>
        <w:t xml:space="preserve"> международных конференций</w:t>
      </w:r>
      <w:r w:rsidR="002C259C" w:rsidRPr="00ED5FCF">
        <w:rPr>
          <w:rFonts w:ascii="Times New Roman" w:hAnsi="Times New Roman" w:cs="Times New Roman"/>
          <w:sz w:val="28"/>
        </w:rPr>
        <w:t>, так и</w:t>
      </w:r>
      <w:r w:rsidR="00670C10" w:rsidRPr="00ED5FCF">
        <w:rPr>
          <w:rFonts w:ascii="Times New Roman" w:hAnsi="Times New Roman" w:cs="Times New Roman"/>
          <w:sz w:val="28"/>
        </w:rPr>
        <w:t xml:space="preserve"> </w:t>
      </w:r>
      <w:r w:rsidR="00D7079C" w:rsidRPr="00ED5FCF">
        <w:rPr>
          <w:rFonts w:ascii="Times New Roman" w:hAnsi="Times New Roman" w:cs="Times New Roman"/>
          <w:sz w:val="28"/>
        </w:rPr>
        <w:lastRenderedPageBreak/>
        <w:t xml:space="preserve">признаков </w:t>
      </w:r>
      <w:r w:rsidR="00670C10" w:rsidRPr="00ED5FCF">
        <w:rPr>
          <w:rFonts w:ascii="Times New Roman" w:hAnsi="Times New Roman" w:cs="Times New Roman"/>
          <w:sz w:val="28"/>
        </w:rPr>
        <w:t>международн</w:t>
      </w:r>
      <w:r w:rsidR="002C259C" w:rsidRPr="00ED5FCF">
        <w:rPr>
          <w:rFonts w:ascii="Times New Roman" w:hAnsi="Times New Roman" w:cs="Times New Roman"/>
          <w:sz w:val="28"/>
        </w:rPr>
        <w:t xml:space="preserve">ых </w:t>
      </w:r>
      <w:r w:rsidR="00ED7349" w:rsidRPr="00ED5FCF">
        <w:rPr>
          <w:rFonts w:ascii="Times New Roman" w:hAnsi="Times New Roman" w:cs="Times New Roman"/>
          <w:sz w:val="28"/>
        </w:rPr>
        <w:t>организаций</w:t>
      </w:r>
      <w:r w:rsidR="00670C10" w:rsidRPr="00ED5FCF">
        <w:rPr>
          <w:rFonts w:ascii="Times New Roman" w:hAnsi="Times New Roman" w:cs="Times New Roman"/>
          <w:sz w:val="28"/>
        </w:rPr>
        <w:t xml:space="preserve"> </w:t>
      </w:r>
      <w:r w:rsidR="00D7079C" w:rsidRPr="00ED5FCF">
        <w:rPr>
          <w:rFonts w:ascii="Times New Roman" w:hAnsi="Times New Roman" w:cs="Times New Roman"/>
          <w:sz w:val="28"/>
        </w:rPr>
        <w:t>(</w:t>
      </w:r>
      <w:r w:rsidR="002C259C" w:rsidRPr="00ED5FCF">
        <w:rPr>
          <w:rFonts w:ascii="Times New Roman" w:hAnsi="Times New Roman" w:cs="Times New Roman"/>
          <w:sz w:val="28"/>
        </w:rPr>
        <w:t xml:space="preserve">например, </w:t>
      </w:r>
      <w:r w:rsidR="00D7079C" w:rsidRPr="00ED5FCF">
        <w:rPr>
          <w:rFonts w:ascii="Times New Roman" w:hAnsi="Times New Roman" w:cs="Times New Roman"/>
          <w:sz w:val="28"/>
        </w:rPr>
        <w:t>членство, создание различных групп сотрудничества и т.д</w:t>
      </w:r>
      <w:r w:rsidR="00C631DC" w:rsidRPr="00ED5FCF">
        <w:rPr>
          <w:rFonts w:ascii="Times New Roman" w:hAnsi="Times New Roman" w:cs="Times New Roman"/>
          <w:sz w:val="28"/>
        </w:rPr>
        <w:t>.</w:t>
      </w:r>
      <w:r w:rsidR="00D7079C" w:rsidRPr="00ED5FCF">
        <w:rPr>
          <w:rFonts w:ascii="Times New Roman" w:hAnsi="Times New Roman" w:cs="Times New Roman"/>
          <w:sz w:val="28"/>
        </w:rPr>
        <w:t>).</w:t>
      </w:r>
      <w:r w:rsidR="007E4EE2" w:rsidRPr="00ED5FCF">
        <w:rPr>
          <w:rFonts w:ascii="Times New Roman" w:hAnsi="Times New Roman" w:cs="Times New Roman"/>
          <w:sz w:val="28"/>
        </w:rPr>
        <w:t xml:space="preserve"> </w:t>
      </w:r>
      <w:r w:rsidR="009C4D06" w:rsidRPr="00ED5FCF">
        <w:rPr>
          <w:rFonts w:ascii="Times New Roman" w:hAnsi="Times New Roman" w:cs="Times New Roman"/>
          <w:sz w:val="28"/>
        </w:rPr>
        <w:t xml:space="preserve">Ярким примером подобного является саммит </w:t>
      </w:r>
      <w:r w:rsidR="009C4D06" w:rsidRPr="00ED5FCF">
        <w:rPr>
          <w:rFonts w:ascii="Times New Roman" w:hAnsi="Times New Roman" w:cs="Times New Roman"/>
          <w:sz w:val="28"/>
          <w:lang w:val="en-US"/>
        </w:rPr>
        <w:t>G</w:t>
      </w:r>
      <w:r w:rsidR="009C4D06" w:rsidRPr="00ED5FCF">
        <w:rPr>
          <w:rFonts w:ascii="Times New Roman" w:hAnsi="Times New Roman" w:cs="Times New Roman"/>
          <w:sz w:val="28"/>
        </w:rPr>
        <w:t>20</w:t>
      </w:r>
      <w:r w:rsidR="001A7231" w:rsidRPr="001A7231">
        <w:rPr>
          <w:rFonts w:ascii="Times New Roman" w:hAnsi="Times New Roman" w:cs="Times New Roman"/>
          <w:sz w:val="28"/>
        </w:rPr>
        <w:t>,</w:t>
      </w:r>
      <w:r w:rsidR="001A7231">
        <w:rPr>
          <w:rFonts w:ascii="Times New Roman" w:hAnsi="Times New Roman" w:cs="Times New Roman"/>
          <w:sz w:val="28"/>
        </w:rPr>
        <w:t xml:space="preserve"> проведенный в </w:t>
      </w:r>
      <w:r w:rsidR="0013220E" w:rsidRPr="00ED5FCF">
        <w:rPr>
          <w:rFonts w:ascii="Times New Roman" w:hAnsi="Times New Roman" w:cs="Times New Roman"/>
          <w:sz w:val="28"/>
        </w:rPr>
        <w:t>2023 г.</w:t>
      </w:r>
      <w:r w:rsidR="009C4D06" w:rsidRPr="00ED5FCF">
        <w:rPr>
          <w:rFonts w:ascii="Times New Roman" w:hAnsi="Times New Roman" w:cs="Times New Roman"/>
          <w:sz w:val="28"/>
        </w:rPr>
        <w:t>, где присутствует все вышеперечисленное.</w:t>
      </w:r>
    </w:p>
    <w:p w14:paraId="7F469C69" w14:textId="2AC3E957" w:rsidR="007E4EE2" w:rsidRPr="00063705" w:rsidRDefault="00C631DC" w:rsidP="007E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705">
        <w:rPr>
          <w:rFonts w:ascii="Times New Roman" w:hAnsi="Times New Roman" w:cs="Times New Roman"/>
          <w:sz w:val="28"/>
        </w:rPr>
        <w:t>Исходя из вышеизложенного</w:t>
      </w:r>
      <w:r w:rsidR="00001F1E" w:rsidRPr="00063705">
        <w:rPr>
          <w:rFonts w:ascii="Times New Roman" w:hAnsi="Times New Roman" w:cs="Times New Roman"/>
          <w:sz w:val="28"/>
        </w:rPr>
        <w:t>, данная тема выбрана в первую очере</w:t>
      </w:r>
      <w:r w:rsidRPr="00063705">
        <w:rPr>
          <w:rFonts w:ascii="Times New Roman" w:hAnsi="Times New Roman" w:cs="Times New Roman"/>
          <w:sz w:val="28"/>
        </w:rPr>
        <w:t>дь с целью рассмотрения</w:t>
      </w:r>
      <w:r w:rsidR="00001F1E" w:rsidRPr="00063705">
        <w:rPr>
          <w:rFonts w:ascii="Times New Roman" w:hAnsi="Times New Roman" w:cs="Times New Roman"/>
          <w:sz w:val="28"/>
        </w:rPr>
        <w:t xml:space="preserve"> международной правосубъектности саммитов, а также</w:t>
      </w:r>
      <w:r w:rsidR="00FF3860" w:rsidRPr="00063705">
        <w:rPr>
          <w:rFonts w:ascii="Times New Roman" w:hAnsi="Times New Roman" w:cs="Times New Roman"/>
          <w:sz w:val="28"/>
        </w:rPr>
        <w:t xml:space="preserve"> </w:t>
      </w:r>
      <w:r w:rsidRPr="00063705">
        <w:rPr>
          <w:rFonts w:ascii="Times New Roman" w:hAnsi="Times New Roman" w:cs="Times New Roman"/>
          <w:sz w:val="28"/>
        </w:rPr>
        <w:t>определения векторов их будущего развития.</w:t>
      </w:r>
      <w:r w:rsidR="006726E0" w:rsidRPr="00063705">
        <w:rPr>
          <w:rFonts w:ascii="Times New Roman" w:hAnsi="Times New Roman" w:cs="Times New Roman"/>
          <w:sz w:val="28"/>
        </w:rPr>
        <w:t xml:space="preserve"> Этот вопрос и является основополагающ</w:t>
      </w:r>
      <w:r w:rsidR="005F200B">
        <w:rPr>
          <w:rFonts w:ascii="Times New Roman" w:hAnsi="Times New Roman" w:cs="Times New Roman"/>
          <w:sz w:val="28"/>
        </w:rPr>
        <w:t>ей актуальной</w:t>
      </w:r>
      <w:r w:rsidR="006726E0" w:rsidRPr="00063705">
        <w:rPr>
          <w:rFonts w:ascii="Times New Roman" w:hAnsi="Times New Roman" w:cs="Times New Roman"/>
          <w:sz w:val="28"/>
        </w:rPr>
        <w:t xml:space="preserve"> проблемой, </w:t>
      </w:r>
      <w:r w:rsidR="002C259C" w:rsidRPr="00063705">
        <w:rPr>
          <w:rFonts w:ascii="Times New Roman" w:hAnsi="Times New Roman" w:cs="Times New Roman"/>
          <w:sz w:val="28"/>
        </w:rPr>
        <w:t xml:space="preserve">характеризующей как их </w:t>
      </w:r>
      <w:r w:rsidR="006726E0" w:rsidRPr="00063705">
        <w:rPr>
          <w:rFonts w:ascii="Times New Roman" w:hAnsi="Times New Roman" w:cs="Times New Roman"/>
          <w:sz w:val="28"/>
        </w:rPr>
        <w:t>соотношени</w:t>
      </w:r>
      <w:r w:rsidR="002C259C" w:rsidRPr="00063705">
        <w:rPr>
          <w:rFonts w:ascii="Times New Roman" w:hAnsi="Times New Roman" w:cs="Times New Roman"/>
          <w:sz w:val="28"/>
        </w:rPr>
        <w:t>е</w:t>
      </w:r>
      <w:r w:rsidR="006726E0" w:rsidRPr="00063705">
        <w:rPr>
          <w:rFonts w:ascii="Times New Roman" w:hAnsi="Times New Roman" w:cs="Times New Roman"/>
          <w:sz w:val="28"/>
        </w:rPr>
        <w:t xml:space="preserve"> с международными организациями,</w:t>
      </w:r>
      <w:r w:rsidR="002C259C" w:rsidRPr="00063705">
        <w:rPr>
          <w:rFonts w:ascii="Times New Roman" w:hAnsi="Times New Roman" w:cs="Times New Roman"/>
          <w:sz w:val="28"/>
        </w:rPr>
        <w:t xml:space="preserve"> так и</w:t>
      </w:r>
      <w:r w:rsidR="006726E0" w:rsidRPr="00063705">
        <w:rPr>
          <w:rFonts w:ascii="Times New Roman" w:hAnsi="Times New Roman" w:cs="Times New Roman"/>
          <w:sz w:val="28"/>
        </w:rPr>
        <w:t xml:space="preserve"> перспекти</w:t>
      </w:r>
      <w:r w:rsidR="002C259C" w:rsidRPr="00063705">
        <w:rPr>
          <w:rFonts w:ascii="Times New Roman" w:hAnsi="Times New Roman" w:cs="Times New Roman"/>
          <w:sz w:val="28"/>
        </w:rPr>
        <w:t>вы их развития</w:t>
      </w:r>
      <w:r w:rsidR="006726E0" w:rsidRPr="00063705">
        <w:rPr>
          <w:rFonts w:ascii="Times New Roman" w:hAnsi="Times New Roman" w:cs="Times New Roman"/>
          <w:sz w:val="28"/>
        </w:rPr>
        <w:t>.</w:t>
      </w:r>
    </w:p>
    <w:p w14:paraId="3EB4CE7E" w14:textId="15E03B77" w:rsidR="00BD1D8F" w:rsidRPr="00063705" w:rsidRDefault="00ED7349" w:rsidP="007E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общем смысле</w:t>
      </w:r>
      <w:r w:rsidR="00DB708C" w:rsidRPr="00063705">
        <w:rPr>
          <w:rFonts w:ascii="Times New Roman" w:hAnsi="Times New Roman" w:cs="Times New Roman"/>
          <w:sz w:val="28"/>
        </w:rPr>
        <w:t xml:space="preserve"> </w:t>
      </w:r>
      <w:r w:rsidR="008044CD">
        <w:rPr>
          <w:rFonts w:ascii="Times New Roman" w:hAnsi="Times New Roman" w:cs="Times New Roman"/>
          <w:sz w:val="28"/>
        </w:rPr>
        <w:t xml:space="preserve">саммит представляет собой форму </w:t>
      </w:r>
      <w:r w:rsidR="00DB708C" w:rsidRPr="00063705">
        <w:rPr>
          <w:rFonts w:ascii="Times New Roman" w:hAnsi="Times New Roman" w:cs="Times New Roman"/>
          <w:sz w:val="28"/>
        </w:rPr>
        <w:t>международн</w:t>
      </w:r>
      <w:r w:rsidR="008044CD">
        <w:rPr>
          <w:rFonts w:ascii="Times New Roman" w:hAnsi="Times New Roman" w:cs="Times New Roman"/>
          <w:sz w:val="28"/>
        </w:rPr>
        <w:t>ой</w:t>
      </w:r>
      <w:r w:rsidR="00DB708C" w:rsidRPr="00063705">
        <w:rPr>
          <w:rFonts w:ascii="Times New Roman" w:hAnsi="Times New Roman" w:cs="Times New Roman"/>
          <w:sz w:val="28"/>
        </w:rPr>
        <w:t xml:space="preserve"> конференци</w:t>
      </w:r>
      <w:r w:rsidR="008044CD">
        <w:rPr>
          <w:rFonts w:ascii="Times New Roman" w:hAnsi="Times New Roman" w:cs="Times New Roman"/>
          <w:sz w:val="28"/>
        </w:rPr>
        <w:t>и</w:t>
      </w:r>
      <w:r w:rsidR="008044CD" w:rsidRPr="008044CD">
        <w:rPr>
          <w:rFonts w:ascii="Times New Roman" w:hAnsi="Times New Roman" w:cs="Times New Roman"/>
          <w:sz w:val="28"/>
        </w:rPr>
        <w:t>,</w:t>
      </w:r>
      <w:r w:rsidR="008044CD">
        <w:rPr>
          <w:rFonts w:ascii="Times New Roman" w:hAnsi="Times New Roman" w:cs="Times New Roman"/>
          <w:sz w:val="28"/>
        </w:rPr>
        <w:t xml:space="preserve"> которая подразумевает под собой</w:t>
      </w:r>
      <w:r w:rsidR="00DB708C" w:rsidRPr="00063705">
        <w:rPr>
          <w:rFonts w:ascii="Times New Roman" w:hAnsi="Times New Roman" w:cs="Times New Roman"/>
          <w:sz w:val="28"/>
        </w:rPr>
        <w:t xml:space="preserve"> </w:t>
      </w:r>
      <w:r w:rsidR="004E6418" w:rsidRPr="00063705">
        <w:rPr>
          <w:rFonts w:ascii="Times New Roman" w:hAnsi="Times New Roman" w:cs="Times New Roman"/>
          <w:sz w:val="28"/>
        </w:rPr>
        <w:t>встреч</w:t>
      </w:r>
      <w:r w:rsidR="00F61A7B" w:rsidRPr="00063705">
        <w:rPr>
          <w:rFonts w:ascii="Times New Roman" w:hAnsi="Times New Roman" w:cs="Times New Roman"/>
          <w:sz w:val="28"/>
        </w:rPr>
        <w:t>у</w:t>
      </w:r>
      <w:r w:rsidR="004E6418" w:rsidRPr="00063705">
        <w:rPr>
          <w:rFonts w:ascii="Times New Roman" w:hAnsi="Times New Roman" w:cs="Times New Roman"/>
          <w:sz w:val="28"/>
        </w:rPr>
        <w:t xml:space="preserve"> </w:t>
      </w:r>
      <w:r w:rsidR="00BD1D8F" w:rsidRPr="00063705">
        <w:rPr>
          <w:rFonts w:ascii="Times New Roman" w:hAnsi="Times New Roman" w:cs="Times New Roman"/>
          <w:sz w:val="28"/>
        </w:rPr>
        <w:t xml:space="preserve">официальных представителей </w:t>
      </w:r>
      <w:r w:rsidR="00D7079C" w:rsidRPr="00063705">
        <w:rPr>
          <w:rFonts w:ascii="Times New Roman" w:hAnsi="Times New Roman" w:cs="Times New Roman"/>
          <w:sz w:val="28"/>
        </w:rPr>
        <w:t>суверенн</w:t>
      </w:r>
      <w:r w:rsidR="00BD1D8F" w:rsidRPr="00063705">
        <w:rPr>
          <w:rFonts w:ascii="Times New Roman" w:hAnsi="Times New Roman" w:cs="Times New Roman"/>
          <w:sz w:val="28"/>
        </w:rPr>
        <w:t xml:space="preserve">ых </w:t>
      </w:r>
      <w:r w:rsidR="00DB708C" w:rsidRPr="00063705">
        <w:rPr>
          <w:rFonts w:ascii="Times New Roman" w:hAnsi="Times New Roman" w:cs="Times New Roman"/>
          <w:sz w:val="28"/>
        </w:rPr>
        <w:t>стран-участниц</w:t>
      </w:r>
      <w:r w:rsidR="00BD1D8F" w:rsidRPr="00063705">
        <w:rPr>
          <w:rFonts w:ascii="Times New Roman" w:hAnsi="Times New Roman" w:cs="Times New Roman"/>
          <w:sz w:val="28"/>
        </w:rPr>
        <w:t xml:space="preserve">, </w:t>
      </w:r>
      <w:r w:rsidR="00ED13CC" w:rsidRPr="00063705">
        <w:rPr>
          <w:rFonts w:ascii="Times New Roman" w:hAnsi="Times New Roman" w:cs="Times New Roman"/>
          <w:sz w:val="28"/>
        </w:rPr>
        <w:t>носящую временный характер, созываемую для достижения или обсуждения согласуемых целей</w:t>
      </w:r>
      <w:r>
        <w:rPr>
          <w:rFonts w:ascii="Times New Roman" w:hAnsi="Times New Roman" w:cs="Times New Roman"/>
          <w:sz w:val="28"/>
        </w:rPr>
        <w:t xml:space="preserve"> и задач</w:t>
      </w:r>
      <w:r w:rsidR="00ED13CC" w:rsidRPr="00063705">
        <w:rPr>
          <w:rFonts w:ascii="Times New Roman" w:hAnsi="Times New Roman" w:cs="Times New Roman"/>
          <w:sz w:val="28"/>
        </w:rPr>
        <w:t xml:space="preserve"> в процессе деятельности, соответствующей</w:t>
      </w:r>
      <w:r w:rsidR="00BD1D8F" w:rsidRPr="00063705">
        <w:rPr>
          <w:rFonts w:ascii="Times New Roman" w:hAnsi="Times New Roman" w:cs="Times New Roman"/>
          <w:sz w:val="28"/>
        </w:rPr>
        <w:t xml:space="preserve"> общепризнанным принципам международного права</w:t>
      </w:r>
      <w:r w:rsidR="001015A5" w:rsidRPr="00063705">
        <w:rPr>
          <w:rStyle w:val="a8"/>
          <w:rFonts w:ascii="Times New Roman" w:hAnsi="Times New Roman" w:cs="Times New Roman"/>
          <w:b/>
          <w:sz w:val="28"/>
        </w:rPr>
        <w:footnoteReference w:id="3"/>
      </w:r>
      <w:r w:rsidR="00D7079C" w:rsidRPr="00063705">
        <w:rPr>
          <w:rFonts w:ascii="Times New Roman" w:hAnsi="Times New Roman" w:cs="Times New Roman"/>
          <w:sz w:val="28"/>
        </w:rPr>
        <w:t>.</w:t>
      </w:r>
      <w:r w:rsidR="004E6418" w:rsidRPr="00063705">
        <w:rPr>
          <w:rFonts w:ascii="Times New Roman" w:hAnsi="Times New Roman" w:cs="Times New Roman"/>
          <w:sz w:val="28"/>
        </w:rPr>
        <w:t xml:space="preserve"> </w:t>
      </w:r>
      <w:r w:rsidR="00BD1D8F" w:rsidRPr="00063705">
        <w:rPr>
          <w:rFonts w:ascii="Times New Roman" w:hAnsi="Times New Roman" w:cs="Times New Roman"/>
          <w:sz w:val="28"/>
        </w:rPr>
        <w:t xml:space="preserve">В настоящее время международные конференции вследствие </w:t>
      </w:r>
      <w:r w:rsidR="00ED13CC" w:rsidRPr="00063705">
        <w:rPr>
          <w:rFonts w:ascii="Times New Roman" w:hAnsi="Times New Roman" w:cs="Times New Roman"/>
          <w:sz w:val="28"/>
        </w:rPr>
        <w:t xml:space="preserve">постепенного изменения характера международного сотрудничества </w:t>
      </w:r>
      <w:r w:rsidR="00BD1D8F" w:rsidRPr="00063705">
        <w:rPr>
          <w:rFonts w:ascii="Times New Roman" w:hAnsi="Times New Roman" w:cs="Times New Roman"/>
          <w:sz w:val="28"/>
        </w:rPr>
        <w:t xml:space="preserve">приобрели </w:t>
      </w:r>
      <w:r w:rsidR="005F200B">
        <w:rPr>
          <w:rFonts w:ascii="Times New Roman" w:hAnsi="Times New Roman" w:cs="Times New Roman"/>
          <w:sz w:val="28"/>
        </w:rPr>
        <w:t>особый статус</w:t>
      </w:r>
      <w:r w:rsidR="00E26B71" w:rsidRPr="00063705">
        <w:rPr>
          <w:rFonts w:ascii="Times New Roman" w:hAnsi="Times New Roman" w:cs="Times New Roman"/>
          <w:sz w:val="28"/>
        </w:rPr>
        <w:t>,</w:t>
      </w:r>
      <w:r w:rsidR="00ED13CC" w:rsidRPr="00063705">
        <w:rPr>
          <w:rFonts w:ascii="Times New Roman" w:hAnsi="Times New Roman" w:cs="Times New Roman"/>
          <w:sz w:val="28"/>
        </w:rPr>
        <w:t xml:space="preserve"> и их </w:t>
      </w:r>
      <w:r w:rsidR="00E26B71" w:rsidRPr="00063705">
        <w:rPr>
          <w:rFonts w:ascii="Times New Roman" w:hAnsi="Times New Roman" w:cs="Times New Roman"/>
          <w:sz w:val="28"/>
        </w:rPr>
        <w:t>трактовка с учетом современных реалий</w:t>
      </w:r>
      <w:r w:rsidR="00ED13CC" w:rsidRPr="00063705">
        <w:rPr>
          <w:rFonts w:ascii="Times New Roman" w:hAnsi="Times New Roman" w:cs="Times New Roman"/>
          <w:sz w:val="28"/>
        </w:rPr>
        <w:t xml:space="preserve"> </w:t>
      </w:r>
      <w:r w:rsidR="00E26B71" w:rsidRPr="00063705">
        <w:rPr>
          <w:rFonts w:ascii="Times New Roman" w:hAnsi="Times New Roman" w:cs="Times New Roman"/>
          <w:sz w:val="28"/>
        </w:rPr>
        <w:t>должна выглядеть</w:t>
      </w:r>
      <w:r w:rsidR="00ED13CC" w:rsidRPr="00063705">
        <w:rPr>
          <w:rFonts w:ascii="Times New Roman" w:hAnsi="Times New Roman" w:cs="Times New Roman"/>
          <w:sz w:val="28"/>
        </w:rPr>
        <w:t xml:space="preserve"> </w:t>
      </w:r>
      <w:r w:rsidR="008044CD">
        <w:rPr>
          <w:rFonts w:ascii="Times New Roman" w:hAnsi="Times New Roman" w:cs="Times New Roman"/>
          <w:sz w:val="28"/>
        </w:rPr>
        <w:t>немного иначе</w:t>
      </w:r>
      <w:r w:rsidR="008044CD" w:rsidRPr="008044CD">
        <w:rPr>
          <w:rFonts w:ascii="Times New Roman" w:hAnsi="Times New Roman" w:cs="Times New Roman"/>
          <w:sz w:val="28"/>
        </w:rPr>
        <w:t>.</w:t>
      </w:r>
    </w:p>
    <w:p w14:paraId="39629BA7" w14:textId="587B813C" w:rsidR="00B25C23" w:rsidRPr="00063705" w:rsidRDefault="00F06194" w:rsidP="00B25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705">
        <w:rPr>
          <w:rFonts w:ascii="Times New Roman" w:hAnsi="Times New Roman" w:cs="Times New Roman"/>
          <w:sz w:val="28"/>
        </w:rPr>
        <w:t>М</w:t>
      </w:r>
      <w:r w:rsidR="00F61A7B" w:rsidRPr="00063705">
        <w:rPr>
          <w:rFonts w:ascii="Times New Roman" w:hAnsi="Times New Roman" w:cs="Times New Roman"/>
          <w:sz w:val="28"/>
        </w:rPr>
        <w:t>еждународная конференция</w:t>
      </w:r>
      <w:r w:rsidR="00E460FD" w:rsidRPr="00063705">
        <w:rPr>
          <w:rFonts w:ascii="Times New Roman" w:hAnsi="Times New Roman" w:cs="Times New Roman"/>
          <w:sz w:val="28"/>
        </w:rPr>
        <w:t xml:space="preserve"> в современном</w:t>
      </w:r>
      <w:r w:rsidR="008F2E42" w:rsidRPr="00063705">
        <w:rPr>
          <w:rFonts w:ascii="Times New Roman" w:hAnsi="Times New Roman" w:cs="Times New Roman"/>
          <w:sz w:val="28"/>
        </w:rPr>
        <w:t xml:space="preserve"> понимании</w:t>
      </w:r>
      <w:r w:rsidR="00F61A7B" w:rsidRPr="00063705">
        <w:rPr>
          <w:rFonts w:ascii="Times New Roman" w:hAnsi="Times New Roman" w:cs="Times New Roman"/>
          <w:sz w:val="28"/>
        </w:rPr>
        <w:t xml:space="preserve"> </w:t>
      </w:r>
      <w:r w:rsidR="00BD1D8F" w:rsidRPr="00063705">
        <w:rPr>
          <w:rFonts w:ascii="Times New Roman" w:hAnsi="Times New Roman" w:cs="Times New Roman"/>
          <w:sz w:val="28"/>
        </w:rPr>
        <w:t>-</w:t>
      </w:r>
      <w:r w:rsidR="00F61A7B" w:rsidRPr="00063705">
        <w:rPr>
          <w:rFonts w:ascii="Times New Roman" w:hAnsi="Times New Roman" w:cs="Times New Roman"/>
          <w:sz w:val="28"/>
        </w:rPr>
        <w:t xml:space="preserve"> </w:t>
      </w:r>
      <w:r w:rsidR="00BD1D8F" w:rsidRPr="00063705">
        <w:rPr>
          <w:rFonts w:ascii="Times New Roman" w:hAnsi="Times New Roman" w:cs="Times New Roman"/>
          <w:sz w:val="28"/>
        </w:rPr>
        <w:t xml:space="preserve">это </w:t>
      </w:r>
      <w:r w:rsidR="00F61A7B" w:rsidRPr="00063705">
        <w:rPr>
          <w:rFonts w:ascii="Times New Roman" w:hAnsi="Times New Roman" w:cs="Times New Roman"/>
          <w:sz w:val="28"/>
        </w:rPr>
        <w:t xml:space="preserve">орган </w:t>
      </w:r>
      <w:r w:rsidR="00E26B71" w:rsidRPr="00063705">
        <w:rPr>
          <w:rFonts w:ascii="Times New Roman" w:hAnsi="Times New Roman" w:cs="Times New Roman"/>
          <w:sz w:val="28"/>
        </w:rPr>
        <w:t>временного и коллективного характера,</w:t>
      </w:r>
      <w:r w:rsidR="00B85087" w:rsidRPr="00063705">
        <w:rPr>
          <w:rFonts w:ascii="Times New Roman" w:hAnsi="Times New Roman" w:cs="Times New Roman"/>
          <w:sz w:val="28"/>
        </w:rPr>
        <w:t xml:space="preserve"> состоящий не менее чем из трех</w:t>
      </w:r>
      <w:r w:rsidR="00E26B71" w:rsidRPr="00063705">
        <w:rPr>
          <w:rFonts w:ascii="Times New Roman" w:hAnsi="Times New Roman" w:cs="Times New Roman"/>
          <w:sz w:val="28"/>
        </w:rPr>
        <w:t xml:space="preserve"> </w:t>
      </w:r>
      <w:r w:rsidR="00F61A7B" w:rsidRPr="00063705">
        <w:rPr>
          <w:rFonts w:ascii="Times New Roman" w:hAnsi="Times New Roman" w:cs="Times New Roman"/>
          <w:sz w:val="28"/>
        </w:rPr>
        <w:t xml:space="preserve">суверенных </w:t>
      </w:r>
      <w:r w:rsidR="00E26B71" w:rsidRPr="00063705">
        <w:rPr>
          <w:rFonts w:ascii="Times New Roman" w:hAnsi="Times New Roman" w:cs="Times New Roman"/>
          <w:sz w:val="28"/>
        </w:rPr>
        <w:t>стран-участниц и</w:t>
      </w:r>
      <w:r w:rsidR="00B85087" w:rsidRPr="00063705">
        <w:rPr>
          <w:rFonts w:ascii="Times New Roman" w:hAnsi="Times New Roman" w:cs="Times New Roman"/>
          <w:sz w:val="28"/>
        </w:rPr>
        <w:t xml:space="preserve"> </w:t>
      </w:r>
      <w:r w:rsidR="00E26B71" w:rsidRPr="00063705">
        <w:rPr>
          <w:rFonts w:ascii="Times New Roman" w:hAnsi="Times New Roman" w:cs="Times New Roman"/>
          <w:sz w:val="28"/>
        </w:rPr>
        <w:t xml:space="preserve">международных организаций, обладающих правом голоса, представленных </w:t>
      </w:r>
      <w:r w:rsidR="00BD1D8F" w:rsidRPr="00063705">
        <w:rPr>
          <w:rFonts w:ascii="Times New Roman" w:hAnsi="Times New Roman" w:cs="Times New Roman"/>
          <w:sz w:val="28"/>
        </w:rPr>
        <w:t>их официальны</w:t>
      </w:r>
      <w:r w:rsidR="00E26B71" w:rsidRPr="00063705">
        <w:rPr>
          <w:rFonts w:ascii="Times New Roman" w:hAnsi="Times New Roman" w:cs="Times New Roman"/>
          <w:sz w:val="28"/>
        </w:rPr>
        <w:t>ми</w:t>
      </w:r>
      <w:r w:rsidR="00BD1D8F" w:rsidRPr="00063705">
        <w:rPr>
          <w:rFonts w:ascii="Times New Roman" w:hAnsi="Times New Roman" w:cs="Times New Roman"/>
          <w:sz w:val="28"/>
        </w:rPr>
        <w:t xml:space="preserve"> </w:t>
      </w:r>
      <w:r w:rsidR="00B85087" w:rsidRPr="00063705">
        <w:rPr>
          <w:rFonts w:ascii="Times New Roman" w:hAnsi="Times New Roman" w:cs="Times New Roman"/>
          <w:sz w:val="28"/>
        </w:rPr>
        <w:t xml:space="preserve">уполномоченными </w:t>
      </w:r>
      <w:r w:rsidR="00BD1D8F" w:rsidRPr="00063705">
        <w:rPr>
          <w:rFonts w:ascii="Times New Roman" w:hAnsi="Times New Roman" w:cs="Times New Roman"/>
          <w:sz w:val="28"/>
        </w:rPr>
        <w:t>представител</w:t>
      </w:r>
      <w:r w:rsidR="00E26B71" w:rsidRPr="00063705">
        <w:rPr>
          <w:rFonts w:ascii="Times New Roman" w:hAnsi="Times New Roman" w:cs="Times New Roman"/>
          <w:sz w:val="28"/>
        </w:rPr>
        <w:t>ями</w:t>
      </w:r>
      <w:r w:rsidR="00BD1D8F" w:rsidRPr="00063705">
        <w:rPr>
          <w:rFonts w:ascii="Times New Roman" w:hAnsi="Times New Roman" w:cs="Times New Roman"/>
          <w:sz w:val="28"/>
        </w:rPr>
        <w:t xml:space="preserve"> </w:t>
      </w:r>
      <w:r w:rsidR="00E26B71" w:rsidRPr="00063705">
        <w:rPr>
          <w:rFonts w:ascii="Times New Roman" w:hAnsi="Times New Roman" w:cs="Times New Roman"/>
          <w:sz w:val="28"/>
        </w:rPr>
        <w:t xml:space="preserve">и имеющий, как правило, </w:t>
      </w:r>
      <w:r w:rsidR="00BD1D8F" w:rsidRPr="00063705">
        <w:rPr>
          <w:rFonts w:ascii="Times New Roman" w:hAnsi="Times New Roman" w:cs="Times New Roman"/>
          <w:sz w:val="28"/>
        </w:rPr>
        <w:t xml:space="preserve">заранее согласованные </w:t>
      </w:r>
      <w:r w:rsidR="00E26B71" w:rsidRPr="00063705">
        <w:rPr>
          <w:rFonts w:ascii="Times New Roman" w:hAnsi="Times New Roman" w:cs="Times New Roman"/>
          <w:sz w:val="28"/>
        </w:rPr>
        <w:t xml:space="preserve">цели, </w:t>
      </w:r>
      <w:r w:rsidR="007F3373" w:rsidRPr="00063705">
        <w:rPr>
          <w:rFonts w:ascii="Times New Roman" w:hAnsi="Times New Roman" w:cs="Times New Roman"/>
          <w:sz w:val="28"/>
        </w:rPr>
        <w:t xml:space="preserve">задачи, </w:t>
      </w:r>
      <w:r w:rsidR="00F61A7B" w:rsidRPr="00063705">
        <w:rPr>
          <w:rFonts w:ascii="Times New Roman" w:hAnsi="Times New Roman" w:cs="Times New Roman"/>
          <w:sz w:val="28"/>
        </w:rPr>
        <w:t xml:space="preserve">закрепленную организационную структуру и компетенцию его </w:t>
      </w:r>
      <w:r w:rsidR="007F3373" w:rsidRPr="00063705">
        <w:rPr>
          <w:rFonts w:ascii="Times New Roman" w:hAnsi="Times New Roman" w:cs="Times New Roman"/>
          <w:sz w:val="28"/>
        </w:rPr>
        <w:t xml:space="preserve">внутренних </w:t>
      </w:r>
      <w:r w:rsidR="00F61A7B" w:rsidRPr="00063705">
        <w:rPr>
          <w:rFonts w:ascii="Times New Roman" w:hAnsi="Times New Roman" w:cs="Times New Roman"/>
          <w:sz w:val="28"/>
        </w:rPr>
        <w:t xml:space="preserve">подразделений. </w:t>
      </w:r>
    </w:p>
    <w:p w14:paraId="17B8377F" w14:textId="114B0455" w:rsidR="00474AD2" w:rsidRPr="00063705" w:rsidRDefault="00724B17" w:rsidP="007E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Классифицируются международные конференции следующим образом</w:t>
      </w:r>
      <w:r w:rsidR="00474AD2" w:rsidRPr="00063705">
        <w:rPr>
          <w:rFonts w:ascii="Times New Roman" w:hAnsi="Times New Roman" w:cs="Times New Roman"/>
          <w:sz w:val="28"/>
          <w:szCs w:val="28"/>
        </w:rPr>
        <w:t>:</w:t>
      </w:r>
    </w:p>
    <w:p w14:paraId="1135B6D7" w14:textId="5C16CF4E" w:rsidR="004E0B6A" w:rsidRPr="00063705" w:rsidRDefault="00724B17" w:rsidP="004E0B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кругу участников</w:t>
      </w:r>
      <w:r w:rsidRPr="00724B1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>универсальны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4AD2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проводимая </w:t>
      </w:r>
      <w:r w:rsidR="001C734F">
        <w:rPr>
          <w:rFonts w:ascii="Times New Roman" w:hAnsi="Times New Roman" w:cs="Times New Roman"/>
          <w:color w:val="000000"/>
          <w:sz w:val="28"/>
          <w:szCs w:val="28"/>
        </w:rPr>
        <w:t>в рамках Организации Объединенных Наций (далее ОНН)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B6A" w:rsidRPr="000637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Конференция по окружающей среде и развитию, состоявшейся в Рио-де-Жанейро в </w:t>
      </w:r>
      <w:r w:rsidR="003838C2" w:rsidRPr="000637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1992 г., где принимало участие значительная</w:t>
      </w:r>
      <w:r w:rsidR="004E0B6A" w:rsidRPr="000637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часть государств-членов ООН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74AD2" w:rsidRPr="00063705">
        <w:rPr>
          <w:rFonts w:ascii="Times New Roman" w:hAnsi="Times New Roman" w:cs="Times New Roman"/>
          <w:color w:val="000000"/>
          <w:sz w:val="28"/>
          <w:szCs w:val="28"/>
        </w:rPr>
        <w:t>региональные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(в рамках региона, например, Мадридская конференция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1991 года</w:t>
      </w:r>
      <w:r w:rsidR="00A35CE0" w:rsidRPr="00063705">
        <w:rPr>
          <w:rFonts w:ascii="Times New Roman" w:hAnsi="Times New Roman" w:cs="Times New Roman"/>
          <w:color w:val="000000"/>
          <w:sz w:val="28"/>
          <w:szCs w:val="28"/>
        </w:rPr>
        <w:t>) и межрегиональные (саммит г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>рупп</w:t>
      </w:r>
      <w:r w:rsidR="00A35CE0" w:rsidRPr="000637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0B6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четырёх)</w:t>
      </w:r>
      <w:r w:rsidR="00474AD2" w:rsidRPr="00063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41651" w14:textId="4FD7299D" w:rsidR="004E0B6A" w:rsidRPr="00063705" w:rsidRDefault="004E0B6A" w:rsidP="004E0B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По статусу </w:t>
      </w:r>
      <w:r w:rsidR="004451B0">
        <w:rPr>
          <w:rFonts w:ascii="Times New Roman" w:hAnsi="Times New Roman" w:cs="Times New Roman"/>
          <w:color w:val="000000"/>
          <w:sz w:val="28"/>
          <w:szCs w:val="28"/>
        </w:rPr>
        <w:t>представительства участников-государств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70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с участием </w:t>
      </w:r>
      <w:r w:rsidR="00E81A01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глав государств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(БРИКС</w:t>
      </w:r>
      <w:r w:rsidR="00E473C5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3838C2" w:rsidRPr="00063705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конференции, где интересы государства представляют уполномоченные официальные представители.</w:t>
      </w:r>
    </w:p>
    <w:p w14:paraId="1BC914D1" w14:textId="7254389D" w:rsidR="007F3373" w:rsidRPr="00063705" w:rsidRDefault="004E0B6A" w:rsidP="007F337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целей созыва международные конференции </w:t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бывают: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мирные, </w:t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>экономические, политические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, дипломатические</w:t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(выработка и подписание конвенций,</w:t>
      </w:r>
      <w:r w:rsidR="007F3373" w:rsidRPr="00063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договоров, например, Римский статут </w:t>
      </w:r>
      <w:r w:rsidR="004D6BD4" w:rsidRPr="00063705">
        <w:rPr>
          <w:rFonts w:ascii="Times New Roman" w:hAnsi="Times New Roman" w:cs="Times New Roman"/>
          <w:color w:val="000000"/>
          <w:sz w:val="28"/>
          <w:szCs w:val="28"/>
        </w:rPr>
        <w:t>Международного Уголовного Суда</w:t>
      </w:r>
      <w:r w:rsidR="00E473C5" w:rsidRPr="00063705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4"/>
      </w:r>
      <w:r w:rsidR="00E81A01" w:rsidRPr="00063705">
        <w:rPr>
          <w:rFonts w:ascii="Times New Roman" w:hAnsi="Times New Roman" w:cs="Times New Roman"/>
          <w:color w:val="000000"/>
          <w:sz w:val="28"/>
          <w:szCs w:val="28"/>
        </w:rPr>
        <w:t>, принятый в 1998 г. на Дипломатической конференции в Италии</w:t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>), учредительные (направлены на создание</w:t>
      </w:r>
      <w:r w:rsidR="004D6BD4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новых международных организаций, например, БРИКС</w:t>
      </w:r>
      <w:r w:rsidR="00A26EBD" w:rsidRPr="00A26EBD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5"/>
      </w:r>
      <w:r w:rsidR="004D6BD4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</w:t>
      </w:r>
      <w:r w:rsidR="00E81A01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международной организации - </w:t>
      </w:r>
      <w:r w:rsidR="004D6BD4" w:rsidRPr="00063705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E81A01" w:rsidRPr="00063705">
        <w:rPr>
          <w:rFonts w:ascii="Times New Roman" w:hAnsi="Times New Roman" w:cs="Times New Roman"/>
          <w:color w:val="000000"/>
          <w:sz w:val="28"/>
          <w:szCs w:val="28"/>
        </w:rPr>
        <w:t>ый Банк</w:t>
      </w:r>
      <w:r w:rsidR="004D6BD4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063705" w:rsidRPr="00063705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6"/>
      </w:r>
      <w:r w:rsidR="007F3373" w:rsidRPr="00063705">
        <w:rPr>
          <w:rFonts w:ascii="Times New Roman" w:hAnsi="Times New Roman" w:cs="Times New Roman"/>
          <w:color w:val="000000"/>
          <w:sz w:val="28"/>
          <w:szCs w:val="28"/>
        </w:rPr>
        <w:t>) и специальные. Как правило, некоторые конференции могут иметь смешанный статус (являться, например, одновременно мирными, экономическими, политическими и дипломатическими).</w:t>
      </w:r>
    </w:p>
    <w:p w14:paraId="0C306547" w14:textId="5EA33B49" w:rsidR="00064A85" w:rsidRPr="00724B17" w:rsidRDefault="007F3373" w:rsidP="00064A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4"/>
        </w:rPr>
        <w:t>По времени созыва конференции бывают</w:t>
      </w:r>
      <w:r w:rsidR="005037BD" w:rsidRPr="005037BD"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06370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4"/>
          <w:lang w:val="en-US"/>
        </w:rPr>
        <w:t>a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  <w:lang w:val="en-US"/>
        </w:rPr>
        <w:t>d</w:t>
      </w:r>
      <w:r w:rsidRPr="0006370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4"/>
          <w:lang w:val="en-US"/>
        </w:rPr>
        <w:t>hoc</w:t>
      </w:r>
      <w:r w:rsidRPr="00063705">
        <w:rPr>
          <w:rFonts w:ascii="Times New Roman" w:hAnsi="Times New Roman" w:cs="Times New Roman"/>
          <w:color w:val="000000"/>
          <w:sz w:val="28"/>
          <w:szCs w:val="24"/>
        </w:rPr>
        <w:t xml:space="preserve"> (созываются с целью решения конкретного вопроса, они составляют большинство конференций на данный момент) и периодические (созывающийся систематически).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</w:rPr>
        <w:t xml:space="preserve"> Отдельно стоит отметить быстрорастущую значимость международных конференций периодического формата. Именно они в свете развития процесса глобализации и выявления все новых проблем в различных областях международного сотрудничества становятся более удобными для государств и соответственно начинают приобретать преобладающую роль в сравнении с конференциями формата 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  <w:lang w:val="en-US"/>
        </w:rPr>
        <w:t>ad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  <w:lang w:val="en-US"/>
        </w:rPr>
        <w:t>hoc</w:t>
      </w:r>
      <w:r w:rsidR="00E81A01" w:rsidRPr="0006370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1A70A6FA" w14:textId="2ED4BC3E" w:rsidR="00724B17" w:rsidRPr="00724B17" w:rsidRDefault="005037BD" w:rsidP="0072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касается р</w:t>
      </w:r>
      <w:r w:rsidR="00724B17" w:rsidRPr="00724B17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х</w:t>
      </w:r>
      <w:r w:rsidR="00724B17" w:rsidRPr="00724B17">
        <w:rPr>
          <w:rFonts w:ascii="Times New Roman" w:hAnsi="Times New Roman" w:cs="Times New Roman"/>
          <w:sz w:val="28"/>
        </w:rPr>
        <w:t xml:space="preserve"> названи</w:t>
      </w:r>
      <w:r>
        <w:rPr>
          <w:rFonts w:ascii="Times New Roman" w:hAnsi="Times New Roman" w:cs="Times New Roman"/>
          <w:sz w:val="28"/>
        </w:rPr>
        <w:t>й (форм</w:t>
      </w:r>
      <w:r w:rsidR="00724B17" w:rsidRPr="00724B17">
        <w:rPr>
          <w:rFonts w:ascii="Times New Roman" w:hAnsi="Times New Roman" w:cs="Times New Roman"/>
          <w:sz w:val="28"/>
        </w:rPr>
        <w:t xml:space="preserve">) международных конференций (съезд, саммит, конгресс, встреча </w:t>
      </w:r>
      <w:r>
        <w:rPr>
          <w:rFonts w:ascii="Times New Roman" w:hAnsi="Times New Roman" w:cs="Times New Roman"/>
          <w:sz w:val="28"/>
        </w:rPr>
        <w:t>и т.д.)</w:t>
      </w:r>
      <w:r w:rsidRPr="005037B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 </w:t>
      </w:r>
      <w:r w:rsidR="00724B17" w:rsidRPr="00724B17">
        <w:rPr>
          <w:rFonts w:ascii="Times New Roman" w:hAnsi="Times New Roman" w:cs="Times New Roman"/>
          <w:sz w:val="28"/>
        </w:rPr>
        <w:t xml:space="preserve">существенного юридического различия между собой, как правило, </w:t>
      </w:r>
      <w:r>
        <w:rPr>
          <w:rFonts w:ascii="Times New Roman" w:hAnsi="Times New Roman" w:cs="Times New Roman"/>
          <w:sz w:val="28"/>
        </w:rPr>
        <w:t xml:space="preserve">они </w:t>
      </w:r>
      <w:r w:rsidR="00724B17" w:rsidRPr="00724B17">
        <w:rPr>
          <w:rFonts w:ascii="Times New Roman" w:hAnsi="Times New Roman" w:cs="Times New Roman"/>
          <w:sz w:val="28"/>
        </w:rPr>
        <w:t>не имеют, а отражает лишь лингвистические, географические и этнокультурные особенности не только государств-участников, но и исторического периода, в рамках которого организуется конференция. Само слово саммит представляет собой новый и совсем недавно устоявшийся англицизм</w:t>
      </w:r>
      <w:r>
        <w:rPr>
          <w:rFonts w:ascii="Times New Roman" w:hAnsi="Times New Roman" w:cs="Times New Roman"/>
          <w:sz w:val="28"/>
        </w:rPr>
        <w:t xml:space="preserve"> (появившийся в английском языке в период Второй Мировой войны)</w:t>
      </w:r>
      <w:r w:rsidR="00724B17" w:rsidRPr="00724B17">
        <w:rPr>
          <w:rFonts w:ascii="Times New Roman" w:hAnsi="Times New Roman" w:cs="Times New Roman"/>
          <w:sz w:val="28"/>
        </w:rPr>
        <w:t>, если рассматривать е</w:t>
      </w:r>
      <w:bookmarkStart w:id="0" w:name="_GoBack"/>
      <w:bookmarkEnd w:id="0"/>
      <w:r w:rsidR="00724B17" w:rsidRPr="00724B17">
        <w:rPr>
          <w:rFonts w:ascii="Times New Roman" w:hAnsi="Times New Roman" w:cs="Times New Roman"/>
          <w:sz w:val="28"/>
        </w:rPr>
        <w:t xml:space="preserve">го с точки зрения вхождения в массовое употребление. При углубленном изучении ретроспективного развития международных конференций, предоставляется возможность выделить тот факт, что абсолютно подавляющая часть проводимых международных конференций </w:t>
      </w:r>
      <w:r w:rsidR="00724B17" w:rsidRPr="00724B17">
        <w:rPr>
          <w:rFonts w:ascii="Times New Roman" w:hAnsi="Times New Roman" w:cs="Times New Roman"/>
          <w:sz w:val="28"/>
          <w:lang w:val="en-US"/>
        </w:rPr>
        <w:t>XVIII</w:t>
      </w:r>
      <w:r w:rsidR="00724B17" w:rsidRPr="00724B17">
        <w:rPr>
          <w:rFonts w:ascii="Times New Roman" w:hAnsi="Times New Roman" w:cs="Times New Roman"/>
          <w:sz w:val="28"/>
        </w:rPr>
        <w:t>-</w:t>
      </w:r>
      <w:r w:rsidR="00724B17" w:rsidRPr="00724B17">
        <w:rPr>
          <w:rFonts w:ascii="Times New Roman" w:hAnsi="Times New Roman" w:cs="Times New Roman"/>
          <w:sz w:val="28"/>
          <w:lang w:val="en-US"/>
        </w:rPr>
        <w:t>XIX</w:t>
      </w:r>
      <w:r w:rsidR="00724B17" w:rsidRPr="00724B17">
        <w:rPr>
          <w:rFonts w:ascii="Times New Roman" w:hAnsi="Times New Roman" w:cs="Times New Roman"/>
          <w:sz w:val="28"/>
        </w:rPr>
        <w:t xml:space="preserve"> веков носила наименование в виде конгресса (Венский конгресс, Веронский конгресс и др.). При этом, отдельного внимания заслуживает то, что конгрессом могли именоваться не только международные конференции, но и международные переговоры (например, Аландский конгресс), что говорит об универсальном статусе подобного наименования. Однако, начиная с </w:t>
      </w:r>
      <w:r w:rsidR="00724B17" w:rsidRPr="00724B17">
        <w:rPr>
          <w:rFonts w:ascii="Times New Roman" w:hAnsi="Times New Roman" w:cs="Times New Roman"/>
          <w:sz w:val="28"/>
          <w:lang w:val="en-US"/>
        </w:rPr>
        <w:t>XX</w:t>
      </w:r>
      <w:r w:rsidR="00724B17" w:rsidRPr="00724B17">
        <w:rPr>
          <w:rFonts w:ascii="Times New Roman" w:hAnsi="Times New Roman" w:cs="Times New Roman"/>
          <w:sz w:val="28"/>
        </w:rPr>
        <w:t xml:space="preserve"> века и вплоть до 80-х годов указанного периода, международные встречи глав государств именуются попросту конференциями и изредка «встречами в верхах». В конечном же счете и эти наименования утрачивают свою актуальность и им на смену в массовое употребление приходит слово </w:t>
      </w:r>
      <w:r w:rsidR="008044CD" w:rsidRPr="00724B17">
        <w:rPr>
          <w:rFonts w:ascii="Times New Roman" w:hAnsi="Times New Roman" w:cs="Times New Roman"/>
          <w:sz w:val="28"/>
        </w:rPr>
        <w:t>саммит, которое</w:t>
      </w:r>
      <w:r w:rsidR="00724B17" w:rsidRPr="00724B17">
        <w:rPr>
          <w:rFonts w:ascii="Times New Roman" w:hAnsi="Times New Roman" w:cs="Times New Roman"/>
          <w:sz w:val="28"/>
        </w:rPr>
        <w:t xml:space="preserve"> по сей день преимущественно обозначает ту или иную международную конференцию. Объяснение подобных смен наименования международной конференции может выражаться несколькими факторами, среди которых: развитие процесса глобализации (в том числе интеграция иностранных слов и словосочетаний в лингвистической сфере), рост влияния средств массовой информации на международные отношения (популяризация слова саммит в многочисленных средствах массовой информации) и т.д. Таким образом, выделение </w:t>
      </w:r>
      <w:r w:rsidR="00724B17" w:rsidRPr="00724B17">
        <w:rPr>
          <w:rFonts w:ascii="Times New Roman" w:hAnsi="Times New Roman" w:cs="Times New Roman"/>
          <w:sz w:val="28"/>
        </w:rPr>
        <w:lastRenderedPageBreak/>
        <w:t>международного саммита, представленного в качестве одной из форм международной конференции, обусловлено, прежде всего, его общепризнанной распространенностью в настоящее время.</w:t>
      </w:r>
    </w:p>
    <w:p w14:paraId="6B40AE0A" w14:textId="6AA863D7" w:rsidR="00F06194" w:rsidRPr="00063705" w:rsidRDefault="008F1F79" w:rsidP="008F1F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>Несмотря на столь обширную классификацию международных конференций, все они имеют довольную схожий п</w:t>
      </w:r>
      <w:r w:rsidR="00783A9C" w:rsidRPr="00063705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F06194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созыва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и организации. Рассматривая конкретно саммитную форму международной конференции, предоставляется возможность выделить следующие стадии подготовительно-организационного характера</w:t>
      </w:r>
      <w:r w:rsidR="00F06194" w:rsidRPr="000637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61A20E" w14:textId="6958E0F0" w:rsidR="00172183" w:rsidRPr="00063705" w:rsidRDefault="00F06194" w:rsidP="0017218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Стадия предложения (инициативы)</w:t>
      </w:r>
      <w:r w:rsidR="001D09B5" w:rsidRPr="00063705">
        <w:rPr>
          <w:color w:val="000000"/>
          <w:sz w:val="28"/>
          <w:szCs w:val="28"/>
        </w:rPr>
        <w:t xml:space="preserve"> </w:t>
      </w:r>
      <w:r w:rsidR="008F2E42" w:rsidRPr="00063705">
        <w:rPr>
          <w:color w:val="000000"/>
          <w:sz w:val="28"/>
          <w:szCs w:val="28"/>
        </w:rPr>
        <w:t>проведения саммита</w:t>
      </w:r>
      <w:r w:rsidRPr="00063705">
        <w:rPr>
          <w:color w:val="000000"/>
          <w:sz w:val="28"/>
          <w:szCs w:val="28"/>
        </w:rPr>
        <w:t>. С ней м</w:t>
      </w:r>
      <w:r w:rsidR="00063705">
        <w:rPr>
          <w:color w:val="000000"/>
          <w:sz w:val="28"/>
          <w:szCs w:val="28"/>
        </w:rPr>
        <w:t xml:space="preserve">ожет </w:t>
      </w:r>
      <w:r w:rsidRPr="00063705">
        <w:rPr>
          <w:color w:val="000000"/>
          <w:sz w:val="28"/>
          <w:szCs w:val="28"/>
        </w:rPr>
        <w:t>выступать одно</w:t>
      </w:r>
      <w:r w:rsidR="008F1F79" w:rsidRPr="00063705">
        <w:rPr>
          <w:color w:val="000000"/>
          <w:sz w:val="28"/>
          <w:szCs w:val="28"/>
        </w:rPr>
        <w:t xml:space="preserve"> </w:t>
      </w:r>
      <w:r w:rsidR="00063705">
        <w:rPr>
          <w:color w:val="000000"/>
          <w:sz w:val="28"/>
          <w:szCs w:val="28"/>
        </w:rPr>
        <w:t xml:space="preserve">государство </w:t>
      </w:r>
      <w:r w:rsidR="008F1F79" w:rsidRPr="00063705">
        <w:rPr>
          <w:color w:val="000000"/>
          <w:sz w:val="28"/>
          <w:szCs w:val="28"/>
        </w:rPr>
        <w:t>(</w:t>
      </w:r>
      <w:r w:rsidR="00063705">
        <w:rPr>
          <w:color w:val="000000"/>
          <w:sz w:val="28"/>
          <w:szCs w:val="28"/>
        </w:rPr>
        <w:t>например</w:t>
      </w:r>
      <w:r w:rsidR="00063705" w:rsidRPr="00063705">
        <w:rPr>
          <w:color w:val="000000"/>
          <w:sz w:val="28"/>
          <w:szCs w:val="28"/>
        </w:rPr>
        <w:t>,</w:t>
      </w:r>
      <w:r w:rsidR="00063705">
        <w:rPr>
          <w:color w:val="000000"/>
          <w:sz w:val="28"/>
          <w:szCs w:val="28"/>
        </w:rPr>
        <w:t xml:space="preserve"> </w:t>
      </w:r>
      <w:r w:rsidR="008F1F79" w:rsidRPr="00063705">
        <w:rPr>
          <w:color w:val="000000"/>
          <w:sz w:val="28"/>
          <w:szCs w:val="28"/>
        </w:rPr>
        <w:t>БРИК, инициатором создания которого выступила Российская Федерация)</w:t>
      </w:r>
      <w:r w:rsidRPr="00063705">
        <w:rPr>
          <w:color w:val="000000"/>
          <w:sz w:val="28"/>
          <w:szCs w:val="28"/>
        </w:rPr>
        <w:t>, сразу несколько государств </w:t>
      </w:r>
      <w:r w:rsidR="008F1F79" w:rsidRPr="00063705">
        <w:rPr>
          <w:color w:val="000000"/>
          <w:sz w:val="28"/>
          <w:szCs w:val="28"/>
        </w:rPr>
        <w:t>(</w:t>
      </w:r>
      <w:r w:rsidR="008F1F79" w:rsidRPr="00063705">
        <w:rPr>
          <w:color w:val="000000"/>
          <w:sz w:val="28"/>
          <w:szCs w:val="28"/>
          <w:lang w:val="en-US"/>
        </w:rPr>
        <w:t>G</w:t>
      </w:r>
      <w:r w:rsidR="008F1F79" w:rsidRPr="00063705">
        <w:rPr>
          <w:color w:val="000000"/>
          <w:sz w:val="28"/>
          <w:szCs w:val="28"/>
        </w:rPr>
        <w:t xml:space="preserve">20, организованная по инициативе стран-участниц </w:t>
      </w:r>
      <w:r w:rsidR="008F1F79" w:rsidRPr="00063705">
        <w:rPr>
          <w:color w:val="000000"/>
          <w:sz w:val="28"/>
          <w:szCs w:val="28"/>
          <w:lang w:val="en-US"/>
        </w:rPr>
        <w:t>G</w:t>
      </w:r>
      <w:r w:rsidR="008F1F79" w:rsidRPr="00063705">
        <w:rPr>
          <w:color w:val="000000"/>
          <w:sz w:val="28"/>
          <w:szCs w:val="28"/>
        </w:rPr>
        <w:t>8</w:t>
      </w:r>
      <w:r w:rsidR="00063705">
        <w:rPr>
          <w:color w:val="000000"/>
          <w:sz w:val="28"/>
          <w:szCs w:val="28"/>
        </w:rPr>
        <w:t xml:space="preserve">) </w:t>
      </w:r>
      <w:r w:rsidR="00172183" w:rsidRPr="00063705">
        <w:rPr>
          <w:color w:val="000000"/>
          <w:sz w:val="28"/>
          <w:szCs w:val="28"/>
        </w:rPr>
        <w:t xml:space="preserve">или же </w:t>
      </w:r>
      <w:r w:rsidR="008F1F79" w:rsidRPr="00063705">
        <w:rPr>
          <w:color w:val="000000"/>
          <w:sz w:val="28"/>
          <w:szCs w:val="28"/>
        </w:rPr>
        <w:t>отдельн</w:t>
      </w:r>
      <w:r w:rsidR="00063705">
        <w:rPr>
          <w:color w:val="000000"/>
          <w:sz w:val="28"/>
          <w:szCs w:val="28"/>
        </w:rPr>
        <w:t>ая</w:t>
      </w:r>
      <w:r w:rsidR="008F1F79" w:rsidRPr="00063705">
        <w:rPr>
          <w:color w:val="000000"/>
          <w:sz w:val="28"/>
          <w:szCs w:val="28"/>
        </w:rPr>
        <w:t xml:space="preserve"> </w:t>
      </w:r>
      <w:r w:rsidRPr="00063705">
        <w:rPr>
          <w:color w:val="000000"/>
          <w:sz w:val="28"/>
          <w:szCs w:val="28"/>
        </w:rPr>
        <w:t>международная организация</w:t>
      </w:r>
      <w:r w:rsidR="008F1F79" w:rsidRPr="00063705">
        <w:rPr>
          <w:color w:val="000000"/>
          <w:sz w:val="28"/>
          <w:szCs w:val="28"/>
        </w:rPr>
        <w:t xml:space="preserve"> (например, ООН в качестве инициатора организации Саммита тысячелетия, проходившего в 2000 году)</w:t>
      </w:r>
      <w:r w:rsidRPr="00063705">
        <w:rPr>
          <w:color w:val="000000"/>
          <w:sz w:val="28"/>
          <w:szCs w:val="28"/>
        </w:rPr>
        <w:t xml:space="preserve">. </w:t>
      </w:r>
    </w:p>
    <w:p w14:paraId="5B92C6A1" w14:textId="57D6AECC" w:rsidR="006F3AB8" w:rsidRPr="00063705" w:rsidRDefault="00172183" w:rsidP="006F3AB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Определение участников саммита и порядка их представительства на саммите. </w:t>
      </w:r>
      <w:r w:rsidRPr="00063705">
        <w:rPr>
          <w:sz w:val="28"/>
          <w:szCs w:val="28"/>
        </w:rPr>
        <w:t>Определяется кто непосредственно</w:t>
      </w:r>
      <w:r w:rsidR="004451B0">
        <w:rPr>
          <w:sz w:val="28"/>
          <w:szCs w:val="28"/>
        </w:rPr>
        <w:t xml:space="preserve"> представляет государство (глава государстве или правительства</w:t>
      </w:r>
      <w:r w:rsidRPr="00063705">
        <w:rPr>
          <w:sz w:val="28"/>
          <w:szCs w:val="28"/>
        </w:rPr>
        <w:t xml:space="preserve">, уполномоченный представитель и т.д.) с учетом </w:t>
      </w:r>
      <w:r w:rsidR="008F1F79" w:rsidRPr="00063705">
        <w:rPr>
          <w:sz w:val="28"/>
          <w:szCs w:val="28"/>
        </w:rPr>
        <w:t>строгого</w:t>
      </w:r>
      <w:r w:rsidRPr="00063705">
        <w:rPr>
          <w:sz w:val="28"/>
          <w:szCs w:val="28"/>
        </w:rPr>
        <w:t xml:space="preserve"> соблюдени</w:t>
      </w:r>
      <w:r w:rsidR="008F1F79" w:rsidRPr="00063705">
        <w:rPr>
          <w:sz w:val="28"/>
          <w:szCs w:val="28"/>
        </w:rPr>
        <w:t>я</w:t>
      </w:r>
      <w:r w:rsidRPr="00063705">
        <w:rPr>
          <w:sz w:val="28"/>
          <w:szCs w:val="28"/>
        </w:rPr>
        <w:t xml:space="preserve"> принципа обязательного участия заинтересованного государства </w:t>
      </w:r>
      <w:r w:rsidR="008F1F79" w:rsidRPr="00063705">
        <w:rPr>
          <w:sz w:val="28"/>
          <w:szCs w:val="28"/>
        </w:rPr>
        <w:t xml:space="preserve">и принципа преемственности </w:t>
      </w:r>
      <w:r w:rsidRPr="00063705">
        <w:rPr>
          <w:sz w:val="28"/>
          <w:szCs w:val="28"/>
        </w:rPr>
        <w:t>в силу международно-правового обычая</w:t>
      </w:r>
      <w:r w:rsidR="006F3AB8" w:rsidRPr="00063705">
        <w:rPr>
          <w:sz w:val="28"/>
          <w:szCs w:val="28"/>
        </w:rPr>
        <w:t xml:space="preserve"> (например,</w:t>
      </w:r>
      <w:r w:rsidR="001A471D">
        <w:rPr>
          <w:sz w:val="28"/>
          <w:szCs w:val="28"/>
        </w:rPr>
        <w:t xml:space="preserve"> в рамках форума СБСЕ</w:t>
      </w:r>
      <w:r w:rsidR="001A471D">
        <w:rPr>
          <w:b/>
          <w:color w:val="000000"/>
          <w:sz w:val="28"/>
          <w:szCs w:val="28"/>
        </w:rPr>
        <w:t xml:space="preserve"> </w:t>
      </w:r>
      <w:r w:rsidR="006F3AB8" w:rsidRPr="00063705">
        <w:rPr>
          <w:color w:val="000000"/>
          <w:sz w:val="28"/>
          <w:szCs w:val="28"/>
        </w:rPr>
        <w:t xml:space="preserve">первый этап общеевропейского совещания </w:t>
      </w:r>
      <w:r w:rsidR="008F1F79" w:rsidRPr="00063705">
        <w:rPr>
          <w:color w:val="000000"/>
          <w:sz w:val="28"/>
          <w:szCs w:val="28"/>
        </w:rPr>
        <w:t xml:space="preserve">произошел </w:t>
      </w:r>
      <w:r w:rsidR="006F3AB8" w:rsidRPr="00063705">
        <w:rPr>
          <w:color w:val="000000"/>
          <w:sz w:val="28"/>
          <w:szCs w:val="28"/>
        </w:rPr>
        <w:t xml:space="preserve">на уровне министров иностранных дел, а последующие </w:t>
      </w:r>
      <w:r w:rsidR="008F1F79" w:rsidRPr="00063705">
        <w:rPr>
          <w:color w:val="000000"/>
          <w:sz w:val="28"/>
          <w:szCs w:val="28"/>
        </w:rPr>
        <w:t xml:space="preserve">- уже </w:t>
      </w:r>
      <w:r w:rsidR="006F3AB8" w:rsidRPr="00063705">
        <w:rPr>
          <w:color w:val="000000"/>
          <w:sz w:val="28"/>
          <w:szCs w:val="28"/>
        </w:rPr>
        <w:t>на</w:t>
      </w:r>
      <w:r w:rsidR="001C734F">
        <w:rPr>
          <w:color w:val="000000"/>
          <w:sz w:val="28"/>
          <w:szCs w:val="28"/>
        </w:rPr>
        <w:t xml:space="preserve"> уровне заместителей министров и </w:t>
      </w:r>
      <w:r w:rsidR="006F3AB8" w:rsidRPr="00063705">
        <w:rPr>
          <w:color w:val="000000"/>
          <w:sz w:val="28"/>
          <w:szCs w:val="28"/>
        </w:rPr>
        <w:t xml:space="preserve">заключительный с </w:t>
      </w:r>
      <w:r w:rsidR="001C734F">
        <w:rPr>
          <w:color w:val="000000"/>
          <w:sz w:val="28"/>
          <w:szCs w:val="28"/>
        </w:rPr>
        <w:t xml:space="preserve">непосредственным </w:t>
      </w:r>
      <w:r w:rsidR="006F3AB8" w:rsidRPr="00063705">
        <w:rPr>
          <w:color w:val="000000"/>
          <w:sz w:val="28"/>
          <w:szCs w:val="28"/>
        </w:rPr>
        <w:t xml:space="preserve">участием глав государств). </w:t>
      </w:r>
      <w:r w:rsidR="00F5076B" w:rsidRPr="00063705">
        <w:rPr>
          <w:sz w:val="28"/>
          <w:szCs w:val="28"/>
        </w:rPr>
        <w:t>Важно упомянут</w:t>
      </w:r>
      <w:r w:rsidR="001C734F">
        <w:rPr>
          <w:sz w:val="28"/>
          <w:szCs w:val="28"/>
        </w:rPr>
        <w:t>ь, что, если одно из государств</w:t>
      </w:r>
      <w:r w:rsidR="001C734F" w:rsidRPr="001C734F">
        <w:rPr>
          <w:sz w:val="28"/>
          <w:szCs w:val="28"/>
        </w:rPr>
        <w:t>,</w:t>
      </w:r>
      <w:r w:rsidR="001C734F">
        <w:rPr>
          <w:sz w:val="28"/>
          <w:szCs w:val="28"/>
        </w:rPr>
        <w:t xml:space="preserve"> п</w:t>
      </w:r>
      <w:r w:rsidR="00F5076B" w:rsidRPr="00063705">
        <w:rPr>
          <w:sz w:val="28"/>
          <w:szCs w:val="28"/>
        </w:rPr>
        <w:t xml:space="preserve">редполагаемого </w:t>
      </w:r>
      <w:r w:rsidR="001C734F">
        <w:rPr>
          <w:sz w:val="28"/>
          <w:szCs w:val="28"/>
        </w:rPr>
        <w:t xml:space="preserve">в качестве </w:t>
      </w:r>
      <w:r w:rsidR="00F5076B" w:rsidRPr="00063705">
        <w:rPr>
          <w:sz w:val="28"/>
          <w:szCs w:val="28"/>
        </w:rPr>
        <w:t xml:space="preserve">участника саммита не признано другим, находящимся в таком же статусе относительно организации саммита (то есть имеет статус </w:t>
      </w:r>
      <w:r w:rsidR="004451B0">
        <w:rPr>
          <w:sz w:val="28"/>
          <w:szCs w:val="28"/>
        </w:rPr>
        <w:t>полноправного участника</w:t>
      </w:r>
      <w:r w:rsidR="00F5076B" w:rsidRPr="00063705">
        <w:rPr>
          <w:sz w:val="28"/>
          <w:szCs w:val="28"/>
        </w:rPr>
        <w:t xml:space="preserve">), то подобный </w:t>
      </w:r>
      <w:r w:rsidR="00F5076B" w:rsidRPr="00063705">
        <w:rPr>
          <w:sz w:val="28"/>
          <w:szCs w:val="28"/>
        </w:rPr>
        <w:lastRenderedPageBreak/>
        <w:t>факт не является препятствием приглашения непризнанного государства на саммит.</w:t>
      </w:r>
    </w:p>
    <w:p w14:paraId="3A67BF21" w14:textId="2B68C369" w:rsidR="00134A24" w:rsidRPr="00063705" w:rsidRDefault="00134A24" w:rsidP="00134A2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Стадия планирования и организации (обсуждение и формирование ключевых целей и задач саммита). Происходит процесс согласования мнений субъектов-участников саммита касательно того или иного вопроса, который планируется к обсуждению на саммите. Как правило этот процесс проходит путем организации совместных консультаций или же обыкновенными дипломатическими способами (например, встреча глав государств России, Индии, Бразилии и Китая</w:t>
      </w:r>
      <w:r w:rsidR="00566C1D" w:rsidRPr="00063705">
        <w:rPr>
          <w:color w:val="000000"/>
          <w:sz w:val="28"/>
          <w:szCs w:val="28"/>
        </w:rPr>
        <w:t xml:space="preserve"> в 2008 году в рамках очередной сессии Генеральной Ассамблеи ООН</w:t>
      </w:r>
      <w:r w:rsidRPr="00063705">
        <w:rPr>
          <w:color w:val="000000"/>
          <w:sz w:val="28"/>
          <w:szCs w:val="28"/>
        </w:rPr>
        <w:t xml:space="preserve">, </w:t>
      </w:r>
      <w:r w:rsidRPr="00063705">
        <w:rPr>
          <w:color w:val="000000"/>
          <w:sz w:val="28"/>
          <w:szCs w:val="28"/>
          <w:lang w:val="en-US"/>
        </w:rPr>
        <w:t>c</w:t>
      </w:r>
      <w:r w:rsidRPr="00063705">
        <w:rPr>
          <w:color w:val="000000"/>
          <w:sz w:val="28"/>
          <w:szCs w:val="28"/>
        </w:rPr>
        <w:t xml:space="preserve"> целью согласования </w:t>
      </w:r>
      <w:r w:rsidR="005443ED">
        <w:rPr>
          <w:color w:val="000000"/>
          <w:sz w:val="28"/>
          <w:szCs w:val="28"/>
        </w:rPr>
        <w:t>повестки</w:t>
      </w:r>
      <w:r w:rsidRPr="00063705">
        <w:rPr>
          <w:color w:val="000000"/>
          <w:sz w:val="28"/>
          <w:szCs w:val="28"/>
        </w:rPr>
        <w:t xml:space="preserve"> проведения будущих саммитов БРИК).</w:t>
      </w:r>
      <w:r w:rsidR="000708D8">
        <w:rPr>
          <w:color w:val="000000"/>
          <w:sz w:val="28"/>
          <w:szCs w:val="28"/>
        </w:rPr>
        <w:t xml:space="preserve"> </w:t>
      </w:r>
    </w:p>
    <w:p w14:paraId="29665304" w14:textId="65504752" w:rsidR="00134A24" w:rsidRPr="00063705" w:rsidRDefault="00134A24" w:rsidP="00134A2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Определение места созыва саммита на период его проведения. Как правило, если саммит проходит под эгидой международной организации, то место его проведения выбирается самой организации (например, </w:t>
      </w:r>
      <w:r w:rsidR="00566C1D" w:rsidRPr="00063705">
        <w:rPr>
          <w:color w:val="000000"/>
          <w:sz w:val="28"/>
          <w:szCs w:val="28"/>
        </w:rPr>
        <w:t>один из наиболее известных</w:t>
      </w:r>
      <w:r w:rsidRPr="00063705">
        <w:rPr>
          <w:color w:val="000000"/>
          <w:sz w:val="28"/>
          <w:szCs w:val="28"/>
        </w:rPr>
        <w:t xml:space="preserve"> </w:t>
      </w:r>
      <w:r w:rsidR="00566C1D" w:rsidRPr="00063705">
        <w:rPr>
          <w:color w:val="000000"/>
          <w:sz w:val="28"/>
          <w:szCs w:val="28"/>
        </w:rPr>
        <w:t xml:space="preserve">- </w:t>
      </w:r>
      <w:r w:rsidRPr="00063705">
        <w:rPr>
          <w:color w:val="000000"/>
          <w:sz w:val="28"/>
          <w:szCs w:val="28"/>
        </w:rPr>
        <w:t>Саммит тысячелетия в 2000 году</w:t>
      </w:r>
      <w:r w:rsidR="004451B0">
        <w:rPr>
          <w:color w:val="000000"/>
          <w:sz w:val="28"/>
          <w:szCs w:val="28"/>
        </w:rPr>
        <w:t xml:space="preserve"> </w:t>
      </w:r>
      <w:r w:rsidRPr="00063705">
        <w:rPr>
          <w:color w:val="000000"/>
          <w:sz w:val="28"/>
          <w:szCs w:val="28"/>
        </w:rPr>
        <w:t>проходи</w:t>
      </w:r>
      <w:r w:rsidR="004451B0">
        <w:rPr>
          <w:color w:val="000000"/>
          <w:sz w:val="28"/>
          <w:szCs w:val="28"/>
        </w:rPr>
        <w:t>л</w:t>
      </w:r>
      <w:r w:rsidRPr="00063705">
        <w:rPr>
          <w:color w:val="000000"/>
          <w:sz w:val="28"/>
          <w:szCs w:val="28"/>
        </w:rPr>
        <w:t xml:space="preserve"> в Штаб-квартире ООН </w:t>
      </w:r>
      <w:r w:rsidR="00566C1D" w:rsidRPr="00063705">
        <w:rPr>
          <w:color w:val="000000"/>
          <w:sz w:val="28"/>
          <w:szCs w:val="28"/>
        </w:rPr>
        <w:t xml:space="preserve">в соответствии с </w:t>
      </w:r>
      <w:r w:rsidRPr="00063705">
        <w:rPr>
          <w:color w:val="000000"/>
          <w:sz w:val="28"/>
          <w:szCs w:val="28"/>
        </w:rPr>
        <w:t>резолюци</w:t>
      </w:r>
      <w:r w:rsidR="00566C1D" w:rsidRPr="00063705">
        <w:rPr>
          <w:color w:val="000000"/>
          <w:sz w:val="28"/>
          <w:szCs w:val="28"/>
        </w:rPr>
        <w:t>ей 55/2 Генеральной Ассамблеи</w:t>
      </w:r>
      <w:r w:rsidRPr="00063705">
        <w:rPr>
          <w:color w:val="000000"/>
          <w:sz w:val="28"/>
          <w:szCs w:val="28"/>
        </w:rPr>
        <w:t xml:space="preserve"> ООН). Как правило, проведение саммита по инициативе международной организации предшествует подготовительная встреча, на который определяется дата,</w:t>
      </w:r>
      <w:r w:rsidR="00566C1D" w:rsidRPr="00063705">
        <w:rPr>
          <w:color w:val="000000"/>
          <w:sz w:val="28"/>
          <w:szCs w:val="28"/>
        </w:rPr>
        <w:t xml:space="preserve"> место и время саммита (например, формат проведения Восточноазиатского саммита был согласован заранее в процессе встречи глав государств, выступивших с инициативой его проведения)</w:t>
      </w:r>
      <w:r w:rsidRPr="00063705">
        <w:rPr>
          <w:color w:val="000000"/>
          <w:sz w:val="28"/>
          <w:szCs w:val="28"/>
        </w:rPr>
        <w:t>.</w:t>
      </w:r>
    </w:p>
    <w:p w14:paraId="28DAFCA2" w14:textId="49432424" w:rsidR="00172183" w:rsidRPr="00063705" w:rsidRDefault="006F3AB8" w:rsidP="006F3AB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Отдельно </w:t>
      </w:r>
      <w:r w:rsidR="00A05C5B" w:rsidRPr="00063705">
        <w:rPr>
          <w:sz w:val="28"/>
          <w:szCs w:val="28"/>
        </w:rPr>
        <w:t>определяется субъект-наблюдатель на саммите, не обладающий правом голоса</w:t>
      </w:r>
      <w:r w:rsidR="00134A24" w:rsidRPr="00063705">
        <w:rPr>
          <w:sz w:val="28"/>
          <w:szCs w:val="28"/>
        </w:rPr>
        <w:t xml:space="preserve"> (в качестве такового может выступать международная организация (как межправительственн</w:t>
      </w:r>
      <w:r w:rsidR="005443ED">
        <w:rPr>
          <w:sz w:val="28"/>
          <w:szCs w:val="28"/>
        </w:rPr>
        <w:t>ая, так и неправительственная) и любое иное государство</w:t>
      </w:r>
      <w:r w:rsidR="00172183" w:rsidRPr="00063705">
        <w:rPr>
          <w:sz w:val="28"/>
          <w:szCs w:val="28"/>
        </w:rPr>
        <w:t xml:space="preserve">. </w:t>
      </w:r>
      <w:r w:rsidR="00F5076B" w:rsidRPr="00063705">
        <w:rPr>
          <w:sz w:val="28"/>
          <w:szCs w:val="28"/>
        </w:rPr>
        <w:t>В силу правил процедуры подобный субъект не имеет право участвовать в голосовании по любым вопросам саммита</w:t>
      </w:r>
      <w:r w:rsidR="00134A24" w:rsidRPr="00063705">
        <w:rPr>
          <w:sz w:val="28"/>
          <w:szCs w:val="28"/>
        </w:rPr>
        <w:t xml:space="preserve">, но может выступать в процессе проведения саммита, если получит приглашение от полноправного участника саммита. </w:t>
      </w:r>
      <w:r w:rsidR="00F5076B" w:rsidRPr="00063705">
        <w:rPr>
          <w:sz w:val="28"/>
          <w:szCs w:val="28"/>
        </w:rPr>
        <w:t xml:space="preserve">Эта </w:t>
      </w:r>
      <w:r w:rsidR="00F5076B" w:rsidRPr="00063705">
        <w:rPr>
          <w:sz w:val="28"/>
          <w:szCs w:val="28"/>
        </w:rPr>
        <w:lastRenderedPageBreak/>
        <w:t>стадия может носить и факультативный характер как в силу отсутствия возможности приглашения субъекта-наблюдателя (когда она не прописана в правилах процедуры), та</w:t>
      </w:r>
      <w:r w:rsidR="00134A24" w:rsidRPr="00063705">
        <w:rPr>
          <w:sz w:val="28"/>
          <w:szCs w:val="28"/>
        </w:rPr>
        <w:t>к и в силу простой ненадобности (когда возможность прописана в правилах процедуры, но ею не пользуются полноправные субъекты-участники саммита. Н</w:t>
      </w:r>
      <w:r w:rsidR="00F5076B" w:rsidRPr="00063705">
        <w:rPr>
          <w:sz w:val="28"/>
          <w:szCs w:val="28"/>
        </w:rPr>
        <w:t>апример, Восточноазиатский саммит</w:t>
      </w:r>
      <w:r w:rsidR="004D2DA4" w:rsidRPr="004D2DA4">
        <w:rPr>
          <w:rStyle w:val="a8"/>
          <w:b/>
          <w:sz w:val="28"/>
          <w:szCs w:val="28"/>
        </w:rPr>
        <w:footnoteReference w:id="7"/>
      </w:r>
      <w:r w:rsidR="00F5076B" w:rsidRPr="00063705">
        <w:rPr>
          <w:sz w:val="28"/>
          <w:szCs w:val="28"/>
        </w:rPr>
        <w:t xml:space="preserve"> не имеет субъекта-наблюдателя в своем составе, поскольку проводится одновременно с А</w:t>
      </w:r>
      <w:r w:rsidR="001C734F">
        <w:rPr>
          <w:sz w:val="28"/>
          <w:szCs w:val="28"/>
        </w:rPr>
        <w:t>ссоциацией государств Юго-восточной Азии (далее А</w:t>
      </w:r>
      <w:r w:rsidR="00F5076B" w:rsidRPr="00063705">
        <w:rPr>
          <w:sz w:val="28"/>
          <w:szCs w:val="28"/>
        </w:rPr>
        <w:t>СЕАН</w:t>
      </w:r>
      <w:r w:rsidR="004D2DA4" w:rsidRPr="004D2DA4">
        <w:rPr>
          <w:rStyle w:val="a8"/>
          <w:b/>
          <w:sz w:val="28"/>
          <w:szCs w:val="28"/>
        </w:rPr>
        <w:footnoteReference w:id="8"/>
      </w:r>
      <w:r w:rsidR="001C734F">
        <w:rPr>
          <w:sz w:val="28"/>
          <w:szCs w:val="28"/>
        </w:rPr>
        <w:t>)</w:t>
      </w:r>
      <w:r w:rsidR="00F5076B" w:rsidRPr="004D2DA4">
        <w:rPr>
          <w:b/>
          <w:sz w:val="28"/>
          <w:szCs w:val="28"/>
        </w:rPr>
        <w:t xml:space="preserve"> </w:t>
      </w:r>
      <w:r w:rsidR="00F5076B" w:rsidRPr="00063705">
        <w:rPr>
          <w:sz w:val="28"/>
          <w:szCs w:val="28"/>
        </w:rPr>
        <w:t xml:space="preserve">и вопросы </w:t>
      </w:r>
      <w:r w:rsidR="005443ED">
        <w:rPr>
          <w:sz w:val="28"/>
          <w:szCs w:val="28"/>
        </w:rPr>
        <w:t>наблюдательного</w:t>
      </w:r>
      <w:r w:rsidR="00F5076B" w:rsidRPr="00063705">
        <w:rPr>
          <w:sz w:val="28"/>
          <w:szCs w:val="28"/>
        </w:rPr>
        <w:t xml:space="preserve"> характера определены в соответствии с </w:t>
      </w:r>
      <w:r w:rsidR="00134A24" w:rsidRPr="00063705">
        <w:rPr>
          <w:sz w:val="28"/>
          <w:szCs w:val="28"/>
        </w:rPr>
        <w:t xml:space="preserve">локальными актами вышеупомянутой </w:t>
      </w:r>
      <w:r w:rsidR="00AF1DC3">
        <w:rPr>
          <w:sz w:val="28"/>
          <w:szCs w:val="28"/>
        </w:rPr>
        <w:t xml:space="preserve">международной </w:t>
      </w:r>
      <w:r w:rsidR="00134A24" w:rsidRPr="00063705">
        <w:rPr>
          <w:sz w:val="28"/>
          <w:szCs w:val="28"/>
        </w:rPr>
        <w:t>организации</w:t>
      </w:r>
      <w:r w:rsidR="00F5076B" w:rsidRPr="00063705">
        <w:rPr>
          <w:sz w:val="28"/>
          <w:szCs w:val="28"/>
        </w:rPr>
        <w:t>).</w:t>
      </w:r>
    </w:p>
    <w:p w14:paraId="12FA4C32" w14:textId="419E1392" w:rsidR="005E13F9" w:rsidRPr="00063705" w:rsidRDefault="005E13F9" w:rsidP="005E13F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Теперь что касается непосредственн</w:t>
      </w:r>
      <w:r w:rsidR="00311DA8" w:rsidRPr="00063705">
        <w:rPr>
          <w:color w:val="000000"/>
          <w:sz w:val="28"/>
          <w:szCs w:val="28"/>
        </w:rPr>
        <w:t>о</w:t>
      </w:r>
      <w:r w:rsidRPr="00063705">
        <w:rPr>
          <w:color w:val="000000"/>
          <w:sz w:val="28"/>
          <w:szCs w:val="28"/>
        </w:rPr>
        <w:t xml:space="preserve"> процесса деятельности международных конференций, в частности саммитов. Деятельность международных саммитов урегулирована правилами процедуры. Даже участники тех саммитов, которые проходят под эгидой </w:t>
      </w:r>
      <w:r w:rsidR="00724B17">
        <w:rPr>
          <w:color w:val="000000"/>
          <w:sz w:val="28"/>
          <w:szCs w:val="28"/>
        </w:rPr>
        <w:t>ООН</w:t>
      </w:r>
      <w:r w:rsidR="00E21389" w:rsidRPr="00E21389">
        <w:rPr>
          <w:rStyle w:val="a8"/>
          <w:b/>
          <w:color w:val="000000"/>
          <w:sz w:val="28"/>
          <w:szCs w:val="28"/>
        </w:rPr>
        <w:footnoteReference w:id="9"/>
      </w:r>
      <w:r w:rsidRPr="00063705">
        <w:rPr>
          <w:color w:val="000000"/>
          <w:sz w:val="28"/>
          <w:szCs w:val="28"/>
        </w:rPr>
        <w:t xml:space="preserve"> руководствуются не правилами процедуры Генеральной Ассамблеи ООН, а собственными, созданными исключительно под деятельность саммита с учетом ее специфики.</w:t>
      </w:r>
    </w:p>
    <w:p w14:paraId="2749C447" w14:textId="492957C8" w:rsidR="00E005B8" w:rsidRPr="00063705" w:rsidRDefault="00E005B8" w:rsidP="005E13F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В совокупности такие правила процедуры представляют </w:t>
      </w:r>
      <w:r w:rsidR="00311DA8" w:rsidRPr="00063705">
        <w:rPr>
          <w:color w:val="000000"/>
          <w:sz w:val="28"/>
          <w:szCs w:val="28"/>
        </w:rPr>
        <w:t>собой целостный правовой акт</w:t>
      </w:r>
      <w:r w:rsidRPr="00063705">
        <w:rPr>
          <w:color w:val="000000"/>
          <w:sz w:val="28"/>
          <w:szCs w:val="28"/>
        </w:rPr>
        <w:t>, действующий локально в рамках саммита. Прежде всего он содержит в себе:</w:t>
      </w:r>
    </w:p>
    <w:p w14:paraId="53FB8E6A" w14:textId="7F98E684" w:rsidR="005E13F9" w:rsidRPr="00063705" w:rsidRDefault="00F56285" w:rsidP="00E005B8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Основополагающие цели саммита</w:t>
      </w:r>
      <w:r w:rsidR="00566C1D" w:rsidRPr="00063705">
        <w:rPr>
          <w:color w:val="000000"/>
          <w:sz w:val="28"/>
          <w:szCs w:val="28"/>
        </w:rPr>
        <w:t xml:space="preserve">(-ов) с учетом специфики </w:t>
      </w:r>
      <w:r w:rsidR="00E005B8" w:rsidRPr="00063705">
        <w:rPr>
          <w:color w:val="000000"/>
          <w:sz w:val="28"/>
          <w:szCs w:val="28"/>
        </w:rPr>
        <w:t xml:space="preserve">(экономические, политические, экологические и т.д.), </w:t>
      </w:r>
      <w:r w:rsidR="00566C1D" w:rsidRPr="00063705">
        <w:rPr>
          <w:color w:val="000000"/>
          <w:sz w:val="28"/>
          <w:szCs w:val="28"/>
        </w:rPr>
        <w:t xml:space="preserve">а также </w:t>
      </w:r>
      <w:r w:rsidR="00E005B8" w:rsidRPr="00063705">
        <w:rPr>
          <w:color w:val="000000"/>
          <w:sz w:val="28"/>
          <w:szCs w:val="28"/>
        </w:rPr>
        <w:t>принципы</w:t>
      </w:r>
      <w:r w:rsidR="00566C1D" w:rsidRPr="00063705">
        <w:rPr>
          <w:color w:val="000000"/>
          <w:sz w:val="28"/>
          <w:szCs w:val="28"/>
        </w:rPr>
        <w:t>,</w:t>
      </w:r>
      <w:r w:rsidR="00E005B8" w:rsidRPr="00063705">
        <w:rPr>
          <w:color w:val="000000"/>
          <w:sz w:val="28"/>
          <w:szCs w:val="28"/>
        </w:rPr>
        <w:t xml:space="preserve"> на которых основывается их деятельность.</w:t>
      </w:r>
      <w:r w:rsidR="00566C1D" w:rsidRPr="00063705">
        <w:rPr>
          <w:color w:val="000000"/>
          <w:sz w:val="28"/>
          <w:szCs w:val="28"/>
        </w:rPr>
        <w:t xml:space="preserve"> Цели зачастую носят характер смешанных, а принципы</w:t>
      </w:r>
      <w:r w:rsidR="00736529" w:rsidRPr="00063705">
        <w:rPr>
          <w:color w:val="000000"/>
          <w:sz w:val="28"/>
          <w:szCs w:val="28"/>
        </w:rPr>
        <w:t xml:space="preserve">, как уже было сказано ранее, </w:t>
      </w:r>
      <w:r w:rsidR="00566C1D" w:rsidRPr="00063705">
        <w:rPr>
          <w:color w:val="000000"/>
          <w:sz w:val="28"/>
          <w:szCs w:val="28"/>
        </w:rPr>
        <w:t xml:space="preserve">должны соответствовать общепризнанным </w:t>
      </w:r>
      <w:r w:rsidR="005443ED">
        <w:rPr>
          <w:color w:val="000000"/>
          <w:sz w:val="28"/>
          <w:szCs w:val="28"/>
        </w:rPr>
        <w:t xml:space="preserve">принципам </w:t>
      </w:r>
      <w:r w:rsidR="00566C1D" w:rsidRPr="00063705">
        <w:rPr>
          <w:color w:val="000000"/>
          <w:sz w:val="28"/>
          <w:szCs w:val="28"/>
        </w:rPr>
        <w:t>международных отношений.</w:t>
      </w:r>
    </w:p>
    <w:p w14:paraId="7493624E" w14:textId="77777777" w:rsidR="001278A0" w:rsidRPr="00063705" w:rsidRDefault="00E005B8" w:rsidP="001278A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Общий порядок организации процесса, а именно: </w:t>
      </w:r>
    </w:p>
    <w:p w14:paraId="552F3675" w14:textId="5C7B67D1" w:rsidR="001278A0" w:rsidRPr="00063705" w:rsidRDefault="00E005B8" w:rsidP="001278A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lastRenderedPageBreak/>
        <w:t>состав делегаций от каждой из сторон саммита (</w:t>
      </w:r>
      <w:r w:rsidR="00736529" w:rsidRPr="00063705">
        <w:rPr>
          <w:color w:val="000000"/>
          <w:sz w:val="28"/>
          <w:szCs w:val="28"/>
        </w:rPr>
        <w:t xml:space="preserve">официальные уполномоченные </w:t>
      </w:r>
      <w:r w:rsidRPr="00063705">
        <w:rPr>
          <w:color w:val="000000"/>
          <w:sz w:val="28"/>
          <w:szCs w:val="28"/>
        </w:rPr>
        <w:t>представители</w:t>
      </w:r>
      <w:r w:rsidR="00736529" w:rsidRPr="00063705">
        <w:rPr>
          <w:color w:val="000000"/>
          <w:sz w:val="28"/>
          <w:szCs w:val="28"/>
        </w:rPr>
        <w:t xml:space="preserve">, а именно: </w:t>
      </w:r>
      <w:r w:rsidR="001278A0" w:rsidRPr="00063705">
        <w:rPr>
          <w:color w:val="000000"/>
          <w:sz w:val="28"/>
          <w:szCs w:val="28"/>
        </w:rPr>
        <w:t>представители МИД (</w:t>
      </w:r>
      <w:r w:rsidR="00736529" w:rsidRPr="00063705">
        <w:rPr>
          <w:color w:val="000000"/>
          <w:sz w:val="28"/>
          <w:szCs w:val="28"/>
        </w:rPr>
        <w:t xml:space="preserve">как правило это </w:t>
      </w:r>
      <w:r w:rsidR="001278A0" w:rsidRPr="00063705">
        <w:rPr>
          <w:color w:val="000000"/>
          <w:sz w:val="28"/>
          <w:szCs w:val="28"/>
        </w:rPr>
        <w:t>министр</w:t>
      </w:r>
      <w:r w:rsidR="00736529" w:rsidRPr="00063705">
        <w:rPr>
          <w:color w:val="000000"/>
          <w:sz w:val="28"/>
          <w:szCs w:val="28"/>
        </w:rPr>
        <w:t xml:space="preserve"> или же</w:t>
      </w:r>
      <w:r w:rsidR="001278A0" w:rsidRPr="00063705">
        <w:rPr>
          <w:color w:val="000000"/>
          <w:sz w:val="28"/>
          <w:szCs w:val="28"/>
        </w:rPr>
        <w:t xml:space="preserve"> его заместители), непосредственно главы государств</w:t>
      </w:r>
      <w:r w:rsidR="00736529" w:rsidRPr="00063705">
        <w:rPr>
          <w:color w:val="000000"/>
          <w:sz w:val="28"/>
          <w:szCs w:val="28"/>
        </w:rPr>
        <w:t xml:space="preserve">, высокопоставленные представители международных организаций (например, председатель Европейского совета и председатель Европейской комиссии от Евросоюза в рамках саммита </w:t>
      </w:r>
      <w:r w:rsidR="00736529" w:rsidRPr="00063705">
        <w:rPr>
          <w:color w:val="000000"/>
          <w:sz w:val="28"/>
          <w:szCs w:val="28"/>
          <w:lang w:val="en-US"/>
        </w:rPr>
        <w:t>G</w:t>
      </w:r>
      <w:r w:rsidR="00736529" w:rsidRPr="00063705">
        <w:rPr>
          <w:color w:val="000000"/>
          <w:sz w:val="28"/>
          <w:szCs w:val="28"/>
        </w:rPr>
        <w:t>20).</w:t>
      </w:r>
    </w:p>
    <w:p w14:paraId="0F49048B" w14:textId="1C2EB563" w:rsidR="001278A0" w:rsidRPr="00063705" w:rsidRDefault="001278A0" w:rsidP="001278A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Порядок создания, реорганизации и ликвидации рабочих органов саммита (</w:t>
      </w:r>
      <w:r w:rsidR="00136B12" w:rsidRPr="00063705">
        <w:rPr>
          <w:color w:val="000000"/>
          <w:sz w:val="28"/>
          <w:szCs w:val="28"/>
        </w:rPr>
        <w:t>много</w:t>
      </w:r>
      <w:r w:rsidRPr="00063705">
        <w:rPr>
          <w:color w:val="000000"/>
          <w:sz w:val="28"/>
          <w:szCs w:val="28"/>
        </w:rPr>
        <w:t>сторонних</w:t>
      </w:r>
      <w:r w:rsidR="003E3DEA" w:rsidRPr="00063705">
        <w:rPr>
          <w:color w:val="000000"/>
          <w:sz w:val="28"/>
          <w:szCs w:val="28"/>
        </w:rPr>
        <w:t xml:space="preserve"> </w:t>
      </w:r>
      <w:r w:rsidRPr="00063705">
        <w:rPr>
          <w:color w:val="000000"/>
          <w:sz w:val="28"/>
          <w:szCs w:val="28"/>
        </w:rPr>
        <w:t>комиссий, рабочих групп).</w:t>
      </w:r>
      <w:r w:rsidR="005443ED">
        <w:rPr>
          <w:color w:val="000000"/>
          <w:sz w:val="28"/>
          <w:szCs w:val="28"/>
        </w:rPr>
        <w:t xml:space="preserve"> Как правило, подобный </w:t>
      </w:r>
      <w:r w:rsidR="00736529" w:rsidRPr="00063705">
        <w:rPr>
          <w:color w:val="000000"/>
          <w:sz w:val="28"/>
          <w:szCs w:val="28"/>
        </w:rPr>
        <w:t>порядок реализуется непосредственно в процессе голосования в рамках саммита</w:t>
      </w:r>
      <w:r w:rsidR="00AF1DC3">
        <w:rPr>
          <w:color w:val="000000"/>
          <w:sz w:val="28"/>
          <w:szCs w:val="28"/>
        </w:rPr>
        <w:t xml:space="preserve"> и закреплен в актах международной организации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под эгидой которой проходит саммит (например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Восточноазиатский саммит и АСЕАН)</w:t>
      </w:r>
      <w:r w:rsidR="00736529" w:rsidRPr="00063705">
        <w:rPr>
          <w:color w:val="000000"/>
          <w:sz w:val="28"/>
          <w:szCs w:val="28"/>
        </w:rPr>
        <w:t>.</w:t>
      </w:r>
    </w:p>
    <w:p w14:paraId="7F3FFA65" w14:textId="7DA46FB9" w:rsidR="001278A0" w:rsidRPr="00063705" w:rsidRDefault="001278A0" w:rsidP="001278A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Порядок проведения </w:t>
      </w:r>
      <w:r w:rsidR="00736529" w:rsidRPr="00063705">
        <w:rPr>
          <w:color w:val="000000"/>
          <w:sz w:val="28"/>
          <w:szCs w:val="28"/>
        </w:rPr>
        <w:t>заседаний</w:t>
      </w:r>
      <w:r w:rsidRPr="00063705">
        <w:rPr>
          <w:color w:val="000000"/>
          <w:sz w:val="28"/>
          <w:szCs w:val="28"/>
        </w:rPr>
        <w:t xml:space="preserve"> (в том числе </w:t>
      </w:r>
      <w:r w:rsidR="00736529" w:rsidRPr="00063705">
        <w:rPr>
          <w:color w:val="000000"/>
          <w:sz w:val="28"/>
          <w:szCs w:val="28"/>
        </w:rPr>
        <w:t xml:space="preserve">административный регламент касательно </w:t>
      </w:r>
      <w:r w:rsidRPr="00063705">
        <w:rPr>
          <w:color w:val="000000"/>
          <w:sz w:val="28"/>
          <w:szCs w:val="28"/>
        </w:rPr>
        <w:t>процесс</w:t>
      </w:r>
      <w:r w:rsidR="00736529" w:rsidRPr="00063705">
        <w:rPr>
          <w:color w:val="000000"/>
          <w:sz w:val="28"/>
          <w:szCs w:val="28"/>
        </w:rPr>
        <w:t>а</w:t>
      </w:r>
      <w:r w:rsidRPr="00063705">
        <w:rPr>
          <w:color w:val="000000"/>
          <w:sz w:val="28"/>
          <w:szCs w:val="28"/>
        </w:rPr>
        <w:t xml:space="preserve"> ведения протокола заседания). Как правило, порядок заседания довольно схож с порядком, который предусмотрен в период деятельности Генеральной Ассамблеи ООН</w:t>
      </w:r>
      <w:r w:rsidR="00736529" w:rsidRPr="00063705">
        <w:rPr>
          <w:color w:val="000000"/>
          <w:sz w:val="28"/>
          <w:szCs w:val="28"/>
        </w:rPr>
        <w:t xml:space="preserve"> и тем не менее имеет свои особенности</w:t>
      </w:r>
      <w:r w:rsidR="00AF1DC3" w:rsidRPr="00AF1DC3">
        <w:rPr>
          <w:color w:val="000000"/>
          <w:sz w:val="28"/>
          <w:szCs w:val="28"/>
        </w:rPr>
        <w:t xml:space="preserve"> </w:t>
      </w:r>
      <w:r w:rsidR="00AF1DC3">
        <w:rPr>
          <w:color w:val="000000"/>
          <w:sz w:val="28"/>
          <w:szCs w:val="28"/>
        </w:rPr>
        <w:t>в соответствии с правилами процедуры и спецификой того или иного саммита</w:t>
      </w:r>
      <w:r w:rsidRPr="00063705">
        <w:rPr>
          <w:color w:val="000000"/>
          <w:sz w:val="28"/>
          <w:szCs w:val="28"/>
        </w:rPr>
        <w:t>.</w:t>
      </w:r>
    </w:p>
    <w:p w14:paraId="5475F3D8" w14:textId="4DEDAA2C" w:rsidR="001278A0" w:rsidRPr="00063705" w:rsidRDefault="001278A0" w:rsidP="001278A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Официальный языки - здесь, как правило, предусматрив</w:t>
      </w:r>
      <w:r w:rsidR="00136B12" w:rsidRPr="00063705">
        <w:rPr>
          <w:color w:val="000000"/>
          <w:sz w:val="28"/>
          <w:szCs w:val="28"/>
        </w:rPr>
        <w:t xml:space="preserve">ается возможность для </w:t>
      </w:r>
      <w:r w:rsidR="00736529" w:rsidRPr="00063705">
        <w:rPr>
          <w:color w:val="000000"/>
          <w:sz w:val="28"/>
          <w:szCs w:val="28"/>
        </w:rPr>
        <w:t xml:space="preserve">официальных представителей </w:t>
      </w:r>
      <w:r w:rsidR="00136B12" w:rsidRPr="00063705">
        <w:rPr>
          <w:color w:val="000000"/>
          <w:sz w:val="28"/>
          <w:szCs w:val="28"/>
        </w:rPr>
        <w:t>стран</w:t>
      </w:r>
      <w:r w:rsidRPr="00063705">
        <w:rPr>
          <w:color w:val="000000"/>
          <w:sz w:val="28"/>
          <w:szCs w:val="28"/>
        </w:rPr>
        <w:t xml:space="preserve">-участниц саммита выступать на своем </w:t>
      </w:r>
      <w:r w:rsidR="00AF1DC3">
        <w:rPr>
          <w:color w:val="000000"/>
          <w:sz w:val="28"/>
          <w:szCs w:val="28"/>
        </w:rPr>
        <w:t>государственном языке</w:t>
      </w:r>
      <w:r w:rsidR="00736529" w:rsidRPr="00063705">
        <w:rPr>
          <w:color w:val="000000"/>
          <w:sz w:val="28"/>
          <w:szCs w:val="28"/>
        </w:rPr>
        <w:t>(-ах)</w:t>
      </w:r>
      <w:r w:rsidRPr="00063705">
        <w:rPr>
          <w:color w:val="000000"/>
          <w:sz w:val="28"/>
          <w:szCs w:val="28"/>
        </w:rPr>
        <w:t>, а в случае о</w:t>
      </w:r>
      <w:r w:rsidR="00736529" w:rsidRPr="00063705">
        <w:rPr>
          <w:color w:val="000000"/>
          <w:sz w:val="28"/>
          <w:szCs w:val="28"/>
        </w:rPr>
        <w:t>тказа от</w:t>
      </w:r>
      <w:r w:rsidRPr="00063705">
        <w:rPr>
          <w:color w:val="000000"/>
          <w:sz w:val="28"/>
          <w:szCs w:val="28"/>
        </w:rPr>
        <w:t xml:space="preserve"> такой возможности</w:t>
      </w:r>
      <w:r w:rsidR="00736529" w:rsidRPr="00063705">
        <w:rPr>
          <w:color w:val="000000"/>
          <w:sz w:val="28"/>
          <w:szCs w:val="28"/>
        </w:rPr>
        <w:t xml:space="preserve"> -</w:t>
      </w:r>
      <w:r w:rsidRPr="00063705">
        <w:rPr>
          <w:color w:val="000000"/>
          <w:sz w:val="28"/>
          <w:szCs w:val="28"/>
        </w:rPr>
        <w:t xml:space="preserve"> заседания ведутся на одном</w:t>
      </w:r>
      <w:r w:rsidR="00AF1DC3">
        <w:rPr>
          <w:color w:val="000000"/>
          <w:sz w:val="28"/>
          <w:szCs w:val="28"/>
        </w:rPr>
        <w:t xml:space="preserve"> единственном</w:t>
      </w:r>
      <w:r w:rsidRPr="00063705">
        <w:rPr>
          <w:color w:val="000000"/>
          <w:sz w:val="28"/>
          <w:szCs w:val="28"/>
        </w:rPr>
        <w:t xml:space="preserve"> языке при </w:t>
      </w:r>
      <w:r w:rsidR="00AF1DC3">
        <w:rPr>
          <w:color w:val="000000"/>
          <w:sz w:val="28"/>
          <w:szCs w:val="28"/>
        </w:rPr>
        <w:t xml:space="preserve">условии </w:t>
      </w:r>
      <w:r w:rsidRPr="00063705">
        <w:rPr>
          <w:color w:val="000000"/>
          <w:sz w:val="28"/>
          <w:szCs w:val="28"/>
        </w:rPr>
        <w:t>пред</w:t>
      </w:r>
      <w:r w:rsidR="00AF1DC3">
        <w:rPr>
          <w:color w:val="000000"/>
          <w:sz w:val="28"/>
          <w:szCs w:val="28"/>
        </w:rPr>
        <w:t>о</w:t>
      </w:r>
      <w:r w:rsidRPr="00063705">
        <w:rPr>
          <w:color w:val="000000"/>
          <w:sz w:val="28"/>
          <w:szCs w:val="28"/>
        </w:rPr>
        <w:t>ставлени</w:t>
      </w:r>
      <w:r w:rsidR="00AF1DC3">
        <w:rPr>
          <w:color w:val="000000"/>
          <w:sz w:val="28"/>
          <w:szCs w:val="28"/>
        </w:rPr>
        <w:t>я</w:t>
      </w:r>
      <w:r w:rsidRPr="00063705">
        <w:rPr>
          <w:color w:val="000000"/>
          <w:sz w:val="28"/>
          <w:szCs w:val="28"/>
        </w:rPr>
        <w:t xml:space="preserve"> переводчика каждой из сторон</w:t>
      </w:r>
      <w:r w:rsidR="00AF1DC3">
        <w:rPr>
          <w:color w:val="000000"/>
          <w:sz w:val="28"/>
          <w:szCs w:val="28"/>
        </w:rPr>
        <w:t xml:space="preserve"> саммита</w:t>
      </w:r>
      <w:r w:rsidRPr="00063705">
        <w:rPr>
          <w:color w:val="000000"/>
          <w:sz w:val="28"/>
          <w:szCs w:val="28"/>
        </w:rPr>
        <w:t>.</w:t>
      </w:r>
    </w:p>
    <w:p w14:paraId="4C1888C0" w14:textId="3997337D" w:rsidR="001278A0" w:rsidRPr="00063705" w:rsidRDefault="001278A0" w:rsidP="002D1EB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Права и обязанности руководящего </w:t>
      </w:r>
      <w:r w:rsidR="00311DA8" w:rsidRPr="00063705">
        <w:rPr>
          <w:color w:val="000000"/>
          <w:sz w:val="28"/>
          <w:szCs w:val="28"/>
        </w:rPr>
        <w:t>лица саммита (председател</w:t>
      </w:r>
      <w:r w:rsidR="00736529" w:rsidRPr="00063705">
        <w:rPr>
          <w:color w:val="000000"/>
          <w:sz w:val="28"/>
          <w:szCs w:val="28"/>
        </w:rPr>
        <w:t>я</w:t>
      </w:r>
      <w:r w:rsidR="00311DA8" w:rsidRPr="00063705">
        <w:rPr>
          <w:color w:val="000000"/>
          <w:sz w:val="28"/>
          <w:szCs w:val="28"/>
        </w:rPr>
        <w:t>)</w:t>
      </w:r>
      <w:r w:rsidR="00725269" w:rsidRPr="00063705">
        <w:rPr>
          <w:color w:val="000000"/>
          <w:sz w:val="28"/>
          <w:szCs w:val="28"/>
        </w:rPr>
        <w:t xml:space="preserve">. </w:t>
      </w:r>
      <w:r w:rsidR="00736529" w:rsidRPr="00063705">
        <w:rPr>
          <w:color w:val="000000"/>
          <w:sz w:val="28"/>
          <w:szCs w:val="28"/>
        </w:rPr>
        <w:t>П</w:t>
      </w:r>
      <w:r w:rsidR="00725269" w:rsidRPr="00063705">
        <w:rPr>
          <w:color w:val="000000"/>
          <w:sz w:val="28"/>
          <w:szCs w:val="28"/>
        </w:rPr>
        <w:t>рава и обязанности, которые ему приписываются, принадлежат не ему лично,</w:t>
      </w:r>
      <w:r w:rsidR="00136B12" w:rsidRPr="00063705">
        <w:rPr>
          <w:color w:val="000000"/>
          <w:sz w:val="28"/>
          <w:szCs w:val="28"/>
        </w:rPr>
        <w:t xml:space="preserve"> а конференции</w:t>
      </w:r>
      <w:r w:rsidR="00725269" w:rsidRPr="00063705">
        <w:rPr>
          <w:color w:val="000000"/>
          <w:sz w:val="28"/>
          <w:szCs w:val="28"/>
        </w:rPr>
        <w:t>,</w:t>
      </w:r>
      <w:r w:rsidR="00136B12" w:rsidRPr="00063705">
        <w:rPr>
          <w:color w:val="000000"/>
          <w:sz w:val="28"/>
          <w:szCs w:val="28"/>
        </w:rPr>
        <w:t xml:space="preserve"> от имени которой</w:t>
      </w:r>
      <w:r w:rsidR="003E3DEA" w:rsidRPr="00063705">
        <w:rPr>
          <w:color w:val="000000"/>
          <w:sz w:val="28"/>
          <w:szCs w:val="28"/>
        </w:rPr>
        <w:t xml:space="preserve"> </w:t>
      </w:r>
      <w:r w:rsidR="00725269" w:rsidRPr="00063705">
        <w:rPr>
          <w:color w:val="000000"/>
          <w:sz w:val="28"/>
          <w:szCs w:val="28"/>
        </w:rPr>
        <w:t xml:space="preserve">он действует. К </w:t>
      </w:r>
      <w:r w:rsidR="00725269" w:rsidRPr="00063705">
        <w:rPr>
          <w:color w:val="000000"/>
          <w:sz w:val="28"/>
          <w:szCs w:val="28"/>
        </w:rPr>
        <w:lastRenderedPageBreak/>
        <w:t xml:space="preserve">ним относятся </w:t>
      </w:r>
      <w:r w:rsidR="00736529" w:rsidRPr="00063705">
        <w:rPr>
          <w:color w:val="000000"/>
          <w:sz w:val="28"/>
          <w:szCs w:val="28"/>
        </w:rPr>
        <w:t xml:space="preserve">следующие открытие </w:t>
      </w:r>
      <w:r w:rsidR="00725269" w:rsidRPr="00063705">
        <w:rPr>
          <w:color w:val="000000"/>
          <w:sz w:val="28"/>
          <w:szCs w:val="28"/>
        </w:rPr>
        <w:t>и закры</w:t>
      </w:r>
      <w:r w:rsidR="00736529" w:rsidRPr="00063705">
        <w:rPr>
          <w:color w:val="000000"/>
          <w:sz w:val="28"/>
          <w:szCs w:val="28"/>
        </w:rPr>
        <w:t>тие</w:t>
      </w:r>
      <w:r w:rsidR="00725269" w:rsidRPr="00063705">
        <w:rPr>
          <w:color w:val="000000"/>
          <w:sz w:val="28"/>
          <w:szCs w:val="28"/>
        </w:rPr>
        <w:t xml:space="preserve"> заседани</w:t>
      </w:r>
      <w:r w:rsidR="00736529" w:rsidRPr="00063705">
        <w:rPr>
          <w:color w:val="000000"/>
          <w:sz w:val="28"/>
          <w:szCs w:val="28"/>
        </w:rPr>
        <w:t>я</w:t>
      </w:r>
      <w:r w:rsidR="00725269" w:rsidRPr="00063705">
        <w:rPr>
          <w:color w:val="000000"/>
          <w:sz w:val="28"/>
          <w:szCs w:val="28"/>
        </w:rPr>
        <w:t>,</w:t>
      </w:r>
      <w:r w:rsidR="00736529" w:rsidRPr="00063705">
        <w:rPr>
          <w:color w:val="000000"/>
          <w:sz w:val="28"/>
          <w:szCs w:val="28"/>
        </w:rPr>
        <w:t xml:space="preserve"> руководство</w:t>
      </w:r>
      <w:r w:rsidR="00725269" w:rsidRPr="00063705">
        <w:rPr>
          <w:color w:val="000000"/>
          <w:sz w:val="28"/>
          <w:szCs w:val="28"/>
        </w:rPr>
        <w:t xml:space="preserve"> обсуждениями, оглаш</w:t>
      </w:r>
      <w:r w:rsidR="00736529" w:rsidRPr="00063705">
        <w:rPr>
          <w:color w:val="000000"/>
          <w:sz w:val="28"/>
          <w:szCs w:val="28"/>
        </w:rPr>
        <w:t>ение</w:t>
      </w:r>
      <w:r w:rsidR="00725269" w:rsidRPr="00063705">
        <w:rPr>
          <w:color w:val="000000"/>
          <w:sz w:val="28"/>
          <w:szCs w:val="28"/>
        </w:rPr>
        <w:t xml:space="preserve"> выступающих в начале и в конце </w:t>
      </w:r>
      <w:r w:rsidR="00736529" w:rsidRPr="00063705">
        <w:rPr>
          <w:color w:val="000000"/>
          <w:sz w:val="28"/>
          <w:szCs w:val="28"/>
        </w:rPr>
        <w:t xml:space="preserve">соответствующего </w:t>
      </w:r>
      <w:r w:rsidR="00725269" w:rsidRPr="00063705">
        <w:rPr>
          <w:color w:val="000000"/>
          <w:sz w:val="28"/>
          <w:szCs w:val="28"/>
        </w:rPr>
        <w:t>выступления, вын</w:t>
      </w:r>
      <w:r w:rsidR="00736529" w:rsidRPr="00063705">
        <w:rPr>
          <w:color w:val="000000"/>
          <w:sz w:val="28"/>
          <w:szCs w:val="28"/>
        </w:rPr>
        <w:t>есение</w:t>
      </w:r>
      <w:r w:rsidR="00725269" w:rsidRPr="00063705">
        <w:rPr>
          <w:color w:val="000000"/>
          <w:sz w:val="28"/>
          <w:szCs w:val="28"/>
        </w:rPr>
        <w:t xml:space="preserve"> постановлени</w:t>
      </w:r>
      <w:r w:rsidR="00736529" w:rsidRPr="00063705">
        <w:rPr>
          <w:color w:val="000000"/>
          <w:sz w:val="28"/>
          <w:szCs w:val="28"/>
        </w:rPr>
        <w:t>й</w:t>
      </w:r>
      <w:r w:rsidR="00725269" w:rsidRPr="00063705">
        <w:rPr>
          <w:color w:val="000000"/>
          <w:sz w:val="28"/>
          <w:szCs w:val="28"/>
        </w:rPr>
        <w:t xml:space="preserve"> по ходу заседания. </w:t>
      </w:r>
      <w:r w:rsidR="002B0CCD" w:rsidRPr="00063705">
        <w:rPr>
          <w:color w:val="000000"/>
          <w:sz w:val="28"/>
          <w:szCs w:val="28"/>
        </w:rPr>
        <w:t xml:space="preserve">Например, на </w:t>
      </w:r>
      <w:r w:rsidR="002B0CCD" w:rsidRPr="00063705">
        <w:rPr>
          <w:color w:val="000000"/>
          <w:sz w:val="28"/>
          <w:szCs w:val="28"/>
          <w:lang w:val="en-US"/>
        </w:rPr>
        <w:t>I</w:t>
      </w:r>
      <w:r w:rsidR="002B0CCD" w:rsidRPr="00063705">
        <w:rPr>
          <w:color w:val="000000"/>
          <w:sz w:val="28"/>
          <w:szCs w:val="28"/>
        </w:rPr>
        <w:t xml:space="preserve"> самм</w:t>
      </w:r>
      <w:r w:rsidR="00736529" w:rsidRPr="00063705">
        <w:rPr>
          <w:color w:val="000000"/>
          <w:sz w:val="28"/>
          <w:szCs w:val="28"/>
        </w:rPr>
        <w:t>ите БРИК</w:t>
      </w:r>
      <w:r w:rsidR="0013220E" w:rsidRPr="00724B17">
        <w:rPr>
          <w:color w:val="000000"/>
          <w:sz w:val="28"/>
          <w:szCs w:val="28"/>
        </w:rPr>
        <w:t xml:space="preserve"> </w:t>
      </w:r>
      <w:r w:rsidR="00736529" w:rsidRPr="00063705">
        <w:rPr>
          <w:color w:val="000000"/>
          <w:sz w:val="28"/>
          <w:szCs w:val="28"/>
        </w:rPr>
        <w:t xml:space="preserve">и на всех последующих, постоянный </w:t>
      </w:r>
      <w:r w:rsidR="002B0CCD" w:rsidRPr="00063705">
        <w:rPr>
          <w:color w:val="000000"/>
          <w:sz w:val="28"/>
          <w:szCs w:val="28"/>
        </w:rPr>
        <w:t xml:space="preserve">подобный орган отсутствовал, организация </w:t>
      </w:r>
      <w:r w:rsidR="00725269" w:rsidRPr="00063705">
        <w:rPr>
          <w:color w:val="000000"/>
          <w:sz w:val="28"/>
          <w:szCs w:val="28"/>
        </w:rPr>
        <w:t xml:space="preserve">была </w:t>
      </w:r>
      <w:r w:rsidR="002B0CCD" w:rsidRPr="00063705">
        <w:rPr>
          <w:color w:val="000000"/>
          <w:sz w:val="28"/>
          <w:szCs w:val="28"/>
        </w:rPr>
        <w:t>выстроена таким образом, что очередное заседание проводит то государство, которое было единогласно выбрано остальным</w:t>
      </w:r>
      <w:r w:rsidR="00AF1DC3">
        <w:rPr>
          <w:color w:val="000000"/>
          <w:sz w:val="28"/>
          <w:szCs w:val="28"/>
        </w:rPr>
        <w:t>и</w:t>
      </w:r>
      <w:r w:rsidR="002B0CCD" w:rsidRPr="00063705">
        <w:rPr>
          <w:color w:val="000000"/>
          <w:sz w:val="28"/>
          <w:szCs w:val="28"/>
        </w:rPr>
        <w:t xml:space="preserve"> участниками саммита. </w:t>
      </w:r>
      <w:r w:rsidR="00736529" w:rsidRPr="00063705">
        <w:rPr>
          <w:color w:val="000000"/>
          <w:sz w:val="28"/>
          <w:szCs w:val="28"/>
        </w:rPr>
        <w:t>Соответственно</w:t>
      </w:r>
      <w:r w:rsidR="002B0CCD" w:rsidRPr="00063705">
        <w:rPr>
          <w:color w:val="000000"/>
          <w:sz w:val="28"/>
          <w:szCs w:val="28"/>
        </w:rPr>
        <w:t xml:space="preserve">, </w:t>
      </w:r>
      <w:r w:rsidR="00736529" w:rsidRPr="00063705">
        <w:rPr>
          <w:color w:val="000000"/>
          <w:sz w:val="28"/>
          <w:szCs w:val="28"/>
        </w:rPr>
        <w:t>каждый раз руководящее лицо саммита менялось и было представлено в виде официального</w:t>
      </w:r>
      <w:r w:rsidR="002B0CCD" w:rsidRPr="00063705">
        <w:rPr>
          <w:color w:val="000000"/>
          <w:sz w:val="28"/>
          <w:szCs w:val="28"/>
        </w:rPr>
        <w:t xml:space="preserve"> представител</w:t>
      </w:r>
      <w:r w:rsidR="00736529" w:rsidRPr="00063705">
        <w:rPr>
          <w:color w:val="000000"/>
          <w:sz w:val="28"/>
          <w:szCs w:val="28"/>
        </w:rPr>
        <w:t>я того государства, на чьей террито</w:t>
      </w:r>
      <w:r w:rsidR="00ED5FCF">
        <w:rPr>
          <w:color w:val="000000"/>
          <w:sz w:val="28"/>
          <w:szCs w:val="28"/>
        </w:rPr>
        <w:t>рии проводится очередной саммит</w:t>
      </w:r>
      <w:r w:rsidR="002B0CCD" w:rsidRPr="00063705">
        <w:rPr>
          <w:color w:val="000000"/>
          <w:sz w:val="28"/>
          <w:szCs w:val="28"/>
        </w:rPr>
        <w:t>.</w:t>
      </w:r>
    </w:p>
    <w:p w14:paraId="6442FB13" w14:textId="38F9402B" w:rsidR="002B0CCD" w:rsidRPr="00063705" w:rsidRDefault="00725269" w:rsidP="002B0CC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Способы и порядок выдвижения предложений и принятия решений по итогам заседаний. В данном случае </w:t>
      </w:r>
      <w:r w:rsidR="00136B12" w:rsidRPr="00063705">
        <w:rPr>
          <w:color w:val="000000"/>
          <w:sz w:val="28"/>
          <w:szCs w:val="28"/>
        </w:rPr>
        <w:t>прописываются</w:t>
      </w:r>
      <w:r w:rsidRPr="00063705">
        <w:rPr>
          <w:color w:val="000000"/>
          <w:sz w:val="28"/>
          <w:szCs w:val="28"/>
        </w:rPr>
        <w:t xml:space="preserve"> методы выдвижения предложений, принятия поправок к ним, порядок принятий решений, в том числе порядок голосования и подсчета голосов.</w:t>
      </w:r>
    </w:p>
    <w:p w14:paraId="37C9E9B1" w14:textId="7DD0303D" w:rsidR="00311DA8" w:rsidRPr="00063705" w:rsidRDefault="00311DA8" w:rsidP="002B0CC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Статус секретариата и генерального секретаря (или секретаря-исполнителя). Секретариат представляет собой временный исполнительно-распорядительный орган, осуществляющий руководство персоналом </w:t>
      </w:r>
      <w:r w:rsidR="005F391A" w:rsidRPr="00063705">
        <w:rPr>
          <w:color w:val="000000"/>
          <w:sz w:val="28"/>
          <w:szCs w:val="28"/>
        </w:rPr>
        <w:t>саммита</w:t>
      </w:r>
      <w:r w:rsidRPr="00063705">
        <w:rPr>
          <w:color w:val="000000"/>
          <w:sz w:val="28"/>
          <w:szCs w:val="28"/>
        </w:rPr>
        <w:t>, в том числе сюда относится: ведение и составление протоколов заседания, документооборот, перевод и т.д.</w:t>
      </w:r>
      <w:r w:rsidR="00AF1DC3">
        <w:rPr>
          <w:color w:val="000000"/>
          <w:sz w:val="28"/>
          <w:szCs w:val="28"/>
        </w:rPr>
        <w:t xml:space="preserve"> Примечательным является тот факт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что у саммита секретариат может отсутствовать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а его функции выполняет секретариат той международной организации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под эгидой которой проводится встреча (например</w:t>
      </w:r>
      <w:r w:rsidR="00AF1DC3" w:rsidRPr="00AF1DC3">
        <w:rPr>
          <w:color w:val="000000"/>
          <w:sz w:val="28"/>
          <w:szCs w:val="28"/>
        </w:rPr>
        <w:t>,</w:t>
      </w:r>
      <w:r w:rsidR="00AF1DC3">
        <w:rPr>
          <w:color w:val="000000"/>
          <w:sz w:val="28"/>
          <w:szCs w:val="28"/>
        </w:rPr>
        <w:t xml:space="preserve"> </w:t>
      </w:r>
      <w:r w:rsidR="005443ED">
        <w:rPr>
          <w:color w:val="000000"/>
          <w:sz w:val="28"/>
          <w:szCs w:val="28"/>
        </w:rPr>
        <w:t xml:space="preserve">в рамках </w:t>
      </w:r>
      <w:r w:rsidR="00AF1DC3">
        <w:rPr>
          <w:color w:val="000000"/>
          <w:sz w:val="28"/>
          <w:szCs w:val="28"/>
        </w:rPr>
        <w:t>Восточноазиатск</w:t>
      </w:r>
      <w:r w:rsidR="005443ED">
        <w:rPr>
          <w:color w:val="000000"/>
          <w:sz w:val="28"/>
          <w:szCs w:val="28"/>
        </w:rPr>
        <w:t>ого</w:t>
      </w:r>
      <w:r w:rsidR="00AF1DC3">
        <w:rPr>
          <w:color w:val="000000"/>
          <w:sz w:val="28"/>
          <w:szCs w:val="28"/>
        </w:rPr>
        <w:t xml:space="preserve"> саммит</w:t>
      </w:r>
      <w:r w:rsidR="008044CD">
        <w:rPr>
          <w:color w:val="000000"/>
          <w:sz w:val="28"/>
          <w:szCs w:val="28"/>
        </w:rPr>
        <w:t xml:space="preserve"> </w:t>
      </w:r>
      <w:r w:rsidR="005443ED">
        <w:rPr>
          <w:color w:val="000000"/>
          <w:sz w:val="28"/>
          <w:szCs w:val="28"/>
        </w:rPr>
        <w:t xml:space="preserve">реализующим функции исполнительно-распорядительного органа является </w:t>
      </w:r>
      <w:r w:rsidR="00AF1DC3">
        <w:rPr>
          <w:color w:val="000000"/>
          <w:sz w:val="28"/>
          <w:szCs w:val="28"/>
        </w:rPr>
        <w:t>секретариат АСЕАН)</w:t>
      </w:r>
      <w:r w:rsidR="005443ED" w:rsidRPr="005443ED">
        <w:rPr>
          <w:color w:val="000000"/>
          <w:sz w:val="28"/>
          <w:szCs w:val="28"/>
        </w:rPr>
        <w:t>.</w:t>
      </w:r>
    </w:p>
    <w:p w14:paraId="512A9E40" w14:textId="39A2AB4B" w:rsidR="002F2B3A" w:rsidRPr="00063705" w:rsidRDefault="002F2B3A" w:rsidP="002F2B3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Права стран-участниц в рамках саммита, а именно возможность внесения того или иного предложения на обсуждение, право голосования, отказа или воздержания от него, </w:t>
      </w:r>
      <w:r w:rsidR="005F391A" w:rsidRPr="00063705">
        <w:rPr>
          <w:color w:val="000000"/>
          <w:sz w:val="28"/>
          <w:szCs w:val="28"/>
        </w:rPr>
        <w:t xml:space="preserve">определение </w:t>
      </w:r>
      <w:r w:rsidRPr="00063705">
        <w:rPr>
          <w:color w:val="000000"/>
          <w:sz w:val="28"/>
          <w:szCs w:val="28"/>
        </w:rPr>
        <w:t>прав</w:t>
      </w:r>
      <w:r w:rsidR="005F391A" w:rsidRPr="00063705">
        <w:rPr>
          <w:color w:val="000000"/>
          <w:sz w:val="28"/>
          <w:szCs w:val="28"/>
        </w:rPr>
        <w:t>а</w:t>
      </w:r>
      <w:r w:rsidRPr="00063705">
        <w:rPr>
          <w:color w:val="000000"/>
          <w:sz w:val="28"/>
          <w:szCs w:val="28"/>
        </w:rPr>
        <w:t xml:space="preserve"> на проведение следующего саммита (например, в рамках саммитов БРИКС) и т.д.</w:t>
      </w:r>
    </w:p>
    <w:p w14:paraId="78957A12" w14:textId="37F58EDE" w:rsidR="001B5AA5" w:rsidRPr="00063705" w:rsidRDefault="001B5AA5" w:rsidP="001B5AA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lastRenderedPageBreak/>
        <w:t>Проведенное ра</w:t>
      </w:r>
      <w:r w:rsidR="00ED7349">
        <w:rPr>
          <w:color w:val="000000"/>
          <w:sz w:val="28"/>
          <w:szCs w:val="28"/>
        </w:rPr>
        <w:t>ссмотрение теоретической сущности</w:t>
      </w:r>
      <w:r w:rsidRPr="00063705">
        <w:rPr>
          <w:color w:val="000000"/>
          <w:sz w:val="28"/>
          <w:szCs w:val="28"/>
        </w:rPr>
        <w:t xml:space="preserve"> международных конференций позволит не только более подробно провести соответствующее сравнение международных конференций и международных организаций, но и на основании этого выявить наличие или же отсутствие международной правосубъектности у конференций</w:t>
      </w:r>
      <w:r w:rsidR="008F1F79" w:rsidRPr="00063705">
        <w:rPr>
          <w:color w:val="000000"/>
          <w:sz w:val="28"/>
          <w:szCs w:val="28"/>
        </w:rPr>
        <w:t xml:space="preserve">. </w:t>
      </w:r>
    </w:p>
    <w:p w14:paraId="202CBC8C" w14:textId="0479B9F0" w:rsidR="008F1F79" w:rsidRPr="00063705" w:rsidRDefault="001A7231" w:rsidP="001B5AA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стоит определить что понимается под</w:t>
      </w:r>
      <w:r w:rsidR="008F1F79" w:rsidRPr="00063705">
        <w:rPr>
          <w:color w:val="000000"/>
          <w:sz w:val="28"/>
          <w:szCs w:val="28"/>
        </w:rPr>
        <w:t xml:space="preserve"> </w:t>
      </w:r>
      <w:r w:rsidR="001B5AA5" w:rsidRPr="00063705">
        <w:rPr>
          <w:color w:val="000000"/>
          <w:sz w:val="28"/>
          <w:szCs w:val="28"/>
        </w:rPr>
        <w:t>междун</w:t>
      </w:r>
      <w:r>
        <w:rPr>
          <w:color w:val="000000"/>
          <w:sz w:val="28"/>
          <w:szCs w:val="28"/>
        </w:rPr>
        <w:t>ародной организацией</w:t>
      </w:r>
      <w:r w:rsidRPr="001A72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именно -</w:t>
      </w:r>
      <w:r w:rsidR="00ED7349">
        <w:rPr>
          <w:color w:val="000000"/>
          <w:sz w:val="28"/>
          <w:szCs w:val="28"/>
        </w:rPr>
        <w:t xml:space="preserve"> </w:t>
      </w:r>
      <w:r w:rsidR="001B5AA5" w:rsidRPr="00063705">
        <w:rPr>
          <w:color w:val="000000"/>
          <w:sz w:val="28"/>
          <w:szCs w:val="28"/>
        </w:rPr>
        <w:t>непосредственный</w:t>
      </w:r>
      <w:r w:rsidR="002D1EBB" w:rsidRPr="00063705">
        <w:rPr>
          <w:color w:val="000000"/>
          <w:sz w:val="28"/>
          <w:szCs w:val="28"/>
        </w:rPr>
        <w:t xml:space="preserve"> </w:t>
      </w:r>
      <w:r w:rsidR="008F1F79" w:rsidRPr="00063705">
        <w:rPr>
          <w:color w:val="000000"/>
          <w:sz w:val="28"/>
          <w:szCs w:val="28"/>
        </w:rPr>
        <w:t xml:space="preserve">субъект международных отношений, </w:t>
      </w:r>
      <w:r w:rsidR="001B5AA5" w:rsidRPr="00063705">
        <w:rPr>
          <w:color w:val="000000"/>
          <w:sz w:val="28"/>
          <w:szCs w:val="28"/>
        </w:rPr>
        <w:t>представленный</w:t>
      </w:r>
      <w:r w:rsidR="008F1F79" w:rsidRPr="00063705">
        <w:rPr>
          <w:color w:val="000000"/>
          <w:sz w:val="28"/>
          <w:szCs w:val="28"/>
        </w:rPr>
        <w:t xml:space="preserve"> в виде постоянного объединения государств, созданн</w:t>
      </w:r>
      <w:r w:rsidR="001B5AA5" w:rsidRPr="00063705">
        <w:rPr>
          <w:color w:val="000000"/>
          <w:sz w:val="28"/>
          <w:szCs w:val="28"/>
        </w:rPr>
        <w:t>ый на основе</w:t>
      </w:r>
      <w:r w:rsidR="008F1F79" w:rsidRPr="00063705">
        <w:rPr>
          <w:color w:val="000000"/>
          <w:sz w:val="28"/>
          <w:szCs w:val="28"/>
        </w:rPr>
        <w:t xml:space="preserve"> многостороннего международного </w:t>
      </w:r>
      <w:r w:rsidR="008F1F79" w:rsidRPr="00063705">
        <w:rPr>
          <w:sz w:val="28"/>
          <w:szCs w:val="28"/>
        </w:rPr>
        <w:t>договора</w:t>
      </w:r>
      <w:r w:rsidR="008F1F79" w:rsidRPr="00063705">
        <w:rPr>
          <w:color w:val="000000"/>
          <w:sz w:val="28"/>
          <w:szCs w:val="28"/>
        </w:rPr>
        <w:t> </w:t>
      </w:r>
      <w:r w:rsidR="001B5AA5" w:rsidRPr="00063705">
        <w:rPr>
          <w:color w:val="000000"/>
          <w:sz w:val="28"/>
          <w:szCs w:val="28"/>
        </w:rPr>
        <w:t xml:space="preserve">(соглашения), </w:t>
      </w:r>
      <w:r w:rsidR="008F1F79" w:rsidRPr="00063705">
        <w:rPr>
          <w:color w:val="000000"/>
          <w:sz w:val="28"/>
          <w:szCs w:val="28"/>
        </w:rPr>
        <w:t>с целью содействия решению определенных международных задач</w:t>
      </w:r>
      <w:r w:rsidR="001B5AA5" w:rsidRPr="00063705">
        <w:rPr>
          <w:color w:val="000000"/>
          <w:sz w:val="28"/>
          <w:szCs w:val="28"/>
        </w:rPr>
        <w:t xml:space="preserve"> и целей</w:t>
      </w:r>
      <w:r w:rsidR="008F1F79" w:rsidRPr="00063705">
        <w:rPr>
          <w:color w:val="000000"/>
          <w:sz w:val="28"/>
          <w:szCs w:val="28"/>
        </w:rPr>
        <w:t xml:space="preserve">, определенных учредительным документов организации, и развитию в этих целях плодотворного сотрудничества между государствами в соответствии с </w:t>
      </w:r>
      <w:r w:rsidR="001B5AA5" w:rsidRPr="00063705">
        <w:rPr>
          <w:color w:val="000000"/>
          <w:sz w:val="28"/>
          <w:szCs w:val="28"/>
        </w:rPr>
        <w:t xml:space="preserve">общепризнанными </w:t>
      </w:r>
      <w:r w:rsidR="008F1F79" w:rsidRPr="00063705">
        <w:rPr>
          <w:color w:val="000000"/>
          <w:sz w:val="28"/>
          <w:szCs w:val="28"/>
        </w:rPr>
        <w:t>принципами и нормами </w:t>
      </w:r>
      <w:r w:rsidR="008F1F79" w:rsidRPr="00063705">
        <w:rPr>
          <w:sz w:val="28"/>
          <w:szCs w:val="28"/>
        </w:rPr>
        <w:t>международного права</w:t>
      </w:r>
      <w:r w:rsidR="008F1F79" w:rsidRPr="00063705">
        <w:rPr>
          <w:color w:val="000000"/>
          <w:sz w:val="28"/>
          <w:szCs w:val="28"/>
        </w:rPr>
        <w:t xml:space="preserve">. </w:t>
      </w:r>
    </w:p>
    <w:p w14:paraId="5D7BC505" w14:textId="0400982D" w:rsidR="002D1EBB" w:rsidRPr="00063705" w:rsidRDefault="002D1EBB" w:rsidP="002D1EB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 xml:space="preserve">Итак, как можно заметить из определений двух рассматриваемых </w:t>
      </w:r>
      <w:r w:rsidR="00ED7349">
        <w:rPr>
          <w:color w:val="000000"/>
          <w:sz w:val="28"/>
          <w:szCs w:val="28"/>
        </w:rPr>
        <w:t>институтов</w:t>
      </w:r>
      <w:r w:rsidR="00ED7349" w:rsidRPr="00ED7349">
        <w:rPr>
          <w:sz w:val="28"/>
        </w:rPr>
        <w:t>,</w:t>
      </w:r>
      <w:r w:rsidRPr="00063705">
        <w:rPr>
          <w:color w:val="000000"/>
          <w:sz w:val="28"/>
          <w:szCs w:val="28"/>
        </w:rPr>
        <w:t xml:space="preserve"> по своей деятельности международная </w:t>
      </w:r>
      <w:r w:rsidR="00395123" w:rsidRPr="00063705">
        <w:rPr>
          <w:color w:val="000000"/>
          <w:sz w:val="28"/>
          <w:szCs w:val="28"/>
        </w:rPr>
        <w:t>конференция довольно</w:t>
      </w:r>
      <w:r w:rsidRPr="00063705">
        <w:rPr>
          <w:color w:val="000000"/>
          <w:sz w:val="28"/>
          <w:szCs w:val="28"/>
        </w:rPr>
        <w:t xml:space="preserve"> схожа с деятельностью международной организации. Среди общего можно выделить следующее: </w:t>
      </w:r>
    </w:p>
    <w:p w14:paraId="70423AD6" w14:textId="2F861E99" w:rsidR="002D1EBB" w:rsidRPr="00063705" w:rsidRDefault="002D1EBB" w:rsidP="002D1E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Наличие определенных целей деятельности.</w:t>
      </w:r>
    </w:p>
    <w:p w14:paraId="47509F1C" w14:textId="287807F1" w:rsidR="00395123" w:rsidRPr="00063705" w:rsidRDefault="00395123" w:rsidP="002D1E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Представляют собой формы международного сотрудничества.</w:t>
      </w:r>
    </w:p>
    <w:p w14:paraId="37D824C5" w14:textId="77777777" w:rsidR="002D1EBB" w:rsidRPr="00063705" w:rsidRDefault="002D1EBB" w:rsidP="002D1E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Признание общепризнанных принципов международного права и организация деятельности в соответствии с ними.</w:t>
      </w:r>
    </w:p>
    <w:p w14:paraId="7A076B4F" w14:textId="77777777" w:rsidR="002D1EBB" w:rsidRPr="00063705" w:rsidRDefault="002D1EBB" w:rsidP="002D1E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Возможность принятия договоров, соглашений и резолюций в процессе и по итогу деятельности.</w:t>
      </w:r>
    </w:p>
    <w:p w14:paraId="58CD882E" w14:textId="5FEA75C0" w:rsidR="002D1EBB" w:rsidRPr="00063705" w:rsidRDefault="00395123" w:rsidP="0039512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В</w:t>
      </w:r>
      <w:r w:rsidR="002D1EBB" w:rsidRPr="00063705">
        <w:rPr>
          <w:color w:val="000000"/>
          <w:sz w:val="28"/>
          <w:szCs w:val="28"/>
        </w:rPr>
        <w:t xml:space="preserve">озможное наличие соответствующей специфики саммита и организации. Как организация может иметь исключительную направленность деятельности, так и саммит может действовать в определенной области, например, в экономической. </w:t>
      </w:r>
    </w:p>
    <w:p w14:paraId="5CE54FAA" w14:textId="19162050" w:rsidR="002D1EBB" w:rsidRPr="00063705" w:rsidRDefault="00395123" w:rsidP="008F1F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Несмотря на наличие общих черт, все же нетрудно заметить 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>первое и к</w:t>
      </w:r>
      <w:r w:rsidR="008F1F79" w:rsidRPr="00063705">
        <w:rPr>
          <w:rFonts w:ascii="Times New Roman" w:hAnsi="Times New Roman" w:cs="Times New Roman"/>
          <w:color w:val="000000"/>
          <w:sz w:val="28"/>
          <w:szCs w:val="28"/>
        </w:rPr>
        <w:t>лючевое отличие международных организаций от конференций - это временной признак. Организации в отличии от конференций имеют в основе своей постоянный характер деятельности. В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свою очередь, в</w:t>
      </w:r>
      <w:r w:rsidR="008F1F79" w:rsidRPr="00063705">
        <w:rPr>
          <w:rFonts w:ascii="Times New Roman" w:hAnsi="Times New Roman" w:cs="Times New Roman"/>
          <w:color w:val="000000"/>
          <w:sz w:val="28"/>
          <w:szCs w:val="28"/>
        </w:rPr>
        <w:t>ременный характер определяется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наличием</w:t>
      </w:r>
      <w:r w:rsidR="008F1F79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той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или иной цели</w:t>
      </w:r>
      <w:r w:rsidR="008F1F79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конференции. В случае, если цель 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="008F1F79" w:rsidRPr="00063705">
        <w:rPr>
          <w:rFonts w:ascii="Times New Roman" w:hAnsi="Times New Roman" w:cs="Times New Roman"/>
          <w:color w:val="000000"/>
          <w:sz w:val="28"/>
          <w:szCs w:val="28"/>
        </w:rPr>
        <w:t>достигнута или же решена, то продолжение деятельности конференции теряет всякий смысл.</w:t>
      </w:r>
    </w:p>
    <w:p w14:paraId="6E8DCC68" w14:textId="24E2E548" w:rsidR="00395123" w:rsidRPr="00063705" w:rsidRDefault="008F1F79" w:rsidP="00395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>в определенных случаях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организации могут выступать в качестве инициаторов организации и созыва саммита (например, Саммит тысячелетия, созванный в 2010 году</w:t>
      </w:r>
      <w:r w:rsidR="002D1EBB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Генеральной Ассамблеи ООН в соответствии с резолюцией 55/2</w:t>
      </w:r>
      <w:r w:rsidR="00E21389" w:rsidRPr="00E21389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10"/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56BC00FD" w14:textId="72FABC50" w:rsidR="00FE7DCF" w:rsidRPr="00063705" w:rsidRDefault="00395123" w:rsidP="00395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>Еще одним значительным отличием выступаем тот факт, что о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>рганизация в основе своей деятельности имеет учредительный документ, регламентирующий все составляющие ее деятельности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D5FC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определяющий ее международную правосубъектность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. Кажется, что подобное можно сказать и про совокупность правил процедур саммита, которые зачастую являются единственными источниками, регламентирующими их деятельность. Однако, они не имеют </w:t>
      </w:r>
      <w:r w:rsidR="00EB3AEE" w:rsidRPr="00063705"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формы и выражены в совокупности, действуя лишь на период саммита, и более того не имеют учредительного характера (саммиты</w:t>
      </w:r>
      <w:r w:rsidR="007611F7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возникают в процессе 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сотрудничества, например, по соглашению глав государств </w:t>
      </w:r>
      <w:r w:rsidR="00451653" w:rsidRPr="000637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БРИК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>), а</w:t>
      </w:r>
      <w:r w:rsidR="00451653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- 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</w:t>
      </w:r>
      <w:r w:rsidR="007611F7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конечного 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>принятия и утверждения того или иного учредительного документа</w:t>
      </w:r>
      <w:r w:rsidR="007611F7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, выработанного в процессе сотрудничества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(НАТО</w:t>
      </w:r>
      <w:r w:rsidR="00A26EBD" w:rsidRPr="00A26EBD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11"/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, АСЕАН и т.д.)</w:t>
      </w:r>
      <w:r w:rsidR="00FE7DCF" w:rsidRPr="00063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C568B9" w14:textId="77777777" w:rsidR="0013220E" w:rsidRDefault="007611F7" w:rsidP="001322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благодаря проведенному сравнительному анализу двух форм международного сотрудничества, удалось установить, прежде всего, не только </w:t>
      </w:r>
      <w:r w:rsidR="00ED7349">
        <w:rPr>
          <w:rFonts w:ascii="Times New Roman" w:hAnsi="Times New Roman" w:cs="Times New Roman"/>
          <w:color w:val="000000"/>
          <w:sz w:val="28"/>
          <w:szCs w:val="28"/>
        </w:rPr>
        <w:t>сходные</w:t>
      </w:r>
      <w:r w:rsidR="00FD4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сравниваемых явлений, но и также </w:t>
      </w:r>
      <w:r w:rsidR="00F00289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их отличительные особенности. Более того, подобный анализ позволит выявить главное - </w:t>
      </w:r>
      <w:r w:rsidR="00F00289" w:rsidRPr="00063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или же отсутствие международной правосубъектности у международных конференций, и, в частности, у саммитов.</w:t>
      </w:r>
    </w:p>
    <w:p w14:paraId="5B20F9B6" w14:textId="3DF77277" w:rsidR="002B36D0" w:rsidRPr="00063705" w:rsidRDefault="00F00289" w:rsidP="001322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>Говоря о международной правосубъектности, необходимо, прежде всего, определить, что под ней понимается. Международная правосубъектность подразумевает под собой</w:t>
      </w:r>
      <w:r w:rsidR="00ED5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E1567D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у субъекта международных правоотношений не только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юридической правоспособности, выраженной в возможности иметь соответствующи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международному статусу права и обязанности, </w:t>
      </w:r>
      <w:r w:rsidR="00E1567D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и дееспособности, п</w:t>
      </w:r>
      <w:r w:rsidR="00E1567D" w:rsidRPr="00063705">
        <w:rPr>
          <w:rFonts w:ascii="Times New Roman" w:hAnsi="Times New Roman" w:cs="Times New Roman"/>
          <w:color w:val="000000"/>
          <w:sz w:val="28"/>
          <w:szCs w:val="28"/>
        </w:rPr>
        <w:t>редусматривающей способность самостоятельно осуществлять и реализовывать международные права и обязанности</w:t>
      </w:r>
      <w:r w:rsidR="00ED5FCF" w:rsidRPr="00ED5FCF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footnoteReference w:id="12"/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8C0944F" w14:textId="5C55B23D" w:rsidR="004F5B68" w:rsidRPr="00063705" w:rsidRDefault="00E1567D" w:rsidP="004F5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 важным является 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>не только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содержание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международной правосубъектности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>, но и момент ее появления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У госу</w:t>
      </w:r>
      <w:r w:rsidR="002B36D0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дарств, как правило, она возникает с момента появления 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B36D0" w:rsidRPr="00063705">
        <w:rPr>
          <w:rFonts w:ascii="Times New Roman" w:hAnsi="Times New Roman" w:cs="Times New Roman"/>
          <w:color w:val="000000"/>
          <w:sz w:val="28"/>
          <w:szCs w:val="28"/>
        </w:rPr>
        <w:t>суверенитета,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а у </w:t>
      </w:r>
      <w:r w:rsidR="002B36D0" w:rsidRPr="00063705">
        <w:rPr>
          <w:rFonts w:ascii="Times New Roman" w:hAnsi="Times New Roman" w:cs="Times New Roman"/>
          <w:color w:val="000000"/>
          <w:sz w:val="28"/>
          <w:szCs w:val="28"/>
        </w:rPr>
        <w:t>международных организаций с момента их создания, то есть непосредственно с момента заключения дог</w:t>
      </w:r>
      <w:r w:rsidR="00ED7349">
        <w:rPr>
          <w:rFonts w:ascii="Times New Roman" w:hAnsi="Times New Roman" w:cs="Times New Roman"/>
          <w:color w:val="000000"/>
          <w:sz w:val="28"/>
          <w:szCs w:val="28"/>
        </w:rPr>
        <w:t>овора (соглашения) об образовании</w:t>
      </w:r>
      <w:r w:rsidR="002B36D0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той или иной международной организации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>, определяющего ее цели и задачи деятельности. Более того, международная правосубъектность включает в себя множество элементов, среди которых: возможность заключ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(соглашени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>) с иными субъектами международных отношений,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продолжительный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деятельности, возможность защиты своих 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оспариваемых или нарушенных </w:t>
      </w:r>
      <w:r w:rsidR="004F5B68" w:rsidRPr="00063705">
        <w:rPr>
          <w:rFonts w:ascii="Times New Roman" w:hAnsi="Times New Roman" w:cs="Times New Roman"/>
          <w:color w:val="000000"/>
          <w:sz w:val="28"/>
          <w:szCs w:val="28"/>
        </w:rPr>
        <w:t>международных прав и т.д.</w:t>
      </w:r>
      <w:r w:rsidR="00592B70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D07249" w14:textId="77777777" w:rsidR="001A7231" w:rsidRDefault="00592B70" w:rsidP="001A72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вышеперечисленные признаки можно 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сделать вывод об отсутствии 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у международных конференций </w:t>
      </w:r>
      <w:r w:rsidR="00541E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1E0B" w:rsidRPr="00541E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E0B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</w:t>
      </w:r>
      <w:r w:rsidR="00541E0B" w:rsidRPr="00541E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саммито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5EBF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 как их формы</w:t>
      </w:r>
      <w:r w:rsidR="00693D3A" w:rsidRPr="000637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705">
        <w:rPr>
          <w:rFonts w:ascii="Times New Roman" w:hAnsi="Times New Roman" w:cs="Times New Roman"/>
          <w:color w:val="000000"/>
          <w:sz w:val="28"/>
          <w:szCs w:val="28"/>
        </w:rPr>
        <w:t>международной правосубъектности. Обусловлено подобное следующим:</w:t>
      </w:r>
    </w:p>
    <w:p w14:paraId="4085F1B9" w14:textId="77777777" w:rsidR="001A7231" w:rsidRDefault="001A7231" w:rsidP="001A72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Во-первых</w:t>
      </w:r>
      <w:r w:rsidRPr="001A72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92B70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еждународные саммиты представляют собой, прежде всего, усовершенствованную форму международной дипломатии, переговоров и сотрудничества, </w:t>
      </w:r>
      <w:r w:rsidR="00045929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 являясь </w:t>
      </w:r>
      <w:r w:rsidR="00541E0B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международного права, </w:t>
      </w:r>
      <w:r w:rsidR="00541E0B" w:rsidRPr="001A72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первую очередь, </w:t>
      </w:r>
      <w:r w:rsidR="00045929" w:rsidRPr="001A7231">
        <w:rPr>
          <w:rFonts w:ascii="Times New Roman" w:hAnsi="Times New Roman" w:cs="Times New Roman"/>
          <w:color w:val="000000"/>
          <w:sz w:val="28"/>
          <w:szCs w:val="28"/>
        </w:rPr>
        <w:t>по причине отсутствия у них возможности заключения международных договоров (соглашений) с иными субъектами международных отношений.</w:t>
      </w:r>
      <w:r w:rsidR="00693D3A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0B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возможность, как было выяснено, имеется у международных организаций в силу их международной правосубъектности, закрепленной в различных международных нормативно-правовых актах (например, </w:t>
      </w:r>
      <w:r w:rsidR="00541E0B" w:rsidRPr="001A7231">
        <w:rPr>
          <w:rFonts w:ascii="Times New Roman" w:hAnsi="Times New Roman" w:cs="Times New Roman"/>
          <w:sz w:val="28"/>
          <w:szCs w:val="28"/>
        </w:rPr>
        <w:t>Венская конвенция о праве договоров между государствами и международными организациями или между международными организациями 1986 г.</w:t>
      </w:r>
      <w:r w:rsidR="006C2B87" w:rsidRPr="006C2B87">
        <w:rPr>
          <w:rStyle w:val="a8"/>
          <w:rFonts w:ascii="Times New Roman" w:hAnsi="Times New Roman" w:cs="Times New Roman"/>
          <w:b/>
          <w:sz w:val="28"/>
          <w:szCs w:val="28"/>
        </w:rPr>
        <w:footnoteReference w:id="13"/>
      </w:r>
      <w:r w:rsidR="006C2B87" w:rsidRPr="001A7231">
        <w:rPr>
          <w:rFonts w:ascii="Times New Roman" w:hAnsi="Times New Roman" w:cs="Times New Roman"/>
          <w:sz w:val="28"/>
          <w:szCs w:val="28"/>
        </w:rPr>
        <w:t xml:space="preserve">, </w:t>
      </w:r>
      <w:r w:rsidR="00F56285" w:rsidRPr="001A7231">
        <w:rPr>
          <w:rFonts w:ascii="Times New Roman" w:hAnsi="Times New Roman" w:cs="Times New Roman"/>
          <w:sz w:val="28"/>
          <w:szCs w:val="28"/>
        </w:rPr>
        <w:t xml:space="preserve">так и </w:t>
      </w:r>
      <w:r w:rsidR="006C2B87" w:rsidRPr="001A7231">
        <w:rPr>
          <w:rFonts w:ascii="Times New Roman" w:hAnsi="Times New Roman" w:cs="Times New Roman"/>
          <w:sz w:val="28"/>
          <w:szCs w:val="28"/>
        </w:rPr>
        <w:t xml:space="preserve">не вступившая в силу, но </w:t>
      </w:r>
      <w:r w:rsidR="00F56285" w:rsidRPr="001A7231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6C2B87" w:rsidRPr="001A7231">
        <w:rPr>
          <w:rFonts w:ascii="Times New Roman" w:hAnsi="Times New Roman" w:cs="Times New Roman"/>
          <w:sz w:val="28"/>
          <w:szCs w:val="28"/>
        </w:rPr>
        <w:t xml:space="preserve">подтверждающая факт закрепления </w:t>
      </w:r>
      <w:r w:rsidR="00F56285" w:rsidRPr="001A7231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6C2B87" w:rsidRPr="001A7231">
        <w:rPr>
          <w:rFonts w:ascii="Times New Roman" w:hAnsi="Times New Roman" w:cs="Times New Roman"/>
          <w:sz w:val="28"/>
          <w:szCs w:val="28"/>
        </w:rPr>
        <w:t>правосубъектности организаций</w:t>
      </w:r>
      <w:r w:rsidR="00541E0B" w:rsidRPr="001A7231">
        <w:rPr>
          <w:rFonts w:ascii="Times New Roman" w:hAnsi="Times New Roman" w:cs="Times New Roman"/>
          <w:sz w:val="28"/>
          <w:szCs w:val="28"/>
        </w:rPr>
        <w:t>). Подобно</w:t>
      </w:r>
      <w:r w:rsidR="00B050C8" w:rsidRPr="001A7231">
        <w:rPr>
          <w:rFonts w:ascii="Times New Roman" w:hAnsi="Times New Roman" w:cs="Times New Roman"/>
          <w:sz w:val="28"/>
          <w:szCs w:val="28"/>
        </w:rPr>
        <w:t>го</w:t>
      </w:r>
      <w:r w:rsidR="00541E0B" w:rsidRPr="001A7231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B050C8" w:rsidRPr="001A7231">
        <w:rPr>
          <w:rFonts w:ascii="Times New Roman" w:hAnsi="Times New Roman" w:cs="Times New Roman"/>
          <w:sz w:val="28"/>
          <w:szCs w:val="28"/>
        </w:rPr>
        <w:t>я</w:t>
      </w:r>
      <w:r w:rsidR="00541E0B" w:rsidRPr="001A7231">
        <w:rPr>
          <w:rFonts w:ascii="Times New Roman" w:hAnsi="Times New Roman" w:cs="Times New Roman"/>
          <w:sz w:val="28"/>
          <w:szCs w:val="28"/>
        </w:rPr>
        <w:t xml:space="preserve"> </w:t>
      </w:r>
      <w:r w:rsidR="00B050C8" w:rsidRPr="001A7231">
        <w:rPr>
          <w:rFonts w:ascii="Times New Roman" w:hAnsi="Times New Roman" w:cs="Times New Roman"/>
          <w:sz w:val="28"/>
          <w:szCs w:val="28"/>
        </w:rPr>
        <w:t>касательно деятельности</w:t>
      </w:r>
      <w:r w:rsidR="00541E0B" w:rsidRPr="001A7231">
        <w:rPr>
          <w:rFonts w:ascii="Times New Roman" w:hAnsi="Times New Roman" w:cs="Times New Roman"/>
          <w:sz w:val="28"/>
          <w:szCs w:val="28"/>
        </w:rPr>
        <w:t xml:space="preserve"> саммитов </w:t>
      </w:r>
      <w:r w:rsidR="00B050C8" w:rsidRPr="001A7231">
        <w:rPr>
          <w:rFonts w:ascii="Times New Roman" w:hAnsi="Times New Roman" w:cs="Times New Roman"/>
          <w:sz w:val="28"/>
          <w:szCs w:val="28"/>
        </w:rPr>
        <w:t xml:space="preserve">в данный момент времени не существует, </w:t>
      </w:r>
      <w:r w:rsidR="00541E0B" w:rsidRPr="001A7231">
        <w:rPr>
          <w:rFonts w:ascii="Times New Roman" w:hAnsi="Times New Roman" w:cs="Times New Roman"/>
          <w:sz w:val="28"/>
          <w:szCs w:val="28"/>
        </w:rPr>
        <w:t xml:space="preserve">что дополнительно </w:t>
      </w:r>
      <w:r w:rsidR="00B050C8" w:rsidRPr="001A7231">
        <w:rPr>
          <w:rFonts w:ascii="Times New Roman" w:hAnsi="Times New Roman" w:cs="Times New Roman"/>
          <w:sz w:val="28"/>
          <w:szCs w:val="28"/>
        </w:rPr>
        <w:t>подтверждает</w:t>
      </w:r>
      <w:r w:rsidR="00541E0B" w:rsidRPr="001A7231">
        <w:rPr>
          <w:rFonts w:ascii="Times New Roman" w:hAnsi="Times New Roman" w:cs="Times New Roman"/>
          <w:sz w:val="28"/>
          <w:szCs w:val="28"/>
        </w:rPr>
        <w:t xml:space="preserve"> факт отсутствия у них международной </w:t>
      </w:r>
      <w:r w:rsidR="00B050C8" w:rsidRPr="001A7231">
        <w:rPr>
          <w:rFonts w:ascii="Times New Roman" w:hAnsi="Times New Roman" w:cs="Times New Roman"/>
          <w:sz w:val="28"/>
          <w:szCs w:val="28"/>
        </w:rPr>
        <w:t xml:space="preserve">правосубъектности. </w:t>
      </w:r>
    </w:p>
    <w:p w14:paraId="7CAE9A84" w14:textId="77777777" w:rsidR="001A7231" w:rsidRDefault="001A7231" w:rsidP="001A72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Во-вторых</w:t>
      </w:r>
      <w:r w:rsidRPr="001A72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международная организация, так и</w:t>
      </w:r>
      <w:r w:rsidR="00693D3A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саммит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2680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в общем понимании </w:t>
      </w:r>
      <w:r w:rsidR="00693D3A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представлять собой совокупность различных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>субъектов международного права. О</w:t>
      </w:r>
      <w:r w:rsidR="00693D3A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днако, если в рамках организации </w:t>
      </w:r>
      <w:r w:rsidR="00992680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подобные субъекты сотрудничают с целью выполнения тех или иных задач, закрепленных в учредительном документе организации, то саммитная форма подразумевает под собой именно временное сотрудничество для выполнения </w:t>
      </w:r>
      <w:r w:rsidR="00541E0B" w:rsidRPr="001A7231">
        <w:rPr>
          <w:rFonts w:ascii="Times New Roman" w:hAnsi="Times New Roman" w:cs="Times New Roman"/>
          <w:color w:val="000000"/>
          <w:sz w:val="28"/>
          <w:szCs w:val="28"/>
        </w:rPr>
        <w:t>конкретных</w:t>
      </w:r>
      <w:r w:rsidR="00992680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задач, которые были определены участниками заранее</w:t>
      </w:r>
      <w:r w:rsidR="00B85EB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(более того, одним из таковых участников может быть и международная организация)</w:t>
      </w:r>
      <w:r w:rsidR="00992680" w:rsidRPr="001A7231">
        <w:rPr>
          <w:rFonts w:ascii="Times New Roman" w:hAnsi="Times New Roman" w:cs="Times New Roman"/>
          <w:color w:val="000000"/>
          <w:sz w:val="28"/>
          <w:szCs w:val="28"/>
        </w:rPr>
        <w:t>. При этом подобные цели и задачи у саммита одного и того же формата, проводимого с определенной периодичности, могут кардинально отличаться, в то время как у организаций они остаются неизменными.</w:t>
      </w:r>
      <w:r w:rsidR="00B85EB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>В совокупности это говорит, прежде всего, о временном характере саммита, что не подразумевает так такового факта приобретения им международной правосубъектности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, прежде всего,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>в силу её ненадобности для решения поставленных целей и задач саммита</w:t>
      </w:r>
      <w:r w:rsidR="00ED7349" w:rsidRPr="001A723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одобное объясняется появлением дополнительных обязательств у 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саммита, что может затормозить процесс достижения тех или иных целей саммита.</w:t>
      </w:r>
    </w:p>
    <w:p w14:paraId="3A729709" w14:textId="1448780D" w:rsidR="00992680" w:rsidRPr="001A7231" w:rsidRDefault="001A7231" w:rsidP="001A72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В-третьих</w:t>
      </w:r>
      <w:r w:rsidRPr="001A72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>сли исходить из того факта, что международная правосубъектность может возникать у того или иного субъекта международных отношений либо вследствие самого факта («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  <w:lang w:val="en-US"/>
        </w:rPr>
        <w:t>ipso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  <w:lang w:val="en-US"/>
        </w:rPr>
        <w:t>facto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 w:rsidR="00AB6B25" w:rsidRPr="001A723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 (например, у государств), либо </w:t>
      </w:r>
      <w:r w:rsidR="00E40A33" w:rsidRPr="001A7231">
        <w:rPr>
          <w:rFonts w:ascii="Times New Roman" w:hAnsi="Times New Roman" w:cs="Times New Roman"/>
          <w:color w:val="000000"/>
          <w:sz w:val="28"/>
          <w:szCs w:val="28"/>
        </w:rPr>
        <w:t>исходя из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договорных начал, например, </w:t>
      </w:r>
      <w:r w:rsidR="004E7D4D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 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>международны</w:t>
      </w:r>
      <w:r w:rsidR="004E7D4D" w:rsidRPr="001A723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4E7D4D" w:rsidRPr="001A7231">
        <w:rPr>
          <w:rFonts w:ascii="Times New Roman" w:hAnsi="Times New Roman" w:cs="Times New Roman"/>
          <w:color w:val="000000"/>
          <w:sz w:val="28"/>
          <w:szCs w:val="28"/>
        </w:rPr>
        <w:t>ями,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то можно с полной уверенностью сказать, что ни одно из этих оснований не может быть применимо по отношению к саммитам, поскольку они не имеют во основе своей деятельности како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го-либо учредительного 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>докумен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>(лишь локальный нормативный акт)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3EAF" w:rsidRPr="001A7231">
        <w:rPr>
          <w:rFonts w:ascii="Times New Roman" w:hAnsi="Times New Roman" w:cs="Times New Roman"/>
          <w:color w:val="000000"/>
          <w:sz w:val="28"/>
          <w:szCs w:val="28"/>
        </w:rPr>
        <w:t>носят в</w:t>
      </w:r>
      <w:r w:rsidR="006C2B87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ременный характер существования и более того </w:t>
      </w:r>
      <w:r w:rsidR="00E40A33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какое-либо официально-правовое закрепление международной </w:t>
      </w:r>
      <w:r w:rsidR="004451B0" w:rsidRPr="001A7231">
        <w:rPr>
          <w:rFonts w:ascii="Times New Roman" w:hAnsi="Times New Roman" w:cs="Times New Roman"/>
          <w:color w:val="000000"/>
          <w:sz w:val="28"/>
          <w:szCs w:val="28"/>
        </w:rPr>
        <w:t>правосубъектности</w:t>
      </w:r>
      <w:r w:rsidR="00F56285" w:rsidRPr="001A723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саммитов</w:t>
      </w:r>
      <w:r w:rsidR="00B050C8" w:rsidRPr="001A72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0920CC" w14:textId="64A1FF39" w:rsidR="001A7231" w:rsidRDefault="00AB6B25" w:rsidP="001A723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705">
        <w:rPr>
          <w:color w:val="000000"/>
          <w:sz w:val="28"/>
          <w:szCs w:val="28"/>
        </w:rPr>
        <w:t>Вдобавок ко всему прочему</w:t>
      </w:r>
      <w:r w:rsidR="00EB3AEE" w:rsidRPr="00063705">
        <w:rPr>
          <w:color w:val="000000"/>
          <w:sz w:val="28"/>
          <w:szCs w:val="28"/>
        </w:rPr>
        <w:t>, если говорить о перспективах развития института международных конференций</w:t>
      </w:r>
      <w:r w:rsidR="006C2B87">
        <w:rPr>
          <w:color w:val="000000"/>
          <w:sz w:val="28"/>
          <w:szCs w:val="28"/>
        </w:rPr>
        <w:t xml:space="preserve"> и</w:t>
      </w:r>
      <w:r w:rsidR="006C2B87" w:rsidRPr="006C2B87">
        <w:rPr>
          <w:color w:val="000000"/>
          <w:sz w:val="28"/>
          <w:szCs w:val="28"/>
        </w:rPr>
        <w:t>,</w:t>
      </w:r>
      <w:r w:rsidR="006C2B87">
        <w:rPr>
          <w:color w:val="000000"/>
          <w:sz w:val="28"/>
          <w:szCs w:val="28"/>
        </w:rPr>
        <w:t xml:space="preserve"> в частности</w:t>
      </w:r>
      <w:r w:rsidR="006C2B87" w:rsidRPr="006C2B87">
        <w:rPr>
          <w:color w:val="000000"/>
          <w:sz w:val="28"/>
          <w:szCs w:val="28"/>
        </w:rPr>
        <w:t>,</w:t>
      </w:r>
      <w:r w:rsidR="006C2B87">
        <w:rPr>
          <w:color w:val="000000"/>
          <w:sz w:val="28"/>
          <w:szCs w:val="28"/>
        </w:rPr>
        <w:t xml:space="preserve"> саммитной формы сотрудничества</w:t>
      </w:r>
      <w:r w:rsidR="00EB3AEE" w:rsidRPr="00063705">
        <w:rPr>
          <w:color w:val="000000"/>
          <w:sz w:val="28"/>
          <w:szCs w:val="28"/>
        </w:rPr>
        <w:t xml:space="preserve">, то уже сейчас ясно просматривается тенденция увеличения </w:t>
      </w:r>
      <w:r w:rsidR="006C2B87">
        <w:rPr>
          <w:color w:val="000000"/>
          <w:sz w:val="28"/>
          <w:szCs w:val="28"/>
        </w:rPr>
        <w:t>ее роли</w:t>
      </w:r>
      <w:r w:rsidR="00EB3AEE" w:rsidRPr="00063705">
        <w:rPr>
          <w:color w:val="000000"/>
          <w:sz w:val="28"/>
          <w:szCs w:val="28"/>
        </w:rPr>
        <w:t xml:space="preserve"> в международных отношениях. Если ранее саммиты, как правило, организовывались лишь по наиболее значимым вопросам международного сотрудничества, то </w:t>
      </w:r>
      <w:r w:rsidR="006C2B87">
        <w:rPr>
          <w:color w:val="000000"/>
          <w:sz w:val="28"/>
          <w:szCs w:val="28"/>
        </w:rPr>
        <w:t>в данный момент</w:t>
      </w:r>
      <w:r w:rsidR="00EB3AEE" w:rsidRPr="00063705">
        <w:rPr>
          <w:color w:val="000000"/>
          <w:sz w:val="28"/>
          <w:szCs w:val="28"/>
        </w:rPr>
        <w:t xml:space="preserve"> на примере уже многочисленн</w:t>
      </w:r>
      <w:r w:rsidR="00D24243" w:rsidRPr="00063705">
        <w:rPr>
          <w:color w:val="000000"/>
          <w:sz w:val="28"/>
          <w:szCs w:val="28"/>
        </w:rPr>
        <w:t xml:space="preserve">о созываемых </w:t>
      </w:r>
      <w:r w:rsidR="00EB3AEE" w:rsidRPr="00063705">
        <w:rPr>
          <w:color w:val="000000"/>
          <w:sz w:val="28"/>
          <w:szCs w:val="28"/>
        </w:rPr>
        <w:t>саммитов БРИКС</w:t>
      </w:r>
      <w:r w:rsidRPr="00063705">
        <w:rPr>
          <w:color w:val="000000"/>
          <w:sz w:val="28"/>
          <w:szCs w:val="28"/>
        </w:rPr>
        <w:t>, Восточноазиатских саммитов и т.д.</w:t>
      </w:r>
      <w:r w:rsidR="00ED7349">
        <w:rPr>
          <w:color w:val="000000"/>
          <w:sz w:val="28"/>
          <w:szCs w:val="28"/>
        </w:rPr>
        <w:t xml:space="preserve">, можно заметить, что формат </w:t>
      </w:r>
      <w:r w:rsidR="00EB3AEE" w:rsidRPr="00063705">
        <w:rPr>
          <w:color w:val="000000"/>
          <w:sz w:val="28"/>
          <w:szCs w:val="28"/>
        </w:rPr>
        <w:t>конференци</w:t>
      </w:r>
      <w:r w:rsidRPr="00063705">
        <w:rPr>
          <w:color w:val="000000"/>
          <w:sz w:val="28"/>
          <w:szCs w:val="28"/>
        </w:rPr>
        <w:t>й</w:t>
      </w:r>
      <w:r w:rsidR="00EB3AEE" w:rsidRPr="00063705">
        <w:rPr>
          <w:color w:val="000000"/>
          <w:sz w:val="28"/>
          <w:szCs w:val="28"/>
        </w:rPr>
        <w:t xml:space="preserve"> наиболее благоприятен и удобен для государств, нежели чем сотрудничество в рамках международной организации</w:t>
      </w:r>
      <w:r w:rsidR="00D24243" w:rsidRPr="00063705">
        <w:rPr>
          <w:color w:val="000000"/>
          <w:sz w:val="28"/>
          <w:szCs w:val="28"/>
        </w:rPr>
        <w:t>, поскольку такой формат не накладывает дополнительных обязательств на сами государства и является более универсальным, в том числе в плане изменения направлений деятельности саммита в случае необходимости в соответствии с внешними факторам</w:t>
      </w:r>
      <w:r w:rsidR="00ED5FCF">
        <w:rPr>
          <w:color w:val="000000"/>
          <w:sz w:val="28"/>
          <w:szCs w:val="28"/>
        </w:rPr>
        <w:t xml:space="preserve">и (экономические, политические </w:t>
      </w:r>
      <w:r w:rsidR="00D24243" w:rsidRPr="00063705">
        <w:rPr>
          <w:color w:val="000000"/>
          <w:sz w:val="28"/>
          <w:szCs w:val="28"/>
        </w:rPr>
        <w:t>и иные тенденции), а также с учетом специфики того или иного саммита (в том числе уровня его проведения).</w:t>
      </w:r>
      <w:bookmarkStart w:id="1" w:name="_Toc146907245"/>
    </w:p>
    <w:p w14:paraId="35C91A81" w14:textId="77777777" w:rsidR="001A7231" w:rsidRPr="001A7231" w:rsidRDefault="001A7231" w:rsidP="001A723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6024AAA" w14:textId="4DA5CF28" w:rsidR="004A07E7" w:rsidRDefault="004A07E7" w:rsidP="00BC7640">
      <w:pPr>
        <w:pStyle w:val="1"/>
        <w:spacing w:before="0" w:after="16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A4C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СПИ</w:t>
      </w:r>
      <w:r w:rsidR="00BC76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СОК ИСПОЛЬЗОВАННЫХ ИСТОЧНИКОВ И </w:t>
      </w:r>
      <w:r w:rsidRPr="008A4C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ЛИТЕРАТУРЫ</w:t>
      </w:r>
      <w:bookmarkEnd w:id="1"/>
    </w:p>
    <w:p w14:paraId="00F73D52" w14:textId="088A46B0" w:rsidR="004A07E7" w:rsidRPr="00BC7640" w:rsidRDefault="00BC7640" w:rsidP="00E40A33">
      <w:pPr>
        <w:pStyle w:val="a4"/>
        <w:numPr>
          <w:ilvl w:val="0"/>
          <w:numId w:val="14"/>
        </w:numPr>
        <w:spacing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40">
        <w:rPr>
          <w:rFonts w:ascii="Times New Roman" w:hAnsi="Times New Roman" w:cs="Times New Roman"/>
          <w:b/>
          <w:sz w:val="28"/>
          <w:szCs w:val="28"/>
        </w:rPr>
        <w:t>Научная и учебная литература</w:t>
      </w:r>
    </w:p>
    <w:p w14:paraId="5277CFD3" w14:textId="77777777" w:rsidR="00BC7640" w:rsidRPr="00BC7640" w:rsidRDefault="00BC7640" w:rsidP="00BC764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40">
        <w:rPr>
          <w:rFonts w:ascii="Times New Roman" w:hAnsi="Times New Roman" w:cs="Times New Roman"/>
          <w:sz w:val="28"/>
          <w:szCs w:val="28"/>
        </w:rPr>
        <w:t>Богатырев,</w:t>
      </w:r>
      <w:r w:rsidRPr="00BC76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640">
        <w:rPr>
          <w:rFonts w:ascii="Times New Roman" w:hAnsi="Times New Roman" w:cs="Times New Roman"/>
          <w:sz w:val="28"/>
          <w:szCs w:val="28"/>
        </w:rPr>
        <w:t>В.В.</w:t>
      </w:r>
      <w:r w:rsidRPr="00BC76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640">
        <w:rPr>
          <w:rFonts w:ascii="Times New Roman" w:hAnsi="Times New Roman" w:cs="Times New Roman"/>
          <w:sz w:val="28"/>
          <w:szCs w:val="28"/>
        </w:rPr>
        <w:t xml:space="preserve">Международное право: учебное пособие. -  Изд-во ВлГУ, 2016 г. - С.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14:paraId="3BC679C5" w14:textId="5A7EB5BF" w:rsidR="00BC7640" w:rsidRPr="00BC7640" w:rsidRDefault="00BC7640" w:rsidP="00BC7640">
      <w:pPr>
        <w:pStyle w:val="a4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C7640">
        <w:rPr>
          <w:rFonts w:ascii="Times New Roman" w:hAnsi="Times New Roman" w:cs="Times New Roman"/>
          <w:sz w:val="28"/>
          <w:szCs w:val="28"/>
        </w:rPr>
        <w:t>Егоров,</w:t>
      </w:r>
      <w:r w:rsidRPr="00BC76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640">
        <w:rPr>
          <w:rFonts w:ascii="Times New Roman" w:hAnsi="Times New Roman" w:cs="Times New Roman"/>
          <w:sz w:val="28"/>
          <w:szCs w:val="28"/>
        </w:rPr>
        <w:t>С.А.</w:t>
      </w:r>
      <w:r w:rsidRPr="00BC76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640">
        <w:rPr>
          <w:rFonts w:ascii="Times New Roman" w:hAnsi="Times New Roman" w:cs="Times New Roman"/>
          <w:sz w:val="28"/>
          <w:szCs w:val="28"/>
        </w:rPr>
        <w:t>Международное право: учебное пособие. -  М.: Статут, 2016. - С. 586</w:t>
      </w:r>
    </w:p>
    <w:p w14:paraId="029331F0" w14:textId="106AB1FF" w:rsidR="008A1393" w:rsidRPr="00BC7640" w:rsidRDefault="00BC7640" w:rsidP="00BC7640">
      <w:pPr>
        <w:pStyle w:val="a4"/>
        <w:numPr>
          <w:ilvl w:val="0"/>
          <w:numId w:val="25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40">
        <w:rPr>
          <w:rFonts w:ascii="Times New Roman" w:hAnsi="Times New Roman" w:cs="Times New Roman"/>
          <w:b/>
          <w:sz w:val="28"/>
          <w:szCs w:val="28"/>
        </w:rPr>
        <w:t>Правовые источники</w:t>
      </w:r>
    </w:p>
    <w:p w14:paraId="48CB0104" w14:textId="77777777" w:rsidR="00E40A33" w:rsidRPr="008A1393" w:rsidRDefault="00E40A33" w:rsidP="00E40A33">
      <w:pPr>
        <w:pStyle w:val="a4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pacing w:val="-12"/>
          <w:sz w:val="28"/>
        </w:rPr>
      </w:pPr>
      <w:r w:rsidRPr="008A1393">
        <w:rPr>
          <w:rFonts w:ascii="Times New Roman" w:hAnsi="Times New Roman" w:cs="Times New Roman"/>
          <w:sz w:val="28"/>
          <w:szCs w:val="28"/>
        </w:rPr>
        <w:t>Венская конвенция о праве договоров между государствами и международными организациями или между международными организациями 1986 г.</w:t>
      </w:r>
      <w:r w:rsidRPr="008A1393">
        <w:rPr>
          <w:rFonts w:ascii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hAnsi="Times New Roman" w:cs="Times New Roman"/>
          <w:spacing w:val="-12"/>
          <w:sz w:val="28"/>
        </w:rPr>
        <w:t>[Электронные ресурс]. //</w:t>
      </w:r>
      <w:r w:rsidRPr="008A1393">
        <w:rPr>
          <w:rFonts w:ascii="Times New Roman" w:hAnsi="Times New Roman" w:cs="Times New Roman"/>
          <w:spacing w:val="-12"/>
          <w:sz w:val="28"/>
        </w:rPr>
        <w:t xml:space="preserve"> URL: https://docs.cntd.ru/document/1901942</w:t>
      </w:r>
    </w:p>
    <w:p w14:paraId="2EF2E353" w14:textId="77777777" w:rsidR="00E40A33" w:rsidRPr="00BC7640" w:rsidRDefault="00E40A33" w:rsidP="00E40A33">
      <w:pPr>
        <w:pStyle w:val="a4"/>
        <w:numPr>
          <w:ilvl w:val="0"/>
          <w:numId w:val="2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12"/>
          <w:sz w:val="28"/>
        </w:rPr>
      </w:pPr>
      <w:r w:rsidRPr="008A1393">
        <w:rPr>
          <w:rFonts w:ascii="Times New Roman" w:hAnsi="Times New Roman" w:cs="Times New Roman"/>
          <w:spacing w:val="-12"/>
          <w:sz w:val="28"/>
        </w:rPr>
        <w:t xml:space="preserve">Резолюция от 18.09.2000 № </w:t>
      </w:r>
      <w:r w:rsidRPr="008A1393">
        <w:rPr>
          <w:rFonts w:ascii="Times New Roman" w:hAnsi="Times New Roman" w:cs="Times New Roman"/>
          <w:spacing w:val="-12"/>
          <w:sz w:val="28"/>
          <w:lang w:val="en-US"/>
        </w:rPr>
        <w:t>A</w:t>
      </w:r>
      <w:r w:rsidRPr="008A1393">
        <w:rPr>
          <w:rFonts w:ascii="Times New Roman" w:hAnsi="Times New Roman" w:cs="Times New Roman"/>
          <w:spacing w:val="-12"/>
          <w:sz w:val="28"/>
        </w:rPr>
        <w:t>/</w:t>
      </w:r>
      <w:r w:rsidRPr="008A1393">
        <w:rPr>
          <w:rFonts w:ascii="Times New Roman" w:hAnsi="Times New Roman" w:cs="Times New Roman"/>
          <w:spacing w:val="-12"/>
          <w:sz w:val="28"/>
          <w:lang w:val="en-US"/>
        </w:rPr>
        <w:t>RES</w:t>
      </w:r>
      <w:r w:rsidRPr="008A1393">
        <w:rPr>
          <w:rFonts w:ascii="Times New Roman" w:hAnsi="Times New Roman" w:cs="Times New Roman"/>
          <w:spacing w:val="-12"/>
          <w:sz w:val="28"/>
        </w:rPr>
        <w:t>/55/2. Декларация тысячелетия Организации Объединённых</w:t>
      </w:r>
      <w:r>
        <w:rPr>
          <w:rFonts w:ascii="Times New Roman" w:hAnsi="Times New Roman" w:cs="Times New Roman"/>
          <w:spacing w:val="-12"/>
          <w:sz w:val="28"/>
        </w:rPr>
        <w:t xml:space="preserve"> Наций. [Электронные ресурс]. // </w:t>
      </w:r>
      <w:r w:rsidRPr="008A1393">
        <w:rPr>
          <w:rFonts w:ascii="Times New Roman" w:hAnsi="Times New Roman" w:cs="Times New Roman"/>
          <w:spacing w:val="-12"/>
          <w:sz w:val="28"/>
        </w:rPr>
        <w:t>URL: https://ru.wikisource.org/wiki/Резолюция_Генеральной_Ассамблеи_ООН_№_A/RES/55/2</w:t>
      </w:r>
    </w:p>
    <w:p w14:paraId="6D0F9B91" w14:textId="54B75321" w:rsidR="00BC7640" w:rsidRPr="00BC7640" w:rsidRDefault="004A07E7" w:rsidP="00BC7640">
      <w:pPr>
        <w:pStyle w:val="a4"/>
        <w:numPr>
          <w:ilvl w:val="0"/>
          <w:numId w:val="27"/>
        </w:numPr>
        <w:spacing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40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14:paraId="3073F8AE" w14:textId="106D240F" w:rsidR="00E40A33" w:rsidRPr="006D31C2" w:rsidRDefault="00E40A33" w:rsidP="005037BD">
      <w:pPr>
        <w:pStyle w:val="a4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</w:t>
      </w:r>
      <w:r w:rsidRPr="006D31C2">
        <w:rPr>
          <w:rFonts w:ascii="Times New Roman" w:hAnsi="Times New Roman" w:cs="Times New Roman"/>
          <w:sz w:val="28"/>
          <w:szCs w:val="28"/>
        </w:rPr>
        <w:t>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1C2">
        <w:rPr>
          <w:rFonts w:ascii="Times New Roman" w:hAnsi="Times New Roman" w:cs="Times New Roman"/>
          <w:sz w:val="28"/>
          <w:szCs w:val="28"/>
        </w:rPr>
        <w:t xml:space="preserve"> государств Юго-восточной Азии (АСЕАН). / Association of Southeast Asian Nations (ASEAN). </w:t>
      </w:r>
      <w:r>
        <w:rPr>
          <w:rFonts w:ascii="Times New Roman" w:hAnsi="Times New Roman" w:cs="Times New Roman"/>
          <w:sz w:val="28"/>
          <w:szCs w:val="28"/>
        </w:rPr>
        <w:t>[Электронный ресурс]. //</w:t>
      </w:r>
      <w:r w:rsidRPr="006D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6D31C2">
        <w:rPr>
          <w:rFonts w:ascii="Times New Roman" w:hAnsi="Times New Roman" w:cs="Times New Roman"/>
          <w:sz w:val="28"/>
          <w:szCs w:val="28"/>
        </w:rPr>
        <w:t>: https://asean.org/</w:t>
      </w:r>
    </w:p>
    <w:p w14:paraId="6C17F311" w14:textId="77777777" w:rsidR="00E40A33" w:rsidRPr="00A26EBD" w:rsidRDefault="00E40A33" w:rsidP="005037BD">
      <w:pPr>
        <w:pStyle w:val="a4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26EBD">
        <w:rPr>
          <w:rFonts w:ascii="Times New Roman" w:hAnsi="Times New Roman" w:cs="Times New Roman"/>
          <w:sz w:val="28"/>
        </w:rPr>
        <w:t>Официальный сайт БРИКС. [Электронный ресурс]</w:t>
      </w:r>
      <w:r>
        <w:rPr>
          <w:rFonts w:ascii="Times New Roman" w:hAnsi="Times New Roman" w:cs="Times New Roman"/>
          <w:sz w:val="28"/>
        </w:rPr>
        <w:t xml:space="preserve">. //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A26EBD">
        <w:rPr>
          <w:rFonts w:ascii="Times New Roman" w:hAnsi="Times New Roman" w:cs="Times New Roman"/>
          <w:sz w:val="28"/>
        </w:rPr>
        <w:t>: http://infobrics.org/</w:t>
      </w:r>
    </w:p>
    <w:p w14:paraId="141AD779" w14:textId="670F6522" w:rsidR="00E40A33" w:rsidRPr="005037BD" w:rsidRDefault="00E40A33" w:rsidP="005037BD">
      <w:pPr>
        <w:pStyle w:val="a4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сайт В</w:t>
      </w:r>
      <w:r w:rsidRPr="006D31C2">
        <w:rPr>
          <w:rFonts w:ascii="Times New Roman" w:hAnsi="Times New Roman" w:cs="Times New Roman"/>
          <w:sz w:val="28"/>
          <w:szCs w:val="28"/>
        </w:rPr>
        <w:t>осточноазиатск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31C2">
        <w:rPr>
          <w:rFonts w:ascii="Times New Roman" w:hAnsi="Times New Roman" w:cs="Times New Roman"/>
          <w:sz w:val="28"/>
          <w:szCs w:val="28"/>
        </w:rPr>
        <w:t xml:space="preserve"> саммит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1C2">
        <w:rPr>
          <w:rFonts w:ascii="Times New Roman" w:hAnsi="Times New Roman" w:cs="Times New Roman"/>
          <w:sz w:val="28"/>
          <w:szCs w:val="28"/>
        </w:rPr>
        <w:t>. / East Asia Summit</w:t>
      </w:r>
      <w:r>
        <w:rPr>
          <w:rFonts w:ascii="Times New Roman" w:hAnsi="Times New Roman" w:cs="Times New Roman"/>
          <w:sz w:val="28"/>
          <w:szCs w:val="28"/>
        </w:rPr>
        <w:t>. [Электронный ресурс]. //</w:t>
      </w:r>
      <w:r w:rsidRPr="006D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6D31C2">
        <w:rPr>
          <w:rFonts w:ascii="Times New Roman" w:hAnsi="Times New Roman" w:cs="Times New Roman"/>
          <w:sz w:val="28"/>
          <w:szCs w:val="28"/>
        </w:rPr>
        <w:t>: https://eastasiasummit.asean.org/</w:t>
      </w:r>
    </w:p>
    <w:p w14:paraId="64C90C01" w14:textId="77777777" w:rsidR="00E40A33" w:rsidRPr="006D31C2" w:rsidRDefault="00E40A33" w:rsidP="005037BD">
      <w:pPr>
        <w:pStyle w:val="a4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сайт Организации Североатлантического договора</w:t>
      </w:r>
      <w:r w:rsidRPr="008A1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Коммюнике</w:t>
      </w:r>
      <w:r w:rsidRPr="008A1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Саммита</w:t>
      </w:r>
      <w:r w:rsidRPr="008A1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НАТО</w:t>
      </w:r>
      <w:r w:rsidRPr="008A1393">
        <w:rPr>
          <w:rFonts w:ascii="Times New Roman" w:hAnsi="Times New Roman" w:cs="Times New Roman"/>
          <w:sz w:val="28"/>
          <w:szCs w:val="28"/>
          <w:lang w:val="en-US"/>
        </w:rPr>
        <w:t xml:space="preserve"> 2023 / Vilnius Summit Communiqué 2023. </w:t>
      </w:r>
      <w:r w:rsidRPr="006D31C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>// URL</w:t>
      </w:r>
      <w:r w:rsidRPr="006D31C2">
        <w:rPr>
          <w:rFonts w:ascii="Times New Roman" w:hAnsi="Times New Roman" w:cs="Times New Roman"/>
          <w:sz w:val="28"/>
          <w:szCs w:val="28"/>
        </w:rPr>
        <w:t>: https://www.nato.int/cps/en/natohq/official_texts_217320.htm</w:t>
      </w:r>
    </w:p>
    <w:p w14:paraId="75B2DA1B" w14:textId="62CDE241" w:rsidR="00E40A33" w:rsidRPr="005037BD" w:rsidRDefault="00E40A33" w:rsidP="005037BD">
      <w:pPr>
        <w:pStyle w:val="a4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сайт О</w:t>
      </w:r>
      <w:r w:rsidRPr="006D31C2">
        <w:rPr>
          <w:rFonts w:ascii="Times New Roman" w:hAnsi="Times New Roman" w:cs="Times New Roman"/>
          <w:sz w:val="28"/>
          <w:szCs w:val="28"/>
        </w:rPr>
        <w:t xml:space="preserve">рганизация Объединённых </w:t>
      </w:r>
      <w:r>
        <w:rPr>
          <w:rFonts w:ascii="Times New Roman" w:hAnsi="Times New Roman" w:cs="Times New Roman"/>
          <w:sz w:val="28"/>
          <w:szCs w:val="28"/>
        </w:rPr>
        <w:t>Наций</w:t>
      </w:r>
      <w:r w:rsidRPr="006D31C2">
        <w:rPr>
          <w:rFonts w:ascii="Times New Roman" w:hAnsi="Times New Roman" w:cs="Times New Roman"/>
          <w:sz w:val="28"/>
          <w:szCs w:val="28"/>
        </w:rPr>
        <w:t xml:space="preserve">. [Электронный ресурс]. </w:t>
      </w:r>
      <w:r>
        <w:rPr>
          <w:rFonts w:ascii="Times New Roman" w:hAnsi="Times New Roman" w:cs="Times New Roman"/>
          <w:sz w:val="28"/>
          <w:szCs w:val="28"/>
        </w:rPr>
        <w:t>// URL</w:t>
      </w:r>
      <w:r w:rsidR="005037BD">
        <w:rPr>
          <w:rFonts w:ascii="Times New Roman" w:hAnsi="Times New Roman" w:cs="Times New Roman"/>
          <w:sz w:val="28"/>
          <w:szCs w:val="28"/>
        </w:rPr>
        <w:t>: https://www.un.org/ru</w:t>
      </w:r>
    </w:p>
    <w:sectPr w:rsidR="00E40A33" w:rsidRPr="005037BD" w:rsidSect="0013220E">
      <w:footerReference w:type="default" r:id="rId8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1288" w14:textId="77777777" w:rsidR="00DC63B8" w:rsidRDefault="00DC63B8" w:rsidP="006726E0">
      <w:pPr>
        <w:spacing w:after="0" w:line="240" w:lineRule="auto"/>
      </w:pPr>
      <w:r>
        <w:separator/>
      </w:r>
    </w:p>
  </w:endnote>
  <w:endnote w:type="continuationSeparator" w:id="0">
    <w:p w14:paraId="3C9982A2" w14:textId="77777777" w:rsidR="00DC63B8" w:rsidRDefault="00DC63B8" w:rsidP="0067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393971"/>
      <w:docPartObj>
        <w:docPartGallery w:val="Page Numbers (Bottom of Page)"/>
        <w:docPartUnique/>
      </w:docPartObj>
    </w:sdtPr>
    <w:sdtEndPr/>
    <w:sdtContent>
      <w:p w14:paraId="193E5C11" w14:textId="1A600B84" w:rsidR="008044CD" w:rsidRDefault="008044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0B">
          <w:rPr>
            <w:noProof/>
          </w:rPr>
          <w:t>14</w:t>
        </w:r>
        <w:r>
          <w:fldChar w:fldCharType="end"/>
        </w:r>
      </w:p>
    </w:sdtContent>
  </w:sdt>
  <w:p w14:paraId="4B99AED1" w14:textId="77777777" w:rsidR="008044CD" w:rsidRDefault="008044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4BAB3" w14:textId="77777777" w:rsidR="00DC63B8" w:rsidRDefault="00DC63B8" w:rsidP="006726E0">
      <w:pPr>
        <w:spacing w:after="0" w:line="240" w:lineRule="auto"/>
      </w:pPr>
      <w:r>
        <w:separator/>
      </w:r>
    </w:p>
  </w:footnote>
  <w:footnote w:type="continuationSeparator" w:id="0">
    <w:p w14:paraId="020CEA17" w14:textId="77777777" w:rsidR="00DC63B8" w:rsidRDefault="00DC63B8" w:rsidP="006726E0">
      <w:pPr>
        <w:spacing w:after="0" w:line="240" w:lineRule="auto"/>
      </w:pPr>
      <w:r>
        <w:continuationSeparator/>
      </w:r>
    </w:p>
  </w:footnote>
  <w:footnote w:id="1">
    <w:p w14:paraId="0DB991CD" w14:textId="7B17C539" w:rsidR="008044CD" w:rsidRPr="004119FE" w:rsidRDefault="008044CD" w:rsidP="00411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9FE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4119FE">
        <w:rPr>
          <w:rFonts w:ascii="Times New Roman" w:hAnsi="Times New Roman" w:cs="Times New Roman"/>
          <w:sz w:val="20"/>
          <w:szCs w:val="20"/>
        </w:rPr>
        <w:t xml:space="preserve"> Коммюнике Саммита Организации Североатлантического договора 2023 / Vilnius Summit Communiqué 2023. [Электронный ресурс]. - Режим доступа: https://www.nato.int/cps/en/natohq/official_texts_217320.htm</w:t>
      </w:r>
    </w:p>
  </w:footnote>
  <w:footnote w:id="2">
    <w:p w14:paraId="6EE8280E" w14:textId="56A8ECF7" w:rsidR="008044CD" w:rsidRPr="004119FE" w:rsidRDefault="008044CD" w:rsidP="004119FE">
      <w:pPr>
        <w:pStyle w:val="a6"/>
        <w:rPr>
          <w:rFonts w:ascii="Times New Roman" w:hAnsi="Times New Roman" w:cs="Times New Roman"/>
        </w:rPr>
      </w:pPr>
      <w:r w:rsidRPr="004119FE">
        <w:rPr>
          <w:rStyle w:val="a8"/>
          <w:rFonts w:ascii="Times New Roman" w:hAnsi="Times New Roman" w:cs="Times New Roman"/>
        </w:rPr>
        <w:footnoteRef/>
      </w:r>
      <w:r w:rsidRPr="004119FE">
        <w:rPr>
          <w:rFonts w:ascii="Times New Roman" w:hAnsi="Times New Roman" w:cs="Times New Roman"/>
          <w:lang w:val="en-US"/>
        </w:rPr>
        <w:t xml:space="preserve"> XV </w:t>
      </w:r>
      <w:r w:rsidRPr="004119FE">
        <w:rPr>
          <w:rFonts w:ascii="Times New Roman" w:hAnsi="Times New Roman" w:cs="Times New Roman"/>
        </w:rPr>
        <w:t>саммит</w:t>
      </w:r>
      <w:r w:rsidRPr="004119FE">
        <w:rPr>
          <w:rFonts w:ascii="Times New Roman" w:hAnsi="Times New Roman" w:cs="Times New Roman"/>
          <w:lang w:val="en-US"/>
        </w:rPr>
        <w:t xml:space="preserve"> </w:t>
      </w:r>
      <w:r w:rsidRPr="004119FE">
        <w:rPr>
          <w:rFonts w:ascii="Times New Roman" w:hAnsi="Times New Roman" w:cs="Times New Roman"/>
        </w:rPr>
        <w:t>БРИКС</w:t>
      </w:r>
      <w:r w:rsidRPr="004119FE">
        <w:rPr>
          <w:rFonts w:ascii="Times New Roman" w:hAnsi="Times New Roman" w:cs="Times New Roman"/>
          <w:lang w:val="en-US"/>
        </w:rPr>
        <w:t xml:space="preserve"> 2023 </w:t>
      </w:r>
      <w:r w:rsidRPr="004119FE">
        <w:rPr>
          <w:rFonts w:ascii="Times New Roman" w:hAnsi="Times New Roman" w:cs="Times New Roman"/>
        </w:rPr>
        <w:t>г</w:t>
      </w:r>
      <w:r w:rsidRPr="004119FE">
        <w:rPr>
          <w:rFonts w:ascii="Times New Roman" w:hAnsi="Times New Roman" w:cs="Times New Roman"/>
          <w:lang w:val="en-US"/>
        </w:rPr>
        <w:t xml:space="preserve">. / About the XV summit BRICS 2023. </w:t>
      </w:r>
      <w:r w:rsidRPr="004119FE">
        <w:rPr>
          <w:rFonts w:ascii="Times New Roman" w:hAnsi="Times New Roman" w:cs="Times New Roman"/>
        </w:rPr>
        <w:t>[Электронный ресурс]. - Режим доступа: https://brics2023.gov.za/about-the-summit/</w:t>
      </w:r>
    </w:p>
  </w:footnote>
  <w:footnote w:id="3">
    <w:p w14:paraId="49CE23B8" w14:textId="57F40097" w:rsidR="008044CD" w:rsidRPr="001015A5" w:rsidRDefault="008044CD" w:rsidP="008044CD">
      <w:pPr>
        <w:widowControl w:val="0"/>
        <w:spacing w:after="0" w:line="240" w:lineRule="auto"/>
        <w:rPr>
          <w:rFonts w:ascii="Times New Roman" w:hAnsi="Times New Roman" w:cs="Times New Roman"/>
          <w:sz w:val="20"/>
        </w:rPr>
      </w:pPr>
      <w:r w:rsidRPr="001015A5">
        <w:rPr>
          <w:rStyle w:val="a8"/>
          <w:rFonts w:ascii="Times New Roman" w:hAnsi="Times New Roman" w:cs="Times New Roman"/>
          <w:sz w:val="20"/>
        </w:rPr>
        <w:footnoteRef/>
      </w:r>
      <w:r w:rsidRPr="001015A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Егоров</w:t>
      </w:r>
      <w:r w:rsidRPr="001015A5">
        <w:rPr>
          <w:rFonts w:ascii="Times New Roman" w:hAnsi="Times New Roman" w:cs="Times New Roman"/>
          <w:sz w:val="20"/>
        </w:rPr>
        <w:t>,</w:t>
      </w:r>
      <w:r w:rsidRPr="001015A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С.А</w:t>
      </w:r>
      <w:r w:rsidRPr="001015A5">
        <w:rPr>
          <w:rFonts w:ascii="Times New Roman" w:hAnsi="Times New Roman" w:cs="Times New Roman"/>
          <w:sz w:val="20"/>
        </w:rPr>
        <w:t>.</w:t>
      </w:r>
      <w:r w:rsidRPr="001015A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Международное право</w:t>
      </w:r>
      <w:r w:rsidRPr="001015A5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учебное пособие</w:t>
      </w:r>
      <w:r w:rsidRPr="001015A5">
        <w:rPr>
          <w:rFonts w:ascii="Times New Roman" w:hAnsi="Times New Roman" w:cs="Times New Roman"/>
          <w:sz w:val="20"/>
        </w:rPr>
        <w:t xml:space="preserve">. - </w:t>
      </w:r>
      <w:r>
        <w:rPr>
          <w:rFonts w:ascii="Times New Roman" w:hAnsi="Times New Roman" w:cs="Times New Roman"/>
          <w:sz w:val="20"/>
        </w:rPr>
        <w:t xml:space="preserve"> М</w:t>
      </w:r>
      <w:r w:rsidRPr="001015A5">
        <w:rPr>
          <w:rFonts w:ascii="Times New Roman" w:hAnsi="Times New Roman" w:cs="Times New Roman"/>
          <w:sz w:val="20"/>
        </w:rPr>
        <w:t xml:space="preserve">.: </w:t>
      </w:r>
      <w:r>
        <w:rPr>
          <w:rFonts w:ascii="Times New Roman" w:hAnsi="Times New Roman" w:cs="Times New Roman"/>
          <w:sz w:val="20"/>
        </w:rPr>
        <w:t>Статут</w:t>
      </w:r>
      <w:r w:rsidRPr="001015A5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2016</w:t>
      </w:r>
      <w:r w:rsidRPr="001015A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- С</w:t>
      </w:r>
      <w:r w:rsidRPr="001015A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586</w:t>
      </w:r>
    </w:p>
    <w:p w14:paraId="71416352" w14:textId="4158DC9B" w:rsidR="008044CD" w:rsidRDefault="008044CD">
      <w:pPr>
        <w:pStyle w:val="a6"/>
      </w:pPr>
    </w:p>
  </w:footnote>
  <w:footnote w:id="4">
    <w:p w14:paraId="79855777" w14:textId="1E4388C5" w:rsidR="008044CD" w:rsidRPr="00A26EBD" w:rsidRDefault="008044CD" w:rsidP="004119FE">
      <w:pPr>
        <w:pStyle w:val="a6"/>
        <w:rPr>
          <w:rFonts w:ascii="Times New Roman" w:hAnsi="Times New Roman" w:cs="Times New Roman"/>
        </w:rPr>
      </w:pPr>
      <w:r w:rsidRPr="00A26EBD">
        <w:rPr>
          <w:rStyle w:val="a8"/>
          <w:rFonts w:ascii="Times New Roman" w:hAnsi="Times New Roman" w:cs="Times New Roman"/>
        </w:rPr>
        <w:footnoteRef/>
      </w:r>
      <w:r w:rsidRPr="00A26EBD">
        <w:rPr>
          <w:rFonts w:ascii="Times New Roman" w:hAnsi="Times New Roman" w:cs="Times New Roman"/>
        </w:rPr>
        <w:t xml:space="preserve"> </w:t>
      </w:r>
      <w:r w:rsidRPr="00A26EBD">
        <w:rPr>
          <w:rFonts w:ascii="Times New Roman" w:hAnsi="Times New Roman" w:cs="Times New Roman"/>
          <w:spacing w:val="-12"/>
        </w:rPr>
        <w:t>Римский статут Международного уголовного суда. Официальный сайт Организации Объединённых Наций. [Электронный ресурс]. - Режим доступа: https://www.un.org/ru/documents/decl_conv/conventions/pdf/rome_statute(r).pdf</w:t>
      </w:r>
    </w:p>
  </w:footnote>
  <w:footnote w:id="5">
    <w:p w14:paraId="240CC0E5" w14:textId="1FDBC98D" w:rsidR="008044CD" w:rsidRPr="00A26EBD" w:rsidRDefault="008044CD" w:rsidP="004119FE">
      <w:pPr>
        <w:pStyle w:val="a6"/>
        <w:rPr>
          <w:rFonts w:ascii="Times New Roman" w:hAnsi="Times New Roman" w:cs="Times New Roman"/>
        </w:rPr>
      </w:pPr>
      <w:r w:rsidRPr="00A26EBD">
        <w:rPr>
          <w:rStyle w:val="a8"/>
          <w:rFonts w:ascii="Times New Roman" w:hAnsi="Times New Roman" w:cs="Times New Roman"/>
        </w:rPr>
        <w:footnoteRef/>
      </w:r>
      <w:r w:rsidRPr="00A2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Официальный</w:t>
      </w:r>
      <w:r w:rsidRPr="00A2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</w:t>
      </w:r>
      <w:r w:rsidRPr="00A26EBD">
        <w:rPr>
          <w:rFonts w:ascii="Times New Roman" w:hAnsi="Times New Roman" w:cs="Times New Roman"/>
        </w:rPr>
        <w:t xml:space="preserve"> БРИКС. [Электронный ресурс]. - Режим доступа: http://infobrics.org/</w:t>
      </w:r>
    </w:p>
  </w:footnote>
  <w:footnote w:id="6">
    <w:p w14:paraId="64C7BA5E" w14:textId="3740FCBC" w:rsidR="008044CD" w:rsidRPr="00063705" w:rsidRDefault="008044CD" w:rsidP="004119FE">
      <w:pPr>
        <w:pStyle w:val="a6"/>
      </w:pPr>
      <w:r w:rsidRPr="00A26EBD">
        <w:rPr>
          <w:rStyle w:val="a8"/>
          <w:rFonts w:ascii="Times New Roman" w:hAnsi="Times New Roman" w:cs="Times New Roman"/>
        </w:rPr>
        <w:footnoteRef/>
      </w:r>
      <w:r w:rsidRPr="00A26EBD">
        <w:rPr>
          <w:rFonts w:ascii="Times New Roman" w:hAnsi="Times New Roman" w:cs="Times New Roman"/>
        </w:rPr>
        <w:t xml:space="preserve"> Официальный сайт Нового банка развития (НБР). / </w:t>
      </w:r>
      <w:r w:rsidRPr="00A26EBD">
        <w:rPr>
          <w:rFonts w:ascii="Times New Roman" w:hAnsi="Times New Roman" w:cs="Times New Roman"/>
          <w:lang w:val="en-US"/>
        </w:rPr>
        <w:t>New</w:t>
      </w:r>
      <w:r w:rsidRPr="00A26EBD">
        <w:rPr>
          <w:rFonts w:ascii="Times New Roman" w:hAnsi="Times New Roman" w:cs="Times New Roman"/>
        </w:rPr>
        <w:t xml:space="preserve"> </w:t>
      </w:r>
      <w:r w:rsidRPr="00A26EBD">
        <w:rPr>
          <w:rFonts w:ascii="Times New Roman" w:hAnsi="Times New Roman" w:cs="Times New Roman"/>
          <w:lang w:val="en-US"/>
        </w:rPr>
        <w:t>Development</w:t>
      </w:r>
      <w:r w:rsidRPr="00A26EBD">
        <w:rPr>
          <w:rFonts w:ascii="Times New Roman" w:hAnsi="Times New Roman" w:cs="Times New Roman"/>
        </w:rPr>
        <w:t xml:space="preserve"> </w:t>
      </w:r>
      <w:r w:rsidRPr="00A26EBD">
        <w:rPr>
          <w:rFonts w:ascii="Times New Roman" w:hAnsi="Times New Roman" w:cs="Times New Roman"/>
          <w:lang w:val="en-US"/>
        </w:rPr>
        <w:t>Bank</w:t>
      </w:r>
      <w:r w:rsidRPr="00A26EBD">
        <w:rPr>
          <w:rFonts w:ascii="Times New Roman" w:hAnsi="Times New Roman" w:cs="Times New Roman"/>
        </w:rPr>
        <w:t>. [Электронный ресурс]. - Режим доступа: https://www.ndb.int/</w:t>
      </w:r>
    </w:p>
  </w:footnote>
  <w:footnote w:id="7">
    <w:p w14:paraId="7FAF4D30" w14:textId="32B35FA3" w:rsidR="008044CD" w:rsidRPr="00E21389" w:rsidRDefault="008044CD" w:rsidP="005443E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E21389">
        <w:rPr>
          <w:rFonts w:ascii="Times New Roman" w:hAnsi="Times New Roman" w:cs="Times New Roman"/>
        </w:rPr>
        <w:t xml:space="preserve">Восточноазиатский саммит. / </w:t>
      </w:r>
      <w:r w:rsidRPr="00E21389">
        <w:rPr>
          <w:rFonts w:ascii="Times New Roman" w:hAnsi="Times New Roman" w:cs="Times New Roman"/>
          <w:lang w:val="en-US"/>
        </w:rPr>
        <w:t>East</w:t>
      </w:r>
      <w:r w:rsidRPr="00E21389">
        <w:rPr>
          <w:rFonts w:ascii="Times New Roman" w:hAnsi="Times New Roman" w:cs="Times New Roman"/>
        </w:rPr>
        <w:t xml:space="preserve"> </w:t>
      </w:r>
      <w:r w:rsidRPr="00E21389">
        <w:rPr>
          <w:rFonts w:ascii="Times New Roman" w:hAnsi="Times New Roman" w:cs="Times New Roman"/>
          <w:lang w:val="en-US"/>
        </w:rPr>
        <w:t>Asia</w:t>
      </w:r>
      <w:r w:rsidRPr="00E21389">
        <w:rPr>
          <w:rFonts w:ascii="Times New Roman" w:hAnsi="Times New Roman" w:cs="Times New Roman"/>
        </w:rPr>
        <w:t xml:space="preserve"> </w:t>
      </w:r>
      <w:r w:rsidRPr="00E21389">
        <w:rPr>
          <w:rFonts w:ascii="Times New Roman" w:hAnsi="Times New Roman" w:cs="Times New Roman"/>
          <w:lang w:val="en-US"/>
        </w:rPr>
        <w:t>Summit</w:t>
      </w:r>
      <w:r w:rsidRPr="00E21389">
        <w:rPr>
          <w:rFonts w:ascii="Times New Roman" w:hAnsi="Times New Roman" w:cs="Times New Roman"/>
        </w:rPr>
        <w:t>. [Электронный ресурс]. - Режим доступа: https://eastasiasummit.asean.org/</w:t>
      </w:r>
    </w:p>
  </w:footnote>
  <w:footnote w:id="8">
    <w:p w14:paraId="67B2F945" w14:textId="00F48C14" w:rsidR="008044CD" w:rsidRPr="00E21389" w:rsidRDefault="008044CD" w:rsidP="005443ED">
      <w:pPr>
        <w:pStyle w:val="a6"/>
        <w:rPr>
          <w:rFonts w:ascii="Times New Roman" w:hAnsi="Times New Roman" w:cs="Times New Roman"/>
        </w:rPr>
      </w:pPr>
      <w:r w:rsidRPr="00E21389">
        <w:rPr>
          <w:rStyle w:val="a8"/>
          <w:rFonts w:ascii="Times New Roman" w:hAnsi="Times New Roman" w:cs="Times New Roman"/>
        </w:rPr>
        <w:footnoteRef/>
      </w:r>
      <w:r w:rsidRPr="00E21389">
        <w:rPr>
          <w:rFonts w:ascii="Times New Roman" w:hAnsi="Times New Roman" w:cs="Times New Roman"/>
          <w:lang w:val="en-US"/>
        </w:rPr>
        <w:t xml:space="preserve"> </w:t>
      </w:r>
      <w:r w:rsidRPr="00E21389">
        <w:rPr>
          <w:rFonts w:ascii="Times New Roman" w:hAnsi="Times New Roman" w:cs="Times New Roman"/>
        </w:rPr>
        <w:t>Ассоциация</w:t>
      </w:r>
      <w:r w:rsidRPr="00E21389">
        <w:rPr>
          <w:rFonts w:ascii="Times New Roman" w:hAnsi="Times New Roman" w:cs="Times New Roman"/>
          <w:lang w:val="en-US"/>
        </w:rPr>
        <w:t xml:space="preserve"> </w:t>
      </w:r>
      <w:r w:rsidRPr="00E21389">
        <w:rPr>
          <w:rFonts w:ascii="Times New Roman" w:hAnsi="Times New Roman" w:cs="Times New Roman"/>
        </w:rPr>
        <w:t>государств</w:t>
      </w:r>
      <w:r w:rsidRPr="00E21389">
        <w:rPr>
          <w:rFonts w:ascii="Times New Roman" w:hAnsi="Times New Roman" w:cs="Times New Roman"/>
          <w:lang w:val="en-US"/>
        </w:rPr>
        <w:t xml:space="preserve"> </w:t>
      </w:r>
      <w:r w:rsidRPr="00E21389">
        <w:rPr>
          <w:rFonts w:ascii="Times New Roman" w:hAnsi="Times New Roman" w:cs="Times New Roman"/>
        </w:rPr>
        <w:t>Юго</w:t>
      </w:r>
      <w:r w:rsidRPr="00E21389">
        <w:rPr>
          <w:rFonts w:ascii="Times New Roman" w:hAnsi="Times New Roman" w:cs="Times New Roman"/>
          <w:lang w:val="en-US"/>
        </w:rPr>
        <w:t>-</w:t>
      </w:r>
      <w:r w:rsidRPr="00E21389">
        <w:rPr>
          <w:rFonts w:ascii="Times New Roman" w:hAnsi="Times New Roman" w:cs="Times New Roman"/>
        </w:rPr>
        <w:t>восточной</w:t>
      </w:r>
      <w:r w:rsidRPr="00E21389">
        <w:rPr>
          <w:rFonts w:ascii="Times New Roman" w:hAnsi="Times New Roman" w:cs="Times New Roman"/>
          <w:lang w:val="en-US"/>
        </w:rPr>
        <w:t xml:space="preserve"> </w:t>
      </w:r>
      <w:r w:rsidRPr="00E21389">
        <w:rPr>
          <w:rFonts w:ascii="Times New Roman" w:hAnsi="Times New Roman" w:cs="Times New Roman"/>
        </w:rPr>
        <w:t>Азии</w:t>
      </w:r>
      <w:r w:rsidRPr="00E21389">
        <w:rPr>
          <w:rFonts w:ascii="Times New Roman" w:hAnsi="Times New Roman" w:cs="Times New Roman"/>
          <w:lang w:val="en-US"/>
        </w:rPr>
        <w:t xml:space="preserve"> (</w:t>
      </w:r>
      <w:r w:rsidRPr="00E21389">
        <w:rPr>
          <w:rFonts w:ascii="Times New Roman" w:hAnsi="Times New Roman" w:cs="Times New Roman"/>
        </w:rPr>
        <w:t>АСЕАН</w:t>
      </w:r>
      <w:r w:rsidRPr="00E21389">
        <w:rPr>
          <w:rFonts w:ascii="Times New Roman" w:hAnsi="Times New Roman" w:cs="Times New Roman"/>
          <w:lang w:val="en-US"/>
        </w:rPr>
        <w:t xml:space="preserve">). / Association of Southeast Asian Nations (ASEAN). </w:t>
      </w:r>
      <w:r w:rsidRPr="00E21389">
        <w:rPr>
          <w:rFonts w:ascii="Times New Roman" w:hAnsi="Times New Roman" w:cs="Times New Roman"/>
        </w:rPr>
        <w:t>[Электронный ресурс]. - Режим доступа: https://asean.org/</w:t>
      </w:r>
    </w:p>
  </w:footnote>
  <w:footnote w:id="9">
    <w:p w14:paraId="4F78B8CF" w14:textId="645839BB" w:rsidR="008044CD" w:rsidRPr="00E21389" w:rsidRDefault="008044CD" w:rsidP="005443ED">
      <w:pPr>
        <w:pStyle w:val="a6"/>
        <w:rPr>
          <w:rFonts w:ascii="Times New Roman" w:hAnsi="Times New Roman" w:cs="Times New Roman"/>
        </w:rPr>
      </w:pPr>
      <w:r w:rsidRPr="00E21389">
        <w:rPr>
          <w:rStyle w:val="a8"/>
          <w:rFonts w:ascii="Times New Roman" w:hAnsi="Times New Roman" w:cs="Times New Roman"/>
        </w:rPr>
        <w:footnoteRef/>
      </w:r>
      <w:r w:rsidRPr="00E21389">
        <w:rPr>
          <w:rFonts w:ascii="Times New Roman" w:hAnsi="Times New Roman" w:cs="Times New Roman"/>
        </w:rPr>
        <w:t xml:space="preserve"> Организация Объединённых </w:t>
      </w:r>
      <w:r>
        <w:rPr>
          <w:rFonts w:ascii="Times New Roman" w:hAnsi="Times New Roman" w:cs="Times New Roman"/>
        </w:rPr>
        <w:t>Наций</w:t>
      </w:r>
      <w:r w:rsidRPr="00E21389">
        <w:rPr>
          <w:rFonts w:ascii="Times New Roman" w:hAnsi="Times New Roman" w:cs="Times New Roman"/>
        </w:rPr>
        <w:t>. [Электронный ресурс]. - Режим доступа: https://www.un.org/ru/</w:t>
      </w:r>
    </w:p>
  </w:footnote>
  <w:footnote w:id="10">
    <w:p w14:paraId="5CF19BF6" w14:textId="16A31CAC" w:rsidR="008044CD" w:rsidRPr="00E40A33" w:rsidRDefault="008044CD" w:rsidP="0013220E">
      <w:pPr>
        <w:pStyle w:val="a6"/>
        <w:rPr>
          <w:rFonts w:ascii="Times New Roman" w:hAnsi="Times New Roman" w:cs="Times New Roman"/>
        </w:rPr>
      </w:pPr>
      <w:r w:rsidRPr="00E40A33">
        <w:rPr>
          <w:rStyle w:val="a8"/>
          <w:rFonts w:ascii="Times New Roman" w:hAnsi="Times New Roman" w:cs="Times New Roman"/>
        </w:rPr>
        <w:footnoteRef/>
      </w:r>
      <w:r w:rsidRPr="00E40A33">
        <w:rPr>
          <w:rFonts w:ascii="Times New Roman" w:hAnsi="Times New Roman" w:cs="Times New Roman"/>
        </w:rPr>
        <w:t xml:space="preserve"> </w:t>
      </w:r>
      <w:r w:rsidRPr="00E40A33">
        <w:rPr>
          <w:rFonts w:ascii="Times New Roman" w:hAnsi="Times New Roman" w:cs="Times New Roman"/>
          <w:spacing w:val="-12"/>
        </w:rPr>
        <w:t xml:space="preserve">Резолюция от 18.09.2000 № </w:t>
      </w:r>
      <w:r w:rsidRPr="00E40A33">
        <w:rPr>
          <w:rFonts w:ascii="Times New Roman" w:hAnsi="Times New Roman" w:cs="Times New Roman"/>
          <w:spacing w:val="-12"/>
          <w:lang w:val="en-US"/>
        </w:rPr>
        <w:t>A</w:t>
      </w:r>
      <w:r w:rsidRPr="00E40A33">
        <w:rPr>
          <w:rFonts w:ascii="Times New Roman" w:hAnsi="Times New Roman" w:cs="Times New Roman"/>
          <w:spacing w:val="-12"/>
        </w:rPr>
        <w:t>/</w:t>
      </w:r>
      <w:r w:rsidRPr="00E40A33">
        <w:rPr>
          <w:rFonts w:ascii="Times New Roman" w:hAnsi="Times New Roman" w:cs="Times New Roman"/>
          <w:spacing w:val="-12"/>
          <w:lang w:val="en-US"/>
        </w:rPr>
        <w:t>RES</w:t>
      </w:r>
      <w:r w:rsidRPr="00E40A33">
        <w:rPr>
          <w:rFonts w:ascii="Times New Roman" w:hAnsi="Times New Roman" w:cs="Times New Roman"/>
          <w:spacing w:val="-12"/>
        </w:rPr>
        <w:t>/55/2. Декларация тысячелетия Организации Объединённых Наций. [Электронный ресурс]. - Режим доступа: https://ru.wikisource.org/wiki/Резолюция_Генеральной_Ассамблеи_ООН_№_A/RES/55/2</w:t>
      </w:r>
    </w:p>
  </w:footnote>
  <w:footnote w:id="11">
    <w:p w14:paraId="101C1021" w14:textId="7CA2A970" w:rsidR="008044CD" w:rsidRPr="00E40A33" w:rsidRDefault="008044CD" w:rsidP="0013220E">
      <w:pPr>
        <w:pStyle w:val="a6"/>
        <w:rPr>
          <w:rFonts w:ascii="Times New Roman" w:hAnsi="Times New Roman" w:cs="Times New Roman"/>
        </w:rPr>
      </w:pPr>
      <w:r w:rsidRPr="00E40A33">
        <w:rPr>
          <w:rStyle w:val="a8"/>
          <w:rFonts w:ascii="Times New Roman" w:hAnsi="Times New Roman" w:cs="Times New Roman"/>
        </w:rPr>
        <w:footnoteRef/>
      </w:r>
      <w:r w:rsidRPr="00E40A33">
        <w:rPr>
          <w:rFonts w:ascii="Times New Roman" w:hAnsi="Times New Roman" w:cs="Times New Roman"/>
        </w:rPr>
        <w:t xml:space="preserve"> Официальный сайт Организации Североатлантического договора. [Электронный ресурс]. - Режим доступа: https://www.nato.int/cps/ru/natohq/index.htm</w:t>
      </w:r>
    </w:p>
  </w:footnote>
  <w:footnote w:id="12">
    <w:p w14:paraId="5CF81C58" w14:textId="0A3FDE51" w:rsidR="00ED5FCF" w:rsidRDefault="00ED5FCF">
      <w:pPr>
        <w:pStyle w:val="a6"/>
      </w:pPr>
      <w:r>
        <w:rPr>
          <w:rStyle w:val="a8"/>
        </w:rPr>
        <w:footnoteRef/>
      </w:r>
      <w:r>
        <w:t xml:space="preserve"> </w:t>
      </w:r>
      <w:r w:rsidRPr="00E40A33">
        <w:rPr>
          <w:rFonts w:ascii="Times New Roman" w:hAnsi="Times New Roman" w:cs="Times New Roman"/>
        </w:rPr>
        <w:t>Богатырев,</w:t>
      </w:r>
      <w:r w:rsidRPr="00E40A33">
        <w:rPr>
          <w:rFonts w:ascii="Times New Roman" w:hAnsi="Times New Roman" w:cs="Times New Roman"/>
          <w:spacing w:val="1"/>
        </w:rPr>
        <w:t xml:space="preserve"> </w:t>
      </w:r>
      <w:r w:rsidRPr="00E40A33">
        <w:rPr>
          <w:rFonts w:ascii="Times New Roman" w:hAnsi="Times New Roman" w:cs="Times New Roman"/>
        </w:rPr>
        <w:t>В.В.</w:t>
      </w:r>
      <w:r w:rsidRPr="00E40A33">
        <w:rPr>
          <w:rFonts w:ascii="Times New Roman" w:hAnsi="Times New Roman" w:cs="Times New Roman"/>
          <w:spacing w:val="1"/>
        </w:rPr>
        <w:t xml:space="preserve"> </w:t>
      </w:r>
      <w:r w:rsidRPr="00E40A33">
        <w:rPr>
          <w:rFonts w:ascii="Times New Roman" w:hAnsi="Times New Roman" w:cs="Times New Roman"/>
        </w:rPr>
        <w:t>Международное право: учебное пособие. -  Изд-во ВлГУ, 2016 г. - С. 49</w:t>
      </w:r>
    </w:p>
  </w:footnote>
  <w:footnote w:id="13">
    <w:p w14:paraId="1D97D852" w14:textId="15004C4D" w:rsidR="008044CD" w:rsidRPr="006C2B87" w:rsidRDefault="008044CD" w:rsidP="006C2B87">
      <w:pPr>
        <w:pStyle w:val="a6"/>
        <w:spacing w:before="12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C2B87">
        <w:rPr>
          <w:rFonts w:ascii="Times New Roman" w:hAnsi="Times New Roman" w:cs="Times New Roman"/>
          <w:szCs w:val="28"/>
        </w:rPr>
        <w:t>Венская конвенция о праве договоров между государствами и международными организациями или между международными организациями 1986 г.</w:t>
      </w:r>
      <w:r w:rsidRPr="006C2B87">
        <w:rPr>
          <w:rFonts w:ascii="Times New Roman" w:hAnsi="Times New Roman" w:cs="Times New Roman"/>
          <w:spacing w:val="-12"/>
          <w:sz w:val="14"/>
        </w:rPr>
        <w:t xml:space="preserve"> </w:t>
      </w:r>
      <w:r w:rsidRPr="00E21389">
        <w:rPr>
          <w:rFonts w:ascii="Times New Roman" w:hAnsi="Times New Roman" w:cs="Times New Roman"/>
          <w:spacing w:val="-12"/>
        </w:rPr>
        <w:t>[</w:t>
      </w:r>
      <w:r>
        <w:rPr>
          <w:rFonts w:ascii="Times New Roman" w:hAnsi="Times New Roman" w:cs="Times New Roman"/>
          <w:spacing w:val="-12"/>
        </w:rPr>
        <w:t>Электронный</w:t>
      </w:r>
      <w:r w:rsidRPr="00E21389">
        <w:rPr>
          <w:rFonts w:ascii="Times New Roman" w:hAnsi="Times New Roman" w:cs="Times New Roman"/>
          <w:spacing w:val="-12"/>
        </w:rPr>
        <w:t xml:space="preserve"> ресурс]. - Режим доступа: </w:t>
      </w:r>
      <w:r w:rsidRPr="006C2B87">
        <w:rPr>
          <w:rFonts w:ascii="Times New Roman" w:hAnsi="Times New Roman" w:cs="Times New Roman"/>
          <w:spacing w:val="-12"/>
        </w:rPr>
        <w:t>https://docs.cntd.ru/document/1901942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7AD"/>
    <w:multiLevelType w:val="hybridMultilevel"/>
    <w:tmpl w:val="6C86EBD8"/>
    <w:lvl w:ilvl="0" w:tplc="F072F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D2F"/>
    <w:multiLevelType w:val="hybridMultilevel"/>
    <w:tmpl w:val="C2E08398"/>
    <w:lvl w:ilvl="0" w:tplc="825C9F0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A5251"/>
    <w:multiLevelType w:val="hybridMultilevel"/>
    <w:tmpl w:val="94AAC286"/>
    <w:lvl w:ilvl="0" w:tplc="355EDC8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285"/>
    <w:multiLevelType w:val="hybridMultilevel"/>
    <w:tmpl w:val="77266AE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395EB0"/>
    <w:multiLevelType w:val="multilevel"/>
    <w:tmpl w:val="8C1A5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94652"/>
    <w:multiLevelType w:val="hybridMultilevel"/>
    <w:tmpl w:val="0464F042"/>
    <w:lvl w:ilvl="0" w:tplc="CA8278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3C2C"/>
    <w:multiLevelType w:val="hybridMultilevel"/>
    <w:tmpl w:val="CC324914"/>
    <w:lvl w:ilvl="0" w:tplc="BF7C7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A45A11"/>
    <w:multiLevelType w:val="hybridMultilevel"/>
    <w:tmpl w:val="429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89"/>
    <w:multiLevelType w:val="hybridMultilevel"/>
    <w:tmpl w:val="2D9C43D8"/>
    <w:lvl w:ilvl="0" w:tplc="825C9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327791"/>
    <w:multiLevelType w:val="hybridMultilevel"/>
    <w:tmpl w:val="BC0CC63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664276"/>
    <w:multiLevelType w:val="hybridMultilevel"/>
    <w:tmpl w:val="E1B0B2C0"/>
    <w:lvl w:ilvl="0" w:tplc="7C68042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D23236"/>
    <w:multiLevelType w:val="multilevel"/>
    <w:tmpl w:val="F288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7275C"/>
    <w:multiLevelType w:val="hybridMultilevel"/>
    <w:tmpl w:val="DAC41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6010"/>
    <w:multiLevelType w:val="hybridMultilevel"/>
    <w:tmpl w:val="6C86EBD8"/>
    <w:lvl w:ilvl="0" w:tplc="F072F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C16"/>
    <w:multiLevelType w:val="hybridMultilevel"/>
    <w:tmpl w:val="669A945E"/>
    <w:lvl w:ilvl="0" w:tplc="5E16F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11AC"/>
    <w:multiLevelType w:val="hybridMultilevel"/>
    <w:tmpl w:val="24EE1C7E"/>
    <w:lvl w:ilvl="0" w:tplc="60FAC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112C"/>
    <w:multiLevelType w:val="hybridMultilevel"/>
    <w:tmpl w:val="FC3046F0"/>
    <w:lvl w:ilvl="0" w:tplc="825C9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8620C62"/>
    <w:multiLevelType w:val="hybridMultilevel"/>
    <w:tmpl w:val="97066662"/>
    <w:lvl w:ilvl="0" w:tplc="4F46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872CD"/>
    <w:multiLevelType w:val="hybridMultilevel"/>
    <w:tmpl w:val="8F38BFF0"/>
    <w:lvl w:ilvl="0" w:tplc="D90C5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6A4B"/>
    <w:multiLevelType w:val="hybridMultilevel"/>
    <w:tmpl w:val="1AD263FC"/>
    <w:lvl w:ilvl="0" w:tplc="ABFC882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D4609"/>
    <w:multiLevelType w:val="hybridMultilevel"/>
    <w:tmpl w:val="F23ED7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762B6"/>
    <w:multiLevelType w:val="hybridMultilevel"/>
    <w:tmpl w:val="31226A38"/>
    <w:lvl w:ilvl="0" w:tplc="D90C5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C34AB"/>
    <w:multiLevelType w:val="hybridMultilevel"/>
    <w:tmpl w:val="A712E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C1682D"/>
    <w:multiLevelType w:val="hybridMultilevel"/>
    <w:tmpl w:val="A836D0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8756C2"/>
    <w:multiLevelType w:val="hybridMultilevel"/>
    <w:tmpl w:val="0D28F3A4"/>
    <w:lvl w:ilvl="0" w:tplc="D90C5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E2470"/>
    <w:multiLevelType w:val="hybridMultilevel"/>
    <w:tmpl w:val="3EE8C0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6092CCD"/>
    <w:multiLevelType w:val="hybridMultilevel"/>
    <w:tmpl w:val="FD0A026A"/>
    <w:lvl w:ilvl="0" w:tplc="1E46E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E7C84"/>
    <w:multiLevelType w:val="multilevel"/>
    <w:tmpl w:val="52805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056CC"/>
    <w:multiLevelType w:val="hybridMultilevel"/>
    <w:tmpl w:val="D88E5D14"/>
    <w:lvl w:ilvl="0" w:tplc="67D2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1251"/>
    <w:multiLevelType w:val="hybridMultilevel"/>
    <w:tmpl w:val="D30891D0"/>
    <w:lvl w:ilvl="0" w:tplc="CD62C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4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8"/>
  </w:num>
  <w:num w:numId="12">
    <w:abstractNumId w:val="22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29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21"/>
  </w:num>
  <w:num w:numId="23">
    <w:abstractNumId w:val="28"/>
  </w:num>
  <w:num w:numId="24">
    <w:abstractNumId w:val="17"/>
  </w:num>
  <w:num w:numId="25">
    <w:abstractNumId w:val="13"/>
  </w:num>
  <w:num w:numId="26">
    <w:abstractNumId w:val="0"/>
  </w:num>
  <w:num w:numId="27">
    <w:abstractNumId w:val="26"/>
  </w:num>
  <w:num w:numId="28">
    <w:abstractNumId w:val="2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1"/>
    <w:rsid w:val="00001F1E"/>
    <w:rsid w:val="0003283A"/>
    <w:rsid w:val="0004432A"/>
    <w:rsid w:val="00045929"/>
    <w:rsid w:val="00063705"/>
    <w:rsid w:val="00064A85"/>
    <w:rsid w:val="000661FA"/>
    <w:rsid w:val="000708D8"/>
    <w:rsid w:val="00075384"/>
    <w:rsid w:val="00094716"/>
    <w:rsid w:val="001015A5"/>
    <w:rsid w:val="001278A0"/>
    <w:rsid w:val="0013220E"/>
    <w:rsid w:val="00134A24"/>
    <w:rsid w:val="00135386"/>
    <w:rsid w:val="00136B12"/>
    <w:rsid w:val="00140FD8"/>
    <w:rsid w:val="00145182"/>
    <w:rsid w:val="00172183"/>
    <w:rsid w:val="001A471D"/>
    <w:rsid w:val="001A7231"/>
    <w:rsid w:val="001B5AA5"/>
    <w:rsid w:val="001C734F"/>
    <w:rsid w:val="001D09B5"/>
    <w:rsid w:val="001D72CE"/>
    <w:rsid w:val="002B0CCD"/>
    <w:rsid w:val="002B36D0"/>
    <w:rsid w:val="002C259C"/>
    <w:rsid w:val="002D1EBB"/>
    <w:rsid w:val="002F2B3A"/>
    <w:rsid w:val="00311DA8"/>
    <w:rsid w:val="0035337F"/>
    <w:rsid w:val="00356120"/>
    <w:rsid w:val="003838C2"/>
    <w:rsid w:val="00392864"/>
    <w:rsid w:val="00395123"/>
    <w:rsid w:val="003E3DEA"/>
    <w:rsid w:val="004119FE"/>
    <w:rsid w:val="00420401"/>
    <w:rsid w:val="004451B0"/>
    <w:rsid w:val="00451653"/>
    <w:rsid w:val="00451AB0"/>
    <w:rsid w:val="00454186"/>
    <w:rsid w:val="00474AD2"/>
    <w:rsid w:val="004A07E7"/>
    <w:rsid w:val="004A31F3"/>
    <w:rsid w:val="004D2DA4"/>
    <w:rsid w:val="004D6BD4"/>
    <w:rsid w:val="004E0B6A"/>
    <w:rsid w:val="004E6418"/>
    <w:rsid w:val="004E7D4D"/>
    <w:rsid w:val="004F5B68"/>
    <w:rsid w:val="005037BD"/>
    <w:rsid w:val="00541E0B"/>
    <w:rsid w:val="005443ED"/>
    <w:rsid w:val="00566C1D"/>
    <w:rsid w:val="005734E4"/>
    <w:rsid w:val="00592B70"/>
    <w:rsid w:val="005C1F14"/>
    <w:rsid w:val="005E13F9"/>
    <w:rsid w:val="005F200B"/>
    <w:rsid w:val="005F391A"/>
    <w:rsid w:val="005F78F2"/>
    <w:rsid w:val="006223A2"/>
    <w:rsid w:val="00670C10"/>
    <w:rsid w:val="006726E0"/>
    <w:rsid w:val="00693D3A"/>
    <w:rsid w:val="006C2B87"/>
    <w:rsid w:val="006D2472"/>
    <w:rsid w:val="006D31C2"/>
    <w:rsid w:val="006F3AB8"/>
    <w:rsid w:val="00724B17"/>
    <w:rsid w:val="00725269"/>
    <w:rsid w:val="00735046"/>
    <w:rsid w:val="00736529"/>
    <w:rsid w:val="00743EAF"/>
    <w:rsid w:val="007611F7"/>
    <w:rsid w:val="007802E8"/>
    <w:rsid w:val="00783A9C"/>
    <w:rsid w:val="007A1FC3"/>
    <w:rsid w:val="007E4EE2"/>
    <w:rsid w:val="007F3373"/>
    <w:rsid w:val="008044CD"/>
    <w:rsid w:val="008073F6"/>
    <w:rsid w:val="00835355"/>
    <w:rsid w:val="00846409"/>
    <w:rsid w:val="008A1393"/>
    <w:rsid w:val="008A2ECD"/>
    <w:rsid w:val="008F143B"/>
    <w:rsid w:val="008F1F79"/>
    <w:rsid w:val="008F2E42"/>
    <w:rsid w:val="00905FB6"/>
    <w:rsid w:val="009106D2"/>
    <w:rsid w:val="00975487"/>
    <w:rsid w:val="00992680"/>
    <w:rsid w:val="009C4D06"/>
    <w:rsid w:val="009D3501"/>
    <w:rsid w:val="009D5896"/>
    <w:rsid w:val="00A05C5B"/>
    <w:rsid w:val="00A26EBD"/>
    <w:rsid w:val="00A35CE0"/>
    <w:rsid w:val="00AB6B25"/>
    <w:rsid w:val="00AB732B"/>
    <w:rsid w:val="00AD0A30"/>
    <w:rsid w:val="00AE05F5"/>
    <w:rsid w:val="00AF0588"/>
    <w:rsid w:val="00AF1DC3"/>
    <w:rsid w:val="00B050C8"/>
    <w:rsid w:val="00B25C23"/>
    <w:rsid w:val="00B502F9"/>
    <w:rsid w:val="00B70166"/>
    <w:rsid w:val="00B85087"/>
    <w:rsid w:val="00B85EBF"/>
    <w:rsid w:val="00BC7640"/>
    <w:rsid w:val="00BD1D8F"/>
    <w:rsid w:val="00BF4836"/>
    <w:rsid w:val="00C631DC"/>
    <w:rsid w:val="00CB6FDF"/>
    <w:rsid w:val="00D11ED9"/>
    <w:rsid w:val="00D24243"/>
    <w:rsid w:val="00D602D2"/>
    <w:rsid w:val="00D668DA"/>
    <w:rsid w:val="00D7079C"/>
    <w:rsid w:val="00D71F94"/>
    <w:rsid w:val="00DB708C"/>
    <w:rsid w:val="00DC63B8"/>
    <w:rsid w:val="00DF2ECF"/>
    <w:rsid w:val="00E005B8"/>
    <w:rsid w:val="00E1567D"/>
    <w:rsid w:val="00E21389"/>
    <w:rsid w:val="00E26B71"/>
    <w:rsid w:val="00E40A33"/>
    <w:rsid w:val="00E460FD"/>
    <w:rsid w:val="00E473C5"/>
    <w:rsid w:val="00E64DB9"/>
    <w:rsid w:val="00E81A01"/>
    <w:rsid w:val="00EB3AEE"/>
    <w:rsid w:val="00EC4461"/>
    <w:rsid w:val="00ED13CC"/>
    <w:rsid w:val="00ED5FCF"/>
    <w:rsid w:val="00ED7349"/>
    <w:rsid w:val="00EE3891"/>
    <w:rsid w:val="00EF5978"/>
    <w:rsid w:val="00F00289"/>
    <w:rsid w:val="00F06194"/>
    <w:rsid w:val="00F27A43"/>
    <w:rsid w:val="00F5076B"/>
    <w:rsid w:val="00F56285"/>
    <w:rsid w:val="00F61A7B"/>
    <w:rsid w:val="00F76B86"/>
    <w:rsid w:val="00FD4B94"/>
    <w:rsid w:val="00FE7DCF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8F0D"/>
  <w15:chartTrackingRefBased/>
  <w15:docId w15:val="{85DECCA0-555E-4C86-90AE-9549982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40"/>
  </w:style>
  <w:style w:type="paragraph" w:styleId="1">
    <w:name w:val="heading 1"/>
    <w:basedOn w:val="a"/>
    <w:next w:val="a"/>
    <w:link w:val="10"/>
    <w:uiPriority w:val="9"/>
    <w:qFormat/>
    <w:rsid w:val="00672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B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6726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26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26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E42"/>
  </w:style>
  <w:style w:type="paragraph" w:styleId="ab">
    <w:name w:val="footer"/>
    <w:basedOn w:val="a"/>
    <w:link w:val="ac"/>
    <w:uiPriority w:val="99"/>
    <w:unhideWhenUsed/>
    <w:rsid w:val="008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E42"/>
  </w:style>
  <w:style w:type="paragraph" w:styleId="ad">
    <w:name w:val="endnote text"/>
    <w:basedOn w:val="a"/>
    <w:link w:val="ae"/>
    <w:uiPriority w:val="99"/>
    <w:semiHidden/>
    <w:unhideWhenUsed/>
    <w:rsid w:val="00E473C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73C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73C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47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No Spacing"/>
    <w:uiPriority w:val="1"/>
    <w:qFormat/>
    <w:rsid w:val="004A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EE35-4CD7-44EF-806F-B7C630FA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Зайкин</dc:creator>
  <cp:keywords/>
  <dc:description/>
  <cp:lastModifiedBy>Игорь Зайкин</cp:lastModifiedBy>
  <cp:revision>6</cp:revision>
  <dcterms:created xsi:type="dcterms:W3CDTF">2023-10-08T16:21:00Z</dcterms:created>
  <dcterms:modified xsi:type="dcterms:W3CDTF">2023-10-19T08:22:00Z</dcterms:modified>
</cp:coreProperties>
</file>