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0990" w14:textId="21EC8C16" w:rsidR="0008092A" w:rsidRPr="000B7093" w:rsidRDefault="002E1883" w:rsidP="00570B51">
      <w:pPr>
        <w:jc w:val="left"/>
        <w:rPr>
          <w:b/>
          <w:bCs/>
        </w:rPr>
      </w:pPr>
      <w:r w:rsidRPr="000B7093">
        <w:rPr>
          <w:b/>
          <w:bCs/>
        </w:rPr>
        <w:t>УДК 6</w:t>
      </w:r>
      <w:r w:rsidR="00FF3B0A">
        <w:rPr>
          <w:b/>
          <w:bCs/>
        </w:rPr>
        <w:t>21</w:t>
      </w:r>
      <w:r w:rsidR="00D869F2" w:rsidRPr="000B7093">
        <w:rPr>
          <w:b/>
          <w:bCs/>
        </w:rPr>
        <w:t>.</w:t>
      </w:r>
      <w:r w:rsidR="00FF3B0A">
        <w:rPr>
          <w:b/>
          <w:bCs/>
        </w:rPr>
        <w:t>039</w:t>
      </w:r>
    </w:p>
    <w:p w14:paraId="52623A14" w14:textId="4644C610" w:rsidR="00C0671F" w:rsidRDefault="00385EAA" w:rsidP="00570B51">
      <w:pPr>
        <w:jc w:val="center"/>
        <w:rPr>
          <w:b/>
          <w:bCs/>
        </w:rPr>
      </w:pPr>
      <w:r>
        <w:rPr>
          <w:b/>
          <w:bCs/>
        </w:rPr>
        <w:t>ИСПОЛЬЗОВАНИЕ</w:t>
      </w:r>
      <w:r w:rsidRPr="00FF3B0A">
        <w:rPr>
          <w:b/>
          <w:bCs/>
        </w:rPr>
        <w:t xml:space="preserve"> </w:t>
      </w:r>
      <w:r w:rsidR="00FF3B0A">
        <w:rPr>
          <w:b/>
          <w:bCs/>
        </w:rPr>
        <w:t>ОСТАТОЧНОГО</w:t>
      </w:r>
      <w:r w:rsidR="00FF3B0A" w:rsidRPr="00FF3B0A">
        <w:rPr>
          <w:b/>
          <w:bCs/>
        </w:rPr>
        <w:t xml:space="preserve"> </w:t>
      </w:r>
      <w:r w:rsidR="00FF3B0A">
        <w:rPr>
          <w:b/>
          <w:bCs/>
        </w:rPr>
        <w:t>ТЕПЛОВЫДЕЛЕНИЯ</w:t>
      </w:r>
    </w:p>
    <w:p w14:paraId="460844D0" w14:textId="576F403C" w:rsidR="00C0671F" w:rsidRDefault="00FF3B0A" w:rsidP="00570B51">
      <w:pPr>
        <w:jc w:val="center"/>
        <w:rPr>
          <w:b/>
          <w:bCs/>
        </w:rPr>
      </w:pPr>
      <w:r>
        <w:rPr>
          <w:b/>
          <w:bCs/>
        </w:rPr>
        <w:t>ОТРАБОТАВШЕГО ЯДЕРНОГО ТОПЛИВА ДЛЯ ОТОПЛЕНИЯ</w:t>
      </w:r>
    </w:p>
    <w:p w14:paraId="57ACBE51" w14:textId="68060312" w:rsidR="00824A96" w:rsidRPr="00E808B1" w:rsidRDefault="007E4B48" w:rsidP="00570B51">
      <w:pPr>
        <w:jc w:val="center"/>
        <w:rPr>
          <w:b/>
          <w:bCs/>
        </w:rPr>
      </w:pPr>
      <w:r>
        <w:rPr>
          <w:b/>
          <w:bCs/>
        </w:rPr>
        <w:t>ПАРНИКОВ</w:t>
      </w:r>
    </w:p>
    <w:p w14:paraId="3E0B31B8" w14:textId="77777777" w:rsidR="000C4D5F" w:rsidRPr="00E808B1" w:rsidRDefault="000C4D5F" w:rsidP="00570B51">
      <w:pPr>
        <w:jc w:val="center"/>
        <w:rPr>
          <w:b/>
          <w:bCs/>
        </w:rPr>
      </w:pPr>
    </w:p>
    <w:p w14:paraId="75184DA9" w14:textId="4A7C13D7" w:rsidR="000C4D5F" w:rsidRDefault="000C4D5F" w:rsidP="00570B51">
      <w:pPr>
        <w:jc w:val="right"/>
        <w:rPr>
          <w:b/>
          <w:bCs/>
        </w:rPr>
      </w:pPr>
      <w:r>
        <w:rPr>
          <w:b/>
          <w:bCs/>
        </w:rPr>
        <w:t>Новицкая</w:t>
      </w:r>
      <w:r w:rsidRPr="00E808B1">
        <w:rPr>
          <w:b/>
          <w:bCs/>
        </w:rPr>
        <w:t xml:space="preserve"> </w:t>
      </w:r>
      <w:r>
        <w:rPr>
          <w:b/>
          <w:bCs/>
        </w:rPr>
        <w:t>Дарья</w:t>
      </w:r>
      <w:r w:rsidRPr="00E808B1">
        <w:rPr>
          <w:b/>
          <w:bCs/>
        </w:rPr>
        <w:t xml:space="preserve"> </w:t>
      </w:r>
      <w:r>
        <w:rPr>
          <w:b/>
          <w:bCs/>
        </w:rPr>
        <w:t>Павловна</w:t>
      </w:r>
      <w:r w:rsidRPr="00E808B1">
        <w:rPr>
          <w:b/>
          <w:bCs/>
        </w:rPr>
        <w:t>,</w:t>
      </w:r>
      <w:r>
        <w:rPr>
          <w:b/>
          <w:bCs/>
        </w:rPr>
        <w:t xml:space="preserve"> </w:t>
      </w:r>
    </w:p>
    <w:p w14:paraId="6FE9922B" w14:textId="70EBB468" w:rsidR="000C4D5F" w:rsidRDefault="000C4D5F" w:rsidP="00570B51">
      <w:pPr>
        <w:jc w:val="right"/>
        <w:rPr>
          <w:b/>
          <w:bCs/>
        </w:rPr>
      </w:pPr>
      <w:r>
        <w:rPr>
          <w:b/>
          <w:bCs/>
        </w:rPr>
        <w:t>Чернышова Валерия Александровна</w:t>
      </w:r>
    </w:p>
    <w:p w14:paraId="5B6D0B0F" w14:textId="77777777" w:rsidR="000C4D5F" w:rsidRPr="00260839" w:rsidRDefault="000C4D5F" w:rsidP="00570B51">
      <w:pPr>
        <w:jc w:val="right"/>
      </w:pPr>
      <w:r w:rsidRPr="00260839">
        <w:t>Учащиеся</w:t>
      </w:r>
    </w:p>
    <w:p w14:paraId="014E373D" w14:textId="77777777" w:rsidR="000C4D5F" w:rsidRDefault="000C4D5F" w:rsidP="00570B51">
      <w:pPr>
        <w:jc w:val="right"/>
      </w:pPr>
      <w:r>
        <w:t>УО «Национальный детский технопарк»</w:t>
      </w:r>
    </w:p>
    <w:p w14:paraId="30A9CB25" w14:textId="77777777" w:rsidR="000C4D5F" w:rsidRDefault="000C4D5F" w:rsidP="00570B51">
      <w:pPr>
        <w:jc w:val="right"/>
      </w:pPr>
    </w:p>
    <w:p w14:paraId="69666208" w14:textId="77777777" w:rsidR="007E4B48" w:rsidRDefault="007E4B48" w:rsidP="007E4B48">
      <w:pPr>
        <w:jc w:val="right"/>
        <w:rPr>
          <w:b/>
          <w:bCs/>
          <w:i/>
          <w:iCs/>
        </w:rPr>
      </w:pPr>
      <w:r w:rsidRPr="00F82A47">
        <w:rPr>
          <w:b/>
          <w:bCs/>
          <w:i/>
          <w:iCs/>
        </w:rPr>
        <w:t>Научны</w:t>
      </w:r>
      <w:r>
        <w:rPr>
          <w:b/>
          <w:bCs/>
          <w:i/>
          <w:iCs/>
        </w:rPr>
        <w:t>е</w:t>
      </w:r>
      <w:r w:rsidRPr="00F82A47">
        <w:rPr>
          <w:b/>
          <w:bCs/>
          <w:i/>
          <w:iCs/>
        </w:rPr>
        <w:t xml:space="preserve"> руководител</w:t>
      </w:r>
      <w:r>
        <w:rPr>
          <w:b/>
          <w:bCs/>
          <w:i/>
          <w:iCs/>
        </w:rPr>
        <w:t>и</w:t>
      </w:r>
      <w:r w:rsidRPr="00F82A47">
        <w:rPr>
          <w:b/>
          <w:bCs/>
          <w:i/>
          <w:iCs/>
        </w:rPr>
        <w:t>: Некало Игорь Андреевич</w:t>
      </w:r>
      <w:r>
        <w:rPr>
          <w:b/>
          <w:bCs/>
          <w:i/>
          <w:iCs/>
        </w:rPr>
        <w:t>,</w:t>
      </w:r>
    </w:p>
    <w:p w14:paraId="17CBBAC2" w14:textId="77777777" w:rsidR="007E4B48" w:rsidRPr="00F82A47" w:rsidRDefault="007E4B48" w:rsidP="007E4B48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Евсеенко Ирина Алексеевна</w:t>
      </w:r>
    </w:p>
    <w:p w14:paraId="7DC85387" w14:textId="77777777" w:rsidR="007E4B48" w:rsidRPr="007C0F7C" w:rsidRDefault="007E4B48" w:rsidP="007E4B48">
      <w:pPr>
        <w:jc w:val="right"/>
        <w:rPr>
          <w:i/>
          <w:iCs/>
        </w:rPr>
      </w:pPr>
      <w:r w:rsidRPr="007C0F7C">
        <w:rPr>
          <w:i/>
          <w:iCs/>
        </w:rPr>
        <w:t>ассистент</w:t>
      </w:r>
      <w:r>
        <w:rPr>
          <w:i/>
          <w:iCs/>
        </w:rPr>
        <w:t>ы</w:t>
      </w:r>
    </w:p>
    <w:p w14:paraId="093964F2" w14:textId="77777777" w:rsidR="007E4B48" w:rsidRDefault="007E4B48" w:rsidP="007E4B48">
      <w:pPr>
        <w:jc w:val="right"/>
        <w:rPr>
          <w:i/>
          <w:iCs/>
        </w:rPr>
      </w:pPr>
      <w:r w:rsidRPr="007C0F7C">
        <w:rPr>
          <w:i/>
          <w:iCs/>
        </w:rPr>
        <w:t>кафедр</w:t>
      </w:r>
      <w:r>
        <w:rPr>
          <w:i/>
          <w:iCs/>
        </w:rPr>
        <w:t>ы</w:t>
      </w:r>
      <w:r w:rsidRPr="007C0F7C">
        <w:rPr>
          <w:i/>
          <w:iCs/>
        </w:rPr>
        <w:t xml:space="preserve"> «ТЭС» ЭФ «Белорусский национальный технический университет»</w:t>
      </w:r>
    </w:p>
    <w:p w14:paraId="28B55827" w14:textId="77777777" w:rsidR="000C4D5F" w:rsidRDefault="000C4D5F" w:rsidP="00570B51">
      <w:pPr>
        <w:jc w:val="right"/>
        <w:rPr>
          <w:i/>
          <w:iCs/>
        </w:rPr>
      </w:pPr>
    </w:p>
    <w:p w14:paraId="7B42C74E" w14:textId="3F1A667B" w:rsidR="000C4D5F" w:rsidRPr="000C4D5F" w:rsidRDefault="000C4D5F" w:rsidP="00570B51">
      <w:pPr>
        <w:ind w:left="567"/>
      </w:pPr>
      <w:r w:rsidRPr="000C4D5F">
        <w:rPr>
          <w:b/>
          <w:bCs/>
        </w:rPr>
        <w:t>Аннотация:</w:t>
      </w:r>
      <w:r w:rsidRPr="000C4D5F">
        <w:t xml:space="preserve"> в данной научной работе рассматривается</w:t>
      </w:r>
      <w:r w:rsidR="00736DD0" w:rsidRPr="00736DD0">
        <w:t xml:space="preserve"> </w:t>
      </w:r>
      <w:r w:rsidR="00736DD0">
        <w:t>расчет</w:t>
      </w:r>
      <w:r w:rsidRPr="000C4D5F">
        <w:t xml:space="preserve"> </w:t>
      </w:r>
      <w:r w:rsidR="00F5076A">
        <w:t>остаточного</w:t>
      </w:r>
      <w:r w:rsidR="00F5076A" w:rsidRPr="00F5076A">
        <w:t xml:space="preserve"> тепловыделение </w:t>
      </w:r>
      <w:r w:rsidR="00B65EC3" w:rsidRPr="00B65EC3">
        <w:t>отработавшего ядерного топлива (далее – ОЯТ)</w:t>
      </w:r>
      <w:r w:rsidR="00F5076A" w:rsidRPr="00F5076A">
        <w:t xml:space="preserve"> </w:t>
      </w:r>
      <w:r w:rsidR="00F5076A">
        <w:t xml:space="preserve">реактора </w:t>
      </w:r>
      <w:r w:rsidR="00F5076A" w:rsidRPr="00F5076A">
        <w:t>ВВЭР-1200</w:t>
      </w:r>
      <w:r w:rsidR="00141374">
        <w:t xml:space="preserve"> и его использование </w:t>
      </w:r>
      <w:r w:rsidR="00B65EC3" w:rsidRPr="00B65EC3">
        <w:t>в сельском хозяйстве</w:t>
      </w:r>
      <w:r w:rsidR="00B65EC3">
        <w:t>.</w:t>
      </w:r>
    </w:p>
    <w:p w14:paraId="1563B92D" w14:textId="77777777" w:rsidR="000C4D5F" w:rsidRPr="000C4D5F" w:rsidRDefault="000C4D5F" w:rsidP="00570B51">
      <w:pPr>
        <w:ind w:left="567"/>
      </w:pPr>
      <w:r w:rsidRPr="000C4D5F">
        <w:rPr>
          <w:b/>
          <w:bCs/>
        </w:rPr>
        <w:t>Ключевые слова:</w:t>
      </w:r>
      <w:r w:rsidRPr="000C4D5F">
        <w:t xml:space="preserve"> атомная электрическая станция; отработавшее ядерное топливо; тепловые насосы.</w:t>
      </w:r>
    </w:p>
    <w:p w14:paraId="4D644A3C" w14:textId="77777777" w:rsidR="006747D0" w:rsidRPr="00675D25" w:rsidRDefault="006747D0" w:rsidP="00570B51">
      <w:pPr>
        <w:ind w:left="567"/>
        <w:rPr>
          <w:i/>
          <w:iCs/>
          <w:lang w:val="en-US"/>
        </w:rPr>
      </w:pPr>
    </w:p>
    <w:p w14:paraId="563C4F7D" w14:textId="77777777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 xml:space="preserve">На реакторах ВВЭР-1200 используется ядерное топливо с обогащением по </w:t>
      </w:r>
      <w:r w:rsidRPr="00E808B1">
        <w:rPr>
          <w:rFonts w:eastAsia="Calibri"/>
          <w:kern w:val="2"/>
          <w:lang w:val="en-US"/>
          <w14:ligatures w14:val="standardContextual"/>
        </w:rPr>
        <w:t>U</w:t>
      </w:r>
      <w:r w:rsidRPr="00E808B1">
        <w:rPr>
          <w:rFonts w:eastAsia="Calibri"/>
          <w:kern w:val="2"/>
          <w:vertAlign w:val="superscript"/>
          <w14:ligatures w14:val="standardContextual"/>
        </w:rPr>
        <w:t xml:space="preserve">235 </w:t>
      </w:r>
      <w:r w:rsidRPr="00E808B1">
        <w:rPr>
          <w:rFonts w:eastAsia="Calibri"/>
          <w:kern w:val="2"/>
          <w14:ligatures w14:val="standardContextual"/>
        </w:rPr>
        <w:t>до 4,95% общей загрузкой в 163 тепловыделяющие сборки, общей массой уранового топлива в которых составляет около 80 т. Через 3-4 года все ТВС в активной зоне ядерного реактора обновляются свежие, это называется кампанией ядерного реактора. По прохождению кампании в топливе появляется большое количество продуктов деления (далее – ПД) (осколки, появляющиеся при реакции деления урана) и актиноиды (нуклиды отдельного семейства таблицы Менделеева с атомным номером 89-103).</w:t>
      </w:r>
    </w:p>
    <w:p w14:paraId="62C26000" w14:textId="38585358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lastRenderedPageBreak/>
        <w:t xml:space="preserve">Из приказа Ростехнадзора «Об утверждении руководства по безопасности при использовании атомной энергии «Радиационные и теплофизические характеристики ОЯТ ВВЭР и РБМК» </w:t>
      </w:r>
      <w:r w:rsidRPr="00EC5699">
        <w:rPr>
          <w:rFonts w:eastAsia="Calibri"/>
          <w:kern w:val="2"/>
          <w14:ligatures w14:val="standardContextual"/>
        </w:rPr>
        <w:t>[</w:t>
      </w:r>
      <w:r w:rsidR="00EC5699" w:rsidRPr="00EC5699">
        <w:rPr>
          <w:rFonts w:eastAsia="Calibri"/>
          <w:kern w:val="2"/>
          <w14:ligatures w14:val="standardContextual"/>
        </w:rPr>
        <w:t>1</w:t>
      </w:r>
      <w:r w:rsidRPr="00EC5699">
        <w:rPr>
          <w:rFonts w:eastAsia="Calibri"/>
          <w:kern w:val="2"/>
          <w14:ligatures w14:val="standardContextual"/>
        </w:rPr>
        <w:t>]</w:t>
      </w:r>
      <w:r w:rsidRPr="00E808B1">
        <w:rPr>
          <w:rFonts w:eastAsia="Calibri"/>
          <w:kern w:val="2"/>
          <w14:ligatures w14:val="standardContextual"/>
        </w:rPr>
        <w:t xml:space="preserve"> были получены следующие характеристики отработавших ТВС (далее – ОТВС) реактора ВВЭ</w:t>
      </w:r>
      <w:r w:rsidR="009B3192">
        <w:rPr>
          <w:rFonts w:eastAsia="Calibri"/>
          <w:kern w:val="2"/>
          <w14:ligatures w14:val="standardContextual"/>
        </w:rPr>
        <w:t>Р</w:t>
      </w:r>
      <w:r w:rsidRPr="00E808B1">
        <w:rPr>
          <w:rFonts w:eastAsia="Calibri"/>
          <w:kern w:val="2"/>
          <w14:ligatures w14:val="standardContextual"/>
        </w:rPr>
        <w:t>-1200:</w:t>
      </w:r>
    </w:p>
    <w:p w14:paraId="55E9C7ED" w14:textId="7B7D76D3" w:rsidR="00E808B1" w:rsidRPr="00E808B1" w:rsidRDefault="00E808B1" w:rsidP="00E10C74">
      <w:pPr>
        <w:numPr>
          <w:ilvl w:val="0"/>
          <w:numId w:val="9"/>
        </w:numPr>
        <w:tabs>
          <w:tab w:val="left" w:pos="1134"/>
        </w:tabs>
        <w:ind w:left="567"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 xml:space="preserve">Проектная глубина выгорания представлена в таблице </w:t>
      </w:r>
      <w:r w:rsidR="00736DD0">
        <w:rPr>
          <w:rFonts w:eastAsia="Calibri"/>
          <w:kern w:val="2"/>
          <w14:ligatures w14:val="standardContextual"/>
        </w:rPr>
        <w:t>1</w:t>
      </w:r>
      <w:r w:rsidRPr="00E808B1">
        <w:rPr>
          <w:rFonts w:eastAsia="Calibri"/>
          <w:kern w:val="2"/>
          <w14:ligatures w14:val="standardContextual"/>
        </w:rPr>
        <w:t xml:space="preserve"> в зависимости от начального обогащения по </w:t>
      </w:r>
      <w:r w:rsidRPr="00E808B1">
        <w:rPr>
          <w:rFonts w:eastAsia="Calibri"/>
          <w:kern w:val="2"/>
          <w:lang w:val="en-US"/>
          <w14:ligatures w14:val="standardContextual"/>
        </w:rPr>
        <w:t>U</w:t>
      </w:r>
      <w:r w:rsidRPr="00E808B1">
        <w:rPr>
          <w:rFonts w:eastAsia="Calibri"/>
          <w:kern w:val="2"/>
          <w:vertAlign w:val="superscript"/>
          <w14:ligatures w14:val="standardContextual"/>
        </w:rPr>
        <w:t>235</w:t>
      </w:r>
      <w:r w:rsidRPr="00E808B1">
        <w:rPr>
          <w:rFonts w:eastAsia="Calibri"/>
          <w:kern w:val="2"/>
          <w14:ligatures w14:val="standardContextual"/>
        </w:rPr>
        <w:t>.</w:t>
      </w:r>
    </w:p>
    <w:p w14:paraId="04A7A678" w14:textId="17446422" w:rsidR="00E808B1" w:rsidRPr="00F5076A" w:rsidRDefault="00E808B1" w:rsidP="00736DD0">
      <w:pPr>
        <w:ind w:firstLine="567"/>
        <w:jc w:val="right"/>
        <w:rPr>
          <w:rFonts w:eastAsia="Calibri"/>
          <w:b/>
          <w:kern w:val="2"/>
          <w14:ligatures w14:val="standardContextual"/>
        </w:rPr>
      </w:pPr>
      <w:r w:rsidRPr="00F5076A">
        <w:rPr>
          <w:rFonts w:eastAsia="Calibri"/>
          <w:b/>
          <w:kern w:val="2"/>
          <w14:ligatures w14:val="standardContextual"/>
        </w:rPr>
        <w:t xml:space="preserve">Таблица </w:t>
      </w:r>
      <w:r w:rsidR="00736DD0" w:rsidRPr="00F5076A">
        <w:rPr>
          <w:rFonts w:eastAsia="Calibri"/>
          <w:b/>
          <w:kern w:val="2"/>
          <w14:ligatures w14:val="standardContextual"/>
        </w:rPr>
        <w:t>1</w:t>
      </w:r>
    </w:p>
    <w:p w14:paraId="35C219FC" w14:textId="425F0F6E" w:rsidR="00736DD0" w:rsidRPr="00EC5699" w:rsidRDefault="00736DD0" w:rsidP="00F5076A">
      <w:pPr>
        <w:jc w:val="center"/>
        <w:rPr>
          <w:rFonts w:eastAsia="Calibri"/>
          <w:b/>
          <w:kern w:val="2"/>
          <w14:ligatures w14:val="standardContextual"/>
        </w:rPr>
      </w:pPr>
      <w:r w:rsidRPr="00736DD0">
        <w:rPr>
          <w:rFonts w:eastAsia="Calibri"/>
          <w:b/>
          <w:kern w:val="2"/>
          <w14:ligatures w14:val="standardContextual"/>
        </w:rPr>
        <w:t>Проектная глубина выгорания ТВС с различным обогащением</w:t>
      </w:r>
      <w:r w:rsidR="00EC5699" w:rsidRPr="00EC5699">
        <w:rPr>
          <w:rFonts w:eastAsia="Calibri"/>
          <w:b/>
          <w:kern w:val="2"/>
          <w14:ligatures w14:val="standardContextual"/>
        </w:rPr>
        <w:t xml:space="preserve"> [1]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0"/>
        <w:gridCol w:w="5099"/>
      </w:tblGrid>
      <w:tr w:rsidR="007F0055" w:rsidRPr="007F0055" w14:paraId="081807BA" w14:textId="77777777" w:rsidTr="008C25AD">
        <w:trPr>
          <w:trHeight w:val="36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0C5" w14:textId="77777777" w:rsidR="007F0055" w:rsidRPr="007F0055" w:rsidRDefault="007F0055" w:rsidP="00736DD0">
            <w:pPr>
              <w:pStyle w:val="ConsPlusNormal"/>
              <w:jc w:val="center"/>
            </w:pPr>
            <w:r w:rsidRPr="007F0055">
              <w:t>Среднее начальное обогащение</w:t>
            </w:r>
          </w:p>
          <w:p w14:paraId="68EAFAB6" w14:textId="77777777" w:rsidR="007F0055" w:rsidRPr="007F0055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по U</w:t>
            </w:r>
            <w:r w:rsidRPr="007F0055">
              <w:rPr>
                <w:rFonts w:eastAsiaTheme="minorEastAsia"/>
                <w:sz w:val="24"/>
                <w:szCs w:val="24"/>
                <w:vertAlign w:val="superscript"/>
                <w14:ligatures w14:val="standardContextual"/>
              </w:rPr>
              <w:t>235</w:t>
            </w:r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, %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0FC8" w14:textId="77777777" w:rsidR="007F0055" w:rsidRPr="007F0055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Проектная глубина выгорания,</w:t>
            </w:r>
          </w:p>
          <w:p w14:paraId="52E72234" w14:textId="77777777" w:rsidR="007F0055" w:rsidRPr="007F0055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proofErr w:type="spellStart"/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ГВт·сут</w:t>
            </w:r>
            <w:proofErr w:type="spellEnd"/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/</w:t>
            </w:r>
            <w:proofErr w:type="spellStart"/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тU</w:t>
            </w:r>
            <w:proofErr w:type="spellEnd"/>
          </w:p>
        </w:tc>
      </w:tr>
      <w:tr w:rsidR="007F0055" w:rsidRPr="007F0055" w14:paraId="018DE597" w14:textId="77777777" w:rsidTr="008C25AD">
        <w:trPr>
          <w:trHeight w:val="1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0E17" w14:textId="77777777" w:rsidR="007F0055" w:rsidRPr="007F0055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3,3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3F94" w14:textId="77777777" w:rsidR="007F0055" w:rsidRPr="007F0055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50</w:t>
            </w:r>
          </w:p>
        </w:tc>
      </w:tr>
      <w:tr w:rsidR="007F0055" w:rsidRPr="007F0055" w14:paraId="0203F683" w14:textId="77777777" w:rsidTr="008C25AD">
        <w:trPr>
          <w:trHeight w:val="8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76A5" w14:textId="77777777" w:rsidR="007F0055" w:rsidRPr="007F0055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78E7" w14:textId="77777777" w:rsidR="007F0055" w:rsidRPr="007F0055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50</w:t>
            </w:r>
          </w:p>
        </w:tc>
      </w:tr>
      <w:tr w:rsidR="007F0055" w:rsidRPr="007F0055" w14:paraId="4A019D22" w14:textId="77777777" w:rsidTr="008C25A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A2BB" w14:textId="77777777" w:rsidR="007F0055" w:rsidRPr="007F0055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4,41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C10B" w14:textId="77777777" w:rsidR="007F0055" w:rsidRPr="007F0055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60</w:t>
            </w:r>
          </w:p>
        </w:tc>
      </w:tr>
      <w:tr w:rsidR="007F0055" w:rsidRPr="007F0055" w14:paraId="644FBC97" w14:textId="77777777" w:rsidTr="008C25A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0EE6" w14:textId="77777777" w:rsidR="007F0055" w:rsidRPr="007F0055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4,95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5677" w14:textId="77777777" w:rsidR="007F0055" w:rsidRPr="007F0055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F0055">
              <w:rPr>
                <w:rFonts w:eastAsiaTheme="minorEastAsia"/>
                <w:sz w:val="24"/>
                <w:szCs w:val="24"/>
                <w14:ligatures w14:val="standardContextual"/>
              </w:rPr>
              <w:t>70</w:t>
            </w:r>
          </w:p>
        </w:tc>
      </w:tr>
    </w:tbl>
    <w:p w14:paraId="4A5E4697" w14:textId="77777777" w:rsidR="007F0055" w:rsidRPr="00E808B1" w:rsidRDefault="007F0055" w:rsidP="00E808B1">
      <w:pPr>
        <w:ind w:firstLine="567"/>
        <w:rPr>
          <w:rFonts w:eastAsia="Calibri"/>
          <w:kern w:val="2"/>
          <w14:ligatures w14:val="standardContextual"/>
        </w:rPr>
      </w:pPr>
    </w:p>
    <w:p w14:paraId="31143951" w14:textId="47ABD4F1" w:rsidR="00E808B1" w:rsidRPr="00E808B1" w:rsidRDefault="00E808B1" w:rsidP="003E5B0A">
      <w:pPr>
        <w:numPr>
          <w:ilvl w:val="0"/>
          <w:numId w:val="9"/>
        </w:numPr>
        <w:ind w:left="1134" w:hanging="283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Остаточное тепловыделение (кВт/т</w:t>
      </w:r>
      <w:r w:rsidRPr="00E808B1">
        <w:rPr>
          <w:rFonts w:eastAsia="Calibri"/>
          <w:kern w:val="2"/>
          <w:lang w:val="en-US"/>
          <w14:ligatures w14:val="standardContextual"/>
        </w:rPr>
        <w:t>U</w:t>
      </w:r>
      <w:r w:rsidRPr="00E808B1">
        <w:rPr>
          <w:rFonts w:eastAsia="Calibri"/>
          <w:kern w:val="2"/>
          <w14:ligatures w14:val="standardContextual"/>
        </w:rPr>
        <w:t>) отработавшего ядерного топлива реактора ВВЭР-1200 при проектной глубине выг</w:t>
      </w:r>
      <w:r w:rsidR="00F5076A">
        <w:rPr>
          <w:rFonts w:eastAsia="Calibri"/>
          <w:kern w:val="2"/>
          <w14:ligatures w14:val="standardContextual"/>
        </w:rPr>
        <w:t xml:space="preserve">орания представлено в таблице </w:t>
      </w:r>
      <w:r w:rsidRPr="00E808B1">
        <w:rPr>
          <w:rFonts w:eastAsia="Calibri"/>
          <w:kern w:val="2"/>
          <w14:ligatures w14:val="standardContextual"/>
        </w:rPr>
        <w:t>2.</w:t>
      </w:r>
    </w:p>
    <w:p w14:paraId="6FE79F15" w14:textId="5F2B5A2B" w:rsidR="00E808B1" w:rsidRPr="00F5076A" w:rsidRDefault="00E808B1" w:rsidP="00736DD0">
      <w:pPr>
        <w:ind w:firstLine="567"/>
        <w:jc w:val="right"/>
        <w:rPr>
          <w:rFonts w:eastAsia="Calibri"/>
          <w:b/>
          <w:kern w:val="2"/>
          <w14:ligatures w14:val="standardContextual"/>
        </w:rPr>
      </w:pPr>
      <w:r w:rsidRPr="00F5076A">
        <w:rPr>
          <w:rFonts w:eastAsia="Calibri"/>
          <w:b/>
          <w:kern w:val="2"/>
          <w14:ligatures w14:val="standardContextual"/>
        </w:rPr>
        <w:t>Таблица 2</w:t>
      </w:r>
    </w:p>
    <w:p w14:paraId="1D2F040E" w14:textId="54BB9073" w:rsidR="00736DD0" w:rsidRPr="00EC5699" w:rsidRDefault="00736DD0" w:rsidP="00F5076A">
      <w:pPr>
        <w:jc w:val="center"/>
        <w:rPr>
          <w:rFonts w:eastAsia="Calibri"/>
          <w:b/>
          <w:kern w:val="2"/>
          <w14:ligatures w14:val="standardContextual"/>
        </w:rPr>
      </w:pPr>
      <w:r w:rsidRPr="00736DD0">
        <w:rPr>
          <w:rFonts w:eastAsia="Calibri"/>
          <w:b/>
          <w:kern w:val="2"/>
          <w14:ligatures w14:val="standardContextual"/>
        </w:rPr>
        <w:t>Остаточное тепловыделение ОЯТ ВВЭР-1200</w:t>
      </w:r>
      <w:r w:rsidR="00E20316">
        <w:rPr>
          <w:rFonts w:eastAsia="Calibri"/>
          <w:b/>
          <w:kern w:val="2"/>
          <w14:ligatures w14:val="standardContextual"/>
        </w:rPr>
        <w:t xml:space="preserve"> в кВт</w:t>
      </w:r>
      <w:r w:rsidR="00E20316" w:rsidRPr="00E20316">
        <w:rPr>
          <w:rFonts w:eastAsia="Calibri"/>
          <w:b/>
          <w:kern w:val="2"/>
          <w14:ligatures w14:val="standardContextual"/>
        </w:rPr>
        <w:t>/</w:t>
      </w:r>
      <w:r w:rsidR="00E20316">
        <w:rPr>
          <w:rFonts w:eastAsia="Calibri"/>
          <w:b/>
          <w:kern w:val="2"/>
          <w14:ligatures w14:val="standardContextual"/>
        </w:rPr>
        <w:t>т</w:t>
      </w:r>
      <w:r w:rsidR="00E20316">
        <w:rPr>
          <w:rFonts w:eastAsia="Calibri"/>
          <w:b/>
          <w:kern w:val="2"/>
          <w:lang w:val="en-US"/>
          <w14:ligatures w14:val="standardContextual"/>
        </w:rPr>
        <w:t>U</w:t>
      </w:r>
      <w:r w:rsidR="00EC5699" w:rsidRPr="00EC5699">
        <w:rPr>
          <w:rFonts w:eastAsia="Calibri"/>
          <w:b/>
          <w:kern w:val="2"/>
          <w14:ligatures w14:val="standardContextual"/>
        </w:rPr>
        <w:t xml:space="preserve"> [1]</w:t>
      </w:r>
    </w:p>
    <w:tbl>
      <w:tblPr>
        <w:tblW w:w="965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F0055" w:rsidRPr="007F0055" w14:paraId="52CE2876" w14:textId="77777777" w:rsidTr="008C25AD">
        <w:trPr>
          <w:jc w:val="right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DAA5" w14:textId="77777777" w:rsidR="007F0055" w:rsidRPr="007B647D" w:rsidRDefault="007F0055" w:rsidP="00736DD0">
            <w:pPr>
              <w:pStyle w:val="ConsPlusNormal"/>
              <w:jc w:val="center"/>
            </w:pPr>
            <w:r w:rsidRPr="007B647D">
              <w:t>Обогащение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ABA2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Время выдержки, лет</w:t>
            </w:r>
          </w:p>
        </w:tc>
      </w:tr>
      <w:tr w:rsidR="007F0055" w:rsidRPr="007F0055" w14:paraId="56277950" w14:textId="77777777" w:rsidTr="008C25AD">
        <w:trPr>
          <w:jc w:val="right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2310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01BF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A333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B8D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E2E0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60A6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9FC4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E59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AA78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20</w:t>
            </w:r>
          </w:p>
        </w:tc>
      </w:tr>
      <w:tr w:rsidR="007F0055" w:rsidRPr="007F0055" w14:paraId="7BE4FFE4" w14:textId="77777777" w:rsidTr="008C25AD">
        <w:trPr>
          <w:jc w:val="right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C2FC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3,3 %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1DFB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F74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6FC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9A6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43FF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4F6D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CE8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6C3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0,147</w:t>
            </w:r>
          </w:p>
        </w:tc>
      </w:tr>
      <w:tr w:rsidR="007F0055" w:rsidRPr="007F0055" w14:paraId="4CD486A0" w14:textId="77777777" w:rsidTr="008C25AD">
        <w:trPr>
          <w:jc w:val="right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1DB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4 %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7423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1152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4FE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4373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56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74CB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5F52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A2E2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0,144</w:t>
            </w:r>
          </w:p>
        </w:tc>
      </w:tr>
      <w:tr w:rsidR="007F0055" w:rsidRPr="007F0055" w14:paraId="752969C1" w14:textId="77777777" w:rsidTr="008C25AD">
        <w:trPr>
          <w:jc w:val="right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8FC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4,41%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A9C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EB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2BC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63F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C176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85CA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985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139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0,181</w:t>
            </w:r>
          </w:p>
        </w:tc>
      </w:tr>
      <w:tr w:rsidR="007F0055" w:rsidRPr="007F0055" w14:paraId="137F024E" w14:textId="77777777" w:rsidTr="008C25AD">
        <w:trPr>
          <w:jc w:val="right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0746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4,95 %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F38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64FD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48E7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9DA9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2AC5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A14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24B5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3BBF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0,221</w:t>
            </w:r>
          </w:p>
        </w:tc>
      </w:tr>
      <w:tr w:rsidR="007F0055" w:rsidRPr="007F0055" w14:paraId="18386351" w14:textId="77777777" w:rsidTr="008C25AD">
        <w:trPr>
          <w:jc w:val="right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1DD1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Среднее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863D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852F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50AA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6,01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5583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4E92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190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CF77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043C" w14:textId="77777777" w:rsidR="007F0055" w:rsidRPr="007B647D" w:rsidRDefault="007F0055" w:rsidP="007F00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14:ligatures w14:val="standardContextual"/>
              </w:rPr>
            </w:pPr>
            <w:r w:rsidRPr="007B647D">
              <w:rPr>
                <w:rFonts w:eastAsiaTheme="minorEastAsia"/>
                <w:sz w:val="24"/>
                <w:szCs w:val="24"/>
                <w14:ligatures w14:val="standardContextual"/>
              </w:rPr>
              <w:t>0,173</w:t>
            </w:r>
          </w:p>
        </w:tc>
      </w:tr>
    </w:tbl>
    <w:p w14:paraId="27F0E872" w14:textId="77777777" w:rsidR="007F0055" w:rsidRPr="00E808B1" w:rsidRDefault="007F0055" w:rsidP="00E808B1">
      <w:pPr>
        <w:ind w:firstLine="567"/>
        <w:rPr>
          <w:rFonts w:eastAsia="Calibri"/>
          <w:kern w:val="2"/>
          <w14:ligatures w14:val="standardContextual"/>
        </w:rPr>
      </w:pPr>
    </w:p>
    <w:p w14:paraId="2BF30A5A" w14:textId="5C5AB855" w:rsidR="00E808B1" w:rsidRPr="00E808B1" w:rsidRDefault="00F5076A" w:rsidP="008C25AD">
      <w:pPr>
        <w:ind w:firstLine="567"/>
        <w:rPr>
          <w:rFonts w:eastAsia="Calibri"/>
          <w:kern w:val="2"/>
          <w14:ligatures w14:val="standardContextual"/>
        </w:rPr>
      </w:pPr>
      <w:r>
        <w:rPr>
          <w:rFonts w:eastAsia="Calibri"/>
          <w:kern w:val="2"/>
          <w14:ligatures w14:val="standardContextual"/>
        </w:rPr>
        <w:t xml:space="preserve"> На рисунке 1</w:t>
      </w:r>
      <w:r w:rsidR="00E808B1" w:rsidRPr="00E808B1">
        <w:rPr>
          <w:rFonts w:eastAsia="Calibri"/>
          <w:kern w:val="2"/>
          <w14:ligatures w14:val="standardContextual"/>
        </w:rPr>
        <w:t xml:space="preserve"> изображен график, показывающий падение остаточного тепловыделения ОЯТ </w:t>
      </w:r>
      <w:r w:rsidR="005C03F4" w:rsidRPr="00E808B1">
        <w:rPr>
          <w:rFonts w:eastAsia="Calibri"/>
          <w:kern w:val="2"/>
          <w14:ligatures w14:val="standardContextual"/>
        </w:rPr>
        <w:t>с различным обогащением</w:t>
      </w:r>
      <w:r w:rsidR="00E808B1" w:rsidRPr="00E808B1">
        <w:rPr>
          <w:rFonts w:eastAsia="Calibri"/>
          <w:kern w:val="2"/>
          <w14:ligatures w14:val="standardContextual"/>
        </w:rPr>
        <w:t xml:space="preserve"> после извлечения из реактора.</w:t>
      </w:r>
    </w:p>
    <w:p w14:paraId="25E0EF2C" w14:textId="77777777" w:rsidR="00E808B1" w:rsidRPr="00E808B1" w:rsidRDefault="00E808B1" w:rsidP="00EC5699">
      <w:pPr>
        <w:ind w:firstLine="567"/>
        <w:jc w:val="center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noProof/>
          <w:kern w:val="2"/>
          <w14:ligatures w14:val="standardContextual"/>
        </w:rPr>
        <w:lastRenderedPageBreak/>
        <w:drawing>
          <wp:inline distT="0" distB="0" distL="0" distR="0" wp14:anchorId="5F616128" wp14:editId="62CB7688">
            <wp:extent cx="4914900" cy="2619375"/>
            <wp:effectExtent l="0" t="0" r="0" b="9525"/>
            <wp:docPr id="191327432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F39A871-5825-279E-9625-779C0FA308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144219B" w14:textId="49E01FEB" w:rsidR="00E808B1" w:rsidRDefault="004366AC" w:rsidP="004366AC">
      <w:pPr>
        <w:ind w:firstLine="567"/>
        <w:jc w:val="center"/>
        <w:rPr>
          <w:rFonts w:eastAsia="Calibri"/>
          <w:b/>
          <w:kern w:val="2"/>
          <w14:ligatures w14:val="standardContextual"/>
        </w:rPr>
      </w:pPr>
      <w:r w:rsidRPr="004366AC">
        <w:rPr>
          <w:rFonts w:eastAsia="Calibri"/>
          <w:b/>
          <w:kern w:val="2"/>
          <w14:ligatures w14:val="standardContextual"/>
        </w:rPr>
        <w:t>Рис.</w:t>
      </w:r>
      <w:r w:rsidR="00F5076A" w:rsidRPr="004366AC">
        <w:rPr>
          <w:rFonts w:eastAsia="Calibri"/>
          <w:b/>
          <w:kern w:val="2"/>
          <w14:ligatures w14:val="standardContextual"/>
        </w:rPr>
        <w:t>1</w:t>
      </w:r>
      <w:r w:rsidRPr="004366AC">
        <w:rPr>
          <w:rFonts w:eastAsia="Calibri"/>
          <w:b/>
          <w:kern w:val="2"/>
          <w14:ligatures w14:val="standardContextual"/>
        </w:rPr>
        <w:t>.</w:t>
      </w:r>
      <w:r w:rsidR="00E808B1" w:rsidRPr="004366AC">
        <w:rPr>
          <w:rFonts w:eastAsia="Calibri"/>
          <w:b/>
          <w:kern w:val="2"/>
          <w14:ligatures w14:val="standardContextual"/>
        </w:rPr>
        <w:t xml:space="preserve"> График зависимости остаточного тепловыделения от времени выдержки</w:t>
      </w:r>
    </w:p>
    <w:p w14:paraId="3F9A4E45" w14:textId="77777777" w:rsidR="00EC5699" w:rsidRPr="00301C5E" w:rsidRDefault="00EC5699" w:rsidP="00EC5699">
      <w:pPr>
        <w:jc w:val="center"/>
        <w:rPr>
          <w:b/>
          <w:bCs/>
        </w:rPr>
      </w:pPr>
      <w:r w:rsidRPr="00301C5E">
        <w:rPr>
          <w:b/>
          <w:bCs/>
        </w:rPr>
        <w:t>[Источник: собственная разработка автора]</w:t>
      </w:r>
    </w:p>
    <w:p w14:paraId="6DCA211B" w14:textId="0D182044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Как видно из графика, остаточное тепловыделение различных ТВС, после извлечения из реактора, практически не отличается между собой. Поэтому</w:t>
      </w:r>
      <w:r w:rsidR="00E20316">
        <w:rPr>
          <w:rFonts w:eastAsia="Calibri"/>
          <w:kern w:val="2"/>
          <w14:ligatures w14:val="standardContextual"/>
        </w:rPr>
        <w:t>.</w:t>
      </w:r>
      <w:r w:rsidRPr="00E808B1">
        <w:rPr>
          <w:rFonts w:eastAsia="Calibri"/>
          <w:kern w:val="2"/>
          <w14:ligatures w14:val="standardContextual"/>
        </w:rPr>
        <w:t xml:space="preserve"> для упрощения расчетов</w:t>
      </w:r>
      <w:r w:rsidR="00E20316">
        <w:rPr>
          <w:rFonts w:eastAsia="Calibri"/>
          <w:kern w:val="2"/>
          <w14:ligatures w14:val="standardContextual"/>
        </w:rPr>
        <w:t>,</w:t>
      </w:r>
      <w:r w:rsidRPr="00E808B1">
        <w:rPr>
          <w:rFonts w:eastAsia="Calibri"/>
          <w:kern w:val="2"/>
          <w14:ligatures w14:val="standardContextual"/>
        </w:rPr>
        <w:t xml:space="preserve"> принимаем среднее значение для определенного времени выдержки между ТВС с различным обогащением.</w:t>
      </w:r>
    </w:p>
    <w:p w14:paraId="7E64F4ED" w14:textId="77777777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Хранение отработавшего ядерного топлива является длительным этапом любого ядерного топливного цикла. После выдержки в бассейнах выдержки ОЯТ направляется в хранилища мокрого или сухого хранения, которые могут быть расположены либо на территории самой АЭС, либо на территории вблизи производств по переработке ОЯТ, где может хранится еще в течении 20 лет. После длительных хранений ОЯТ отправляется на переработку и захоронение.</w:t>
      </w:r>
    </w:p>
    <w:p w14:paraId="02152C80" w14:textId="77777777" w:rsidR="00E808B1" w:rsidRPr="00E808B1" w:rsidRDefault="00E808B1" w:rsidP="008C25AD">
      <w:pPr>
        <w:ind w:firstLine="567"/>
        <w:rPr>
          <w:rFonts w:eastAsia="Calibri"/>
          <w:bCs/>
          <w:kern w:val="2"/>
          <w14:ligatures w14:val="standardContextual"/>
        </w:rPr>
      </w:pPr>
      <w:r w:rsidRPr="00E808B1">
        <w:rPr>
          <w:rFonts w:eastAsia="Calibri"/>
          <w:bCs/>
          <w:kern w:val="2"/>
          <w14:ligatures w14:val="standardContextual"/>
        </w:rPr>
        <w:t xml:space="preserve">Во время ежегодной перегрузки реактора ВВЭР-1200 оттуда убирается 25% от общей загрузки (163 </w:t>
      </w:r>
      <w:proofErr w:type="spellStart"/>
      <w:r w:rsidRPr="00E808B1">
        <w:rPr>
          <w:rFonts w:eastAsia="Calibri"/>
          <w:bCs/>
          <w:kern w:val="2"/>
          <w14:ligatures w14:val="standardContextual"/>
        </w:rPr>
        <w:t>шт</w:t>
      </w:r>
      <w:proofErr w:type="spellEnd"/>
      <w:r w:rsidRPr="00E808B1">
        <w:rPr>
          <w:rFonts w:eastAsia="Calibri"/>
          <w:bCs/>
          <w:kern w:val="2"/>
          <w14:ligatures w14:val="standardContextual"/>
        </w:rPr>
        <w:t>). В итоге получается, что каждый год в реакторе-утилизаторе будет обновляется 40–41 ОТВС. Для расчета полной схемы необходимо посчитать какую массу теплоносителя способен нагреть реактор-утилизатор используя ОТВС.</w:t>
      </w:r>
    </w:p>
    <w:p w14:paraId="0158DC7B" w14:textId="4B564437" w:rsidR="00E808B1" w:rsidRPr="00E808B1" w:rsidRDefault="00E808B1" w:rsidP="008C25AD">
      <w:pPr>
        <w:ind w:firstLine="567"/>
        <w:rPr>
          <w:rFonts w:eastAsia="Calibri"/>
          <w:bCs/>
          <w:kern w:val="2"/>
          <w14:ligatures w14:val="standardContextual"/>
        </w:rPr>
      </w:pPr>
      <w:r w:rsidRPr="00E808B1">
        <w:rPr>
          <w:rFonts w:eastAsia="Calibri"/>
          <w:bCs/>
          <w:kern w:val="2"/>
          <w14:ligatures w14:val="standardContextual"/>
        </w:rPr>
        <w:t xml:space="preserve">Для имитации различных сборок отработавшего топлива, хранящихся в бассейне </w:t>
      </w:r>
      <w:r w:rsidR="005C03F4" w:rsidRPr="00E808B1">
        <w:rPr>
          <w:rFonts w:eastAsia="Calibri"/>
          <w:bCs/>
          <w:kern w:val="2"/>
          <w14:ligatures w14:val="standardContextual"/>
        </w:rPr>
        <w:t>расчет,</w:t>
      </w:r>
      <w:r w:rsidRPr="00E808B1">
        <w:rPr>
          <w:rFonts w:eastAsia="Calibri"/>
          <w:bCs/>
          <w:kern w:val="2"/>
          <w14:ligatures w14:val="standardContextual"/>
        </w:rPr>
        <w:t xml:space="preserve"> будет производится по формуле для следующих стадий: 1 – ОТВС </w:t>
      </w:r>
      <w:r w:rsidRPr="00E808B1">
        <w:rPr>
          <w:rFonts w:eastAsia="Calibri"/>
          <w:bCs/>
          <w:kern w:val="2"/>
          <w14:ligatures w14:val="standardContextual"/>
        </w:rPr>
        <w:lastRenderedPageBreak/>
        <w:t>свежие ОТВС; 2 – ОТВС с временем хранения от 1 года; 3– ОТВС с временем хранения от 2 лет; 4 – ОТВС с временем хранения от 3 лет.</w:t>
      </w:r>
    </w:p>
    <w:p w14:paraId="490F1415" w14:textId="6DEEF161" w:rsidR="00E808B1" w:rsidRPr="00E808B1" w:rsidRDefault="00000000" w:rsidP="008C25AD">
      <w:pPr>
        <w:ind w:firstLine="567"/>
        <w:rPr>
          <w:rFonts w:eastAsia="Calibri"/>
          <w:bCs/>
          <w:kern w:val="2"/>
          <w14:ligatures w14:val="standardContextual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iCs/>
                  <w:kern w:val="2"/>
                  <w14:ligatures w14:val="standardContextual"/>
                </w:rPr>
              </m:ctrlPr>
            </m:sSubPr>
            <m:e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kern w:val="2"/>
                  <w:lang w:val="en-US"/>
                  <w14:ligatures w14:val="standardContextual"/>
                </w:rPr>
                <m:t>i</m:t>
              </m:r>
            </m:sub>
          </m:sSub>
          <m:r>
            <w:rPr>
              <w:rFonts w:ascii="Cambria Math" w:eastAsia="Calibri" w:hAnsi="Cambria Math"/>
              <w:kern w:val="2"/>
              <w14:ligatures w14:val="standardContextual"/>
            </w:rPr>
            <m:t>=</m:t>
          </m:r>
          <m:sSubSup>
            <m:sSubSupPr>
              <m:ctrlPr>
                <w:rPr>
                  <w:rFonts w:ascii="Cambria Math" w:eastAsia="Calibri" w:hAnsi="Cambria Math"/>
                  <w:bCs/>
                  <w:i/>
                  <w:iCs/>
                  <w:kern w:val="2"/>
                  <w14:ligatures w14:val="standardContextual"/>
                </w:rPr>
              </m:ctrlPr>
            </m:sSubSupPr>
            <m:e>
              <m:r>
                <w:rPr>
                  <w:rFonts w:ascii="Cambria Math" w:eastAsia="Calibri" w:hAnsi="Cambria Math"/>
                  <w:kern w:val="2"/>
                  <w:lang w:val="en-US"/>
                  <w14:ligatures w14:val="standardContextual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ОТВС</m:t>
              </m:r>
            </m:sub>
            <m:sup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i</m:t>
              </m:r>
            </m:sup>
          </m:sSubSup>
          <m:r>
            <w:rPr>
              <w:rFonts w:ascii="Cambria Math" w:eastAsia="Calibri" w:hAnsi="Cambria Math"/>
              <w:kern w:val="2"/>
              <w14:ligatures w14:val="standardContextual"/>
            </w:rPr>
            <m:t xml:space="preserve"> ∙</m:t>
          </m:r>
          <m:r>
            <w:rPr>
              <w:rFonts w:ascii="Cambria Math" w:eastAsia="Calibri" w:hAnsi="Cambria Math"/>
              <w:kern w:val="2"/>
              <w:lang w:val="en-US"/>
              <w14:ligatures w14:val="standardContextual"/>
            </w:rPr>
            <m:t>n</m:t>
          </m:r>
        </m:oMath>
      </m:oMathPara>
    </w:p>
    <w:p w14:paraId="62823958" w14:textId="4CA666CE" w:rsidR="00E808B1" w:rsidRPr="00E808B1" w:rsidRDefault="00E808B1" w:rsidP="008C25AD">
      <w:pPr>
        <w:ind w:firstLine="567"/>
        <w:rPr>
          <w:rFonts w:eastAsia="Calibri"/>
          <w:bCs/>
          <w:kern w:val="2"/>
          <w14:ligatures w14:val="standardContextual"/>
        </w:rPr>
      </w:pPr>
      <w:r w:rsidRPr="00E808B1">
        <w:rPr>
          <w:rFonts w:eastAsia="Calibri"/>
          <w:bCs/>
          <w:kern w:val="2"/>
          <w14:ligatures w14:val="standardContextual"/>
        </w:rPr>
        <w:t xml:space="preserve">где </w:t>
      </w:r>
      <m:oMath>
        <m:sSubSup>
          <m:sSubSupPr>
            <m:ctrlPr>
              <w:rPr>
                <w:rFonts w:ascii="Cambria Math" w:eastAsia="Calibri" w:hAnsi="Cambria Math"/>
                <w:bCs/>
                <w:i/>
                <w:iCs/>
                <w:kern w:val="2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Q</m:t>
            </m:r>
          </m:e>
          <m:sub>
            <m:r>
              <w:rPr>
                <w:rFonts w:ascii="Cambria Math" w:eastAsia="Calibri" w:hAnsi="Cambria Math"/>
                <w:kern w:val="2"/>
                <w14:ligatures w14:val="standardContextual"/>
              </w:rPr>
              <m:t>ОТВС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i</m:t>
            </m:r>
          </m:sup>
        </m:sSubSup>
      </m:oMath>
      <w:r w:rsidRPr="00E808B1">
        <w:rPr>
          <w:rFonts w:eastAsia="Calibri"/>
          <w:bCs/>
          <w:iCs/>
          <w:kern w:val="2"/>
          <w14:ligatures w14:val="standardContextual"/>
        </w:rPr>
        <w:t xml:space="preserve"> – остаточное тепловы</w:t>
      </w:r>
      <w:r w:rsidR="00F5076A">
        <w:rPr>
          <w:rFonts w:eastAsia="Calibri"/>
          <w:bCs/>
          <w:iCs/>
          <w:kern w:val="2"/>
          <w14:ligatures w14:val="standardContextual"/>
        </w:rPr>
        <w:t xml:space="preserve">деление свежего ОТВС (таблица </w:t>
      </w:r>
      <w:r w:rsidRPr="00E808B1">
        <w:rPr>
          <w:rFonts w:eastAsia="Calibri"/>
          <w:bCs/>
          <w:iCs/>
          <w:kern w:val="2"/>
          <w14:ligatures w14:val="standardContextual"/>
        </w:rPr>
        <w:t xml:space="preserve">2), Вт/ОТВС; </w:t>
      </w:r>
      <w:r w:rsidRPr="00E808B1">
        <w:rPr>
          <w:rFonts w:eastAsia="Calibri"/>
          <w:bCs/>
          <w:i/>
          <w:kern w:val="2"/>
          <w:lang w:val="en-US"/>
          <w14:ligatures w14:val="standardContextual"/>
        </w:rPr>
        <w:t>n</w:t>
      </w:r>
      <w:r w:rsidRPr="00E808B1">
        <w:rPr>
          <w:rFonts w:eastAsia="Calibri"/>
          <w:bCs/>
          <w:iCs/>
          <w:kern w:val="2"/>
          <w14:ligatures w14:val="standardContextual"/>
        </w:rPr>
        <w:t xml:space="preserve"> – количество ОТВС</w:t>
      </w:r>
      <w:r w:rsidRPr="00E808B1">
        <w:rPr>
          <w:rFonts w:eastAsia="Calibri"/>
          <w:bCs/>
          <w:kern w:val="2"/>
          <w14:ligatures w14:val="standardContextual"/>
        </w:rPr>
        <w:t xml:space="preserve">. Принимаем теплоемкость теплоносителя первого контура (легкая вода) </w:t>
      </w:r>
      <w:r w:rsidRPr="00E808B1">
        <w:rPr>
          <w:rFonts w:eastAsia="Calibri"/>
          <w:bCs/>
          <w:i/>
          <w:iCs/>
          <w:kern w:val="2"/>
          <w14:ligatures w14:val="standardContextual"/>
        </w:rPr>
        <w:t>с</w:t>
      </w:r>
      <w:r w:rsidRPr="00E808B1">
        <w:rPr>
          <w:rFonts w:eastAsia="Calibri"/>
          <w:bCs/>
          <w:kern w:val="2"/>
          <w:lang w:val="en-US"/>
          <w14:ligatures w14:val="standardContextual"/>
        </w:rPr>
        <w:t> </w:t>
      </w:r>
      <w:r w:rsidRPr="00E808B1">
        <w:rPr>
          <w:rFonts w:eastAsia="Calibri"/>
          <w:bCs/>
          <w:kern w:val="2"/>
          <w14:ligatures w14:val="standardContextual"/>
        </w:rPr>
        <w:t>=</w:t>
      </w:r>
      <w:r w:rsidRPr="00E808B1">
        <w:rPr>
          <w:rFonts w:eastAsia="Calibri"/>
          <w:bCs/>
          <w:kern w:val="2"/>
          <w:lang w:val="en-US"/>
          <w14:ligatures w14:val="standardContextual"/>
        </w:rPr>
        <w:t> </w:t>
      </w:r>
      <w:r w:rsidRPr="00E808B1">
        <w:rPr>
          <w:rFonts w:eastAsia="Calibri"/>
          <w:bCs/>
          <w:kern w:val="2"/>
          <w14:ligatures w14:val="standardContextual"/>
        </w:rPr>
        <w:t>4,19 кДж/(кг</w:t>
      </w:r>
      <w:r w:rsidRPr="00E808B1">
        <w:rPr>
          <w:rFonts w:eastAsia="Calibri"/>
          <w:kern w:val="2"/>
          <w14:ligatures w14:val="standardContextual"/>
        </w:rPr>
        <w:t>·</w:t>
      </w:r>
      <w:r w:rsidRPr="00E808B1">
        <w:rPr>
          <w:rFonts w:eastAsia="Calibri"/>
          <w:bCs/>
          <w:kern w:val="2"/>
          <w14:ligatures w14:val="standardContextual"/>
        </w:rPr>
        <w:t>°С).</w:t>
      </w:r>
    </w:p>
    <w:p w14:paraId="71652DE3" w14:textId="1C6F753A" w:rsidR="00506D3E" w:rsidRPr="00506D3E" w:rsidRDefault="00506D3E" w:rsidP="00506D3E">
      <w:pPr>
        <w:ind w:firstLine="567"/>
        <w:jc w:val="right"/>
        <w:rPr>
          <w:rFonts w:eastAsia="Calibri"/>
          <w:b/>
          <w:bCs/>
          <w:iCs/>
          <w:kern w:val="2"/>
          <w14:ligatures w14:val="standardContextual"/>
        </w:rPr>
      </w:pPr>
      <w:r w:rsidRPr="00506D3E">
        <w:rPr>
          <w:rFonts w:eastAsia="Calibri"/>
          <w:b/>
          <w:bCs/>
          <w:iCs/>
          <w:kern w:val="2"/>
          <w14:ligatures w14:val="standardContextual"/>
        </w:rPr>
        <w:t xml:space="preserve">Таблица </w:t>
      </w:r>
      <w:r w:rsidR="00E808B1" w:rsidRPr="00506D3E">
        <w:rPr>
          <w:rFonts w:eastAsia="Calibri"/>
          <w:b/>
          <w:bCs/>
          <w:iCs/>
          <w:kern w:val="2"/>
          <w14:ligatures w14:val="standardContextual"/>
        </w:rPr>
        <w:t>3</w:t>
      </w:r>
    </w:p>
    <w:p w14:paraId="58B48A0B" w14:textId="72E4B169" w:rsidR="00E808B1" w:rsidRPr="00EC5699" w:rsidRDefault="00506D3E" w:rsidP="00F5076A">
      <w:pPr>
        <w:jc w:val="center"/>
        <w:rPr>
          <w:rFonts w:eastAsia="Calibri"/>
          <w:b/>
          <w:kern w:val="2"/>
          <w:lang w:val="en-US"/>
          <w14:ligatures w14:val="standardContextual"/>
        </w:rPr>
      </w:pPr>
      <w:r w:rsidRPr="00F5076A">
        <w:rPr>
          <w:rFonts w:eastAsia="Calibri"/>
          <w:b/>
          <w:bCs/>
          <w:iCs/>
          <w:kern w:val="2"/>
          <w14:ligatures w14:val="standardContextual"/>
        </w:rPr>
        <w:t>Р</w:t>
      </w:r>
      <w:r w:rsidRPr="00F5076A">
        <w:rPr>
          <w:rFonts w:eastAsia="Calibri"/>
          <w:b/>
          <w:kern w:val="2"/>
          <w14:ligatures w14:val="standardContextual"/>
        </w:rPr>
        <w:t>езультаты расчетов остаточного тепловыделения</w:t>
      </w:r>
      <w:r w:rsidR="00EC5699">
        <w:rPr>
          <w:rFonts w:eastAsia="Calibri"/>
          <w:b/>
          <w:kern w:val="2"/>
          <w:lang w:val="en-US"/>
          <w14:ligatures w14:val="standardContextual"/>
        </w:rPr>
        <w:t xml:space="preserve"> 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4656"/>
        <w:gridCol w:w="4983"/>
      </w:tblGrid>
      <w:tr w:rsidR="00D92A8E" w:rsidRPr="00D92A8E" w14:paraId="7DC69809" w14:textId="77777777" w:rsidTr="008C25AD">
        <w:tc>
          <w:tcPr>
            <w:tcW w:w="4656" w:type="dxa"/>
            <w:vAlign w:val="center"/>
          </w:tcPr>
          <w:p w14:paraId="09AE98A8" w14:textId="77777777" w:rsidR="00D92A8E" w:rsidRPr="00502C85" w:rsidRDefault="00D92A8E" w:rsidP="00736DD0">
            <w:pPr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2C85"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Стадия</w:t>
            </w:r>
          </w:p>
        </w:tc>
        <w:tc>
          <w:tcPr>
            <w:tcW w:w="4983" w:type="dxa"/>
            <w:vAlign w:val="center"/>
          </w:tcPr>
          <w:p w14:paraId="0A230D6C" w14:textId="77777777" w:rsidR="00D92A8E" w:rsidRPr="00502C85" w:rsidRDefault="00D92A8E" w:rsidP="00D92A8E">
            <w:pPr>
              <w:spacing w:after="120" w:line="259" w:lineRule="auto"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val="en-US" w:eastAsia="en-US"/>
                <w14:ligatures w14:val="standardContextual"/>
              </w:rPr>
            </w:pPr>
            <w:r w:rsidRPr="00502C85"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Остаточное тепловыделение, кВт</w:t>
            </w:r>
          </w:p>
        </w:tc>
      </w:tr>
      <w:tr w:rsidR="00D92A8E" w:rsidRPr="00D92A8E" w14:paraId="321DFC17" w14:textId="77777777" w:rsidTr="008C25AD">
        <w:tc>
          <w:tcPr>
            <w:tcW w:w="4656" w:type="dxa"/>
            <w:vAlign w:val="center"/>
          </w:tcPr>
          <w:p w14:paraId="46C38D20" w14:textId="77777777" w:rsidR="00D92A8E" w:rsidRPr="00502C85" w:rsidRDefault="00D92A8E" w:rsidP="00D92A8E">
            <w:pPr>
              <w:spacing w:after="120" w:line="259" w:lineRule="auto"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2C85"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1</w:t>
            </w:r>
          </w:p>
        </w:tc>
        <w:tc>
          <w:tcPr>
            <w:tcW w:w="4983" w:type="dxa"/>
            <w:vAlign w:val="center"/>
          </w:tcPr>
          <w:p w14:paraId="5709E834" w14:textId="77777777" w:rsidR="00D92A8E" w:rsidRPr="00502C85" w:rsidRDefault="00D92A8E" w:rsidP="00D92A8E">
            <w:pPr>
              <w:spacing w:after="120" w:line="259" w:lineRule="auto"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2C85"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359,734</w:t>
            </w:r>
          </w:p>
        </w:tc>
      </w:tr>
      <w:tr w:rsidR="00D92A8E" w:rsidRPr="00D92A8E" w14:paraId="37F22CD2" w14:textId="77777777" w:rsidTr="008C25AD">
        <w:tc>
          <w:tcPr>
            <w:tcW w:w="4656" w:type="dxa"/>
            <w:vAlign w:val="center"/>
          </w:tcPr>
          <w:p w14:paraId="435CD918" w14:textId="77777777" w:rsidR="00D92A8E" w:rsidRPr="00502C85" w:rsidRDefault="00D92A8E" w:rsidP="00D92A8E">
            <w:pPr>
              <w:spacing w:after="120" w:line="259" w:lineRule="auto"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2C85"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2</w:t>
            </w:r>
          </w:p>
        </w:tc>
        <w:tc>
          <w:tcPr>
            <w:tcW w:w="4983" w:type="dxa"/>
            <w:vAlign w:val="center"/>
          </w:tcPr>
          <w:p w14:paraId="5C014648" w14:textId="77777777" w:rsidR="00D92A8E" w:rsidRPr="00502C85" w:rsidRDefault="00D92A8E" w:rsidP="00D92A8E">
            <w:pPr>
              <w:spacing w:after="120" w:line="259" w:lineRule="auto"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2C85"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35,754</w:t>
            </w:r>
          </w:p>
        </w:tc>
      </w:tr>
      <w:tr w:rsidR="00D92A8E" w:rsidRPr="00D92A8E" w14:paraId="71DBF62B" w14:textId="77777777" w:rsidTr="008C25AD">
        <w:tc>
          <w:tcPr>
            <w:tcW w:w="4656" w:type="dxa"/>
            <w:vAlign w:val="center"/>
          </w:tcPr>
          <w:p w14:paraId="60AE4702" w14:textId="77777777" w:rsidR="00D92A8E" w:rsidRPr="00502C85" w:rsidRDefault="00D92A8E" w:rsidP="00D92A8E">
            <w:pPr>
              <w:spacing w:after="120" w:line="259" w:lineRule="auto"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2C85"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3</w:t>
            </w:r>
          </w:p>
        </w:tc>
        <w:tc>
          <w:tcPr>
            <w:tcW w:w="4983" w:type="dxa"/>
            <w:vAlign w:val="center"/>
          </w:tcPr>
          <w:p w14:paraId="18E705F3" w14:textId="77777777" w:rsidR="00D92A8E" w:rsidRPr="00502C85" w:rsidRDefault="00D92A8E" w:rsidP="00D92A8E">
            <w:pPr>
              <w:spacing w:after="120" w:line="259" w:lineRule="auto"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2C85"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24,567</w:t>
            </w:r>
          </w:p>
        </w:tc>
      </w:tr>
      <w:tr w:rsidR="00D92A8E" w:rsidRPr="00D92A8E" w14:paraId="7D989150" w14:textId="77777777" w:rsidTr="008C25AD">
        <w:tc>
          <w:tcPr>
            <w:tcW w:w="4656" w:type="dxa"/>
            <w:vAlign w:val="center"/>
          </w:tcPr>
          <w:p w14:paraId="1E7FC6FC" w14:textId="77777777" w:rsidR="00D92A8E" w:rsidRPr="00502C85" w:rsidRDefault="00D92A8E" w:rsidP="00D92A8E">
            <w:pPr>
              <w:spacing w:after="120" w:line="259" w:lineRule="auto"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2C85"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</w:tc>
        <w:tc>
          <w:tcPr>
            <w:tcW w:w="4983" w:type="dxa"/>
            <w:vAlign w:val="center"/>
          </w:tcPr>
          <w:p w14:paraId="270172A9" w14:textId="77777777" w:rsidR="00D92A8E" w:rsidRPr="00502C85" w:rsidRDefault="00D92A8E" w:rsidP="00D92A8E">
            <w:pPr>
              <w:spacing w:after="120" w:line="259" w:lineRule="auto"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2C85"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13,054</w:t>
            </w:r>
          </w:p>
        </w:tc>
      </w:tr>
      <w:tr w:rsidR="00D92A8E" w:rsidRPr="00D92A8E" w14:paraId="72392F9F" w14:textId="77777777" w:rsidTr="008C25AD">
        <w:tc>
          <w:tcPr>
            <w:tcW w:w="4656" w:type="dxa"/>
            <w:vAlign w:val="center"/>
          </w:tcPr>
          <w:p w14:paraId="610B94AF" w14:textId="77777777" w:rsidR="00D92A8E" w:rsidRPr="00502C85" w:rsidRDefault="00D92A8E" w:rsidP="00D92A8E">
            <w:pPr>
              <w:spacing w:after="120" w:line="259" w:lineRule="auto"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2C85"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Общая</w:t>
            </w:r>
          </w:p>
        </w:tc>
        <w:tc>
          <w:tcPr>
            <w:tcW w:w="4983" w:type="dxa"/>
            <w:vAlign w:val="center"/>
          </w:tcPr>
          <w:p w14:paraId="1453E9B3" w14:textId="77777777" w:rsidR="00D92A8E" w:rsidRPr="00502C85" w:rsidRDefault="00D92A8E" w:rsidP="00D92A8E">
            <w:pPr>
              <w:spacing w:after="120" w:line="259" w:lineRule="auto"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2C85">
              <w:rPr>
                <w:rFonts w:eastAsiaTheme="minorEastAsia"/>
                <w:bCs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433,109</w:t>
            </w:r>
          </w:p>
        </w:tc>
      </w:tr>
    </w:tbl>
    <w:p w14:paraId="25810923" w14:textId="04B3E6DC" w:rsidR="00D92A8E" w:rsidRPr="00EC5699" w:rsidRDefault="00506D3E" w:rsidP="00E808B1">
      <w:pPr>
        <w:ind w:firstLine="567"/>
        <w:rPr>
          <w:rFonts w:eastAsia="Calibri"/>
          <w:b/>
          <w:iCs/>
          <w:kern w:val="2"/>
          <w14:ligatures w14:val="standardContextual"/>
        </w:rPr>
      </w:pPr>
      <w:r w:rsidRPr="00EC5699">
        <w:rPr>
          <w:rFonts w:eastAsia="Calibri"/>
          <w:b/>
          <w:iCs/>
          <w:kern w:val="2"/>
          <w14:ligatures w14:val="standardContextual"/>
        </w:rPr>
        <w:t>[Источник: собственная разработка автора]</w:t>
      </w:r>
    </w:p>
    <w:p w14:paraId="32EA9453" w14:textId="77777777" w:rsidR="00502C85" w:rsidRDefault="00502C85" w:rsidP="004A2894">
      <w:pPr>
        <w:ind w:left="567" w:firstLine="567"/>
        <w:rPr>
          <w:rFonts w:eastAsia="Calibri"/>
          <w:kern w:val="2"/>
          <w14:ligatures w14:val="standardContextual"/>
        </w:rPr>
      </w:pPr>
    </w:p>
    <w:p w14:paraId="656F54BF" w14:textId="130B488A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Предполагается использование бассейна мокрого хранения ОЯТ с двумя загрузками по 163 ОТВС каждая, поэтому общее остаточное тепловыделение возрастет до 866,2 кВт.</w:t>
      </w:r>
    </w:p>
    <w:p w14:paraId="7B130BE9" w14:textId="77777777" w:rsidR="00E808B1" w:rsidRPr="00E808B1" w:rsidRDefault="00E808B1" w:rsidP="004A2894">
      <w:pPr>
        <w:ind w:left="567" w:firstLine="567"/>
        <w:rPr>
          <w:rFonts w:eastAsia="Calibri"/>
          <w:b/>
          <w:kern w:val="2"/>
          <w14:ligatures w14:val="standardContextual"/>
        </w:rPr>
      </w:pPr>
      <w:r w:rsidRPr="00E808B1">
        <w:rPr>
          <w:rFonts w:eastAsia="Calibri"/>
          <w:b/>
          <w:kern w:val="2"/>
          <w14:ligatures w14:val="standardContextual"/>
        </w:rPr>
        <w:t>Выбор оборудования</w:t>
      </w:r>
    </w:p>
    <w:p w14:paraId="24BCD265" w14:textId="49197779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Выбираем промышленный тепловой насос ETW Mitsubishi Heavy Industries с характерист</w:t>
      </w:r>
      <w:r w:rsidR="00F5076A">
        <w:rPr>
          <w:rFonts w:eastAsia="Calibri"/>
          <w:kern w:val="2"/>
          <w14:ligatures w14:val="standardContextual"/>
        </w:rPr>
        <w:t xml:space="preserve">иками, приведенными в таблице </w:t>
      </w:r>
      <w:r w:rsidRPr="00E808B1">
        <w:rPr>
          <w:rFonts w:eastAsia="Calibri"/>
          <w:kern w:val="2"/>
          <w14:ligatures w14:val="standardContextual"/>
        </w:rPr>
        <w:t>4.</w:t>
      </w:r>
    </w:p>
    <w:p w14:paraId="710F3414" w14:textId="77777777" w:rsidR="00F5076A" w:rsidRPr="00F5076A" w:rsidRDefault="00F5076A" w:rsidP="00F5076A">
      <w:pPr>
        <w:ind w:firstLine="567"/>
        <w:jc w:val="right"/>
        <w:rPr>
          <w:rFonts w:eastAsia="Calibri"/>
          <w:b/>
          <w:kern w:val="2"/>
          <w14:ligatures w14:val="standardContextual"/>
        </w:rPr>
      </w:pPr>
      <w:r w:rsidRPr="00F5076A">
        <w:rPr>
          <w:rFonts w:eastAsia="Calibri"/>
          <w:b/>
          <w:kern w:val="2"/>
          <w14:ligatures w14:val="standardContextual"/>
        </w:rPr>
        <w:t xml:space="preserve">Таблица </w:t>
      </w:r>
      <w:r w:rsidR="00E808B1" w:rsidRPr="00F5076A">
        <w:rPr>
          <w:rFonts w:eastAsia="Calibri"/>
          <w:b/>
          <w:kern w:val="2"/>
          <w14:ligatures w14:val="standardContextual"/>
        </w:rPr>
        <w:t>4</w:t>
      </w:r>
    </w:p>
    <w:p w14:paraId="7AE04421" w14:textId="50D0BCB8" w:rsidR="00E808B1" w:rsidRPr="00062F3E" w:rsidRDefault="00E808B1" w:rsidP="00F5076A">
      <w:pPr>
        <w:jc w:val="center"/>
        <w:rPr>
          <w:rFonts w:eastAsia="Calibri"/>
          <w:b/>
          <w:kern w:val="2"/>
          <w14:ligatures w14:val="standardContextual"/>
        </w:rPr>
      </w:pPr>
      <w:r w:rsidRPr="00F5076A">
        <w:rPr>
          <w:rFonts w:eastAsia="Calibri"/>
          <w:b/>
          <w:kern w:val="2"/>
          <w14:ligatures w14:val="standardContextual"/>
        </w:rPr>
        <w:t>Характеристи</w:t>
      </w:r>
      <w:r w:rsidR="00F5076A" w:rsidRPr="00F5076A">
        <w:rPr>
          <w:rFonts w:eastAsia="Calibri"/>
          <w:b/>
          <w:kern w:val="2"/>
          <w14:ligatures w14:val="standardContextual"/>
        </w:rPr>
        <w:t>ки выбранного теплового насоса</w:t>
      </w:r>
      <w:r w:rsidR="00EC5699">
        <w:rPr>
          <w:rFonts w:eastAsia="Calibri"/>
          <w:b/>
          <w:kern w:val="2"/>
          <w14:ligatures w14:val="standardContextual"/>
        </w:rPr>
        <w:t xml:space="preserve"> </w:t>
      </w:r>
      <w:r w:rsidR="00EC5699" w:rsidRPr="00062F3E">
        <w:rPr>
          <w:rFonts w:eastAsia="Calibri"/>
          <w:b/>
          <w:kern w:val="2"/>
          <w14:ligatures w14:val="standardContextual"/>
        </w:rPr>
        <w:t>[2]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7797"/>
        <w:gridCol w:w="1842"/>
      </w:tblGrid>
      <w:tr w:rsidR="00AE646B" w:rsidRPr="00AE646B" w14:paraId="2074F70E" w14:textId="77777777" w:rsidTr="008C25AD">
        <w:tc>
          <w:tcPr>
            <w:tcW w:w="7797" w:type="dxa"/>
          </w:tcPr>
          <w:p w14:paraId="3C289B56" w14:textId="77777777" w:rsidR="00AE646B" w:rsidRPr="00502C85" w:rsidRDefault="00AE646B" w:rsidP="00736DD0">
            <w:pPr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>Температура нагреваемой воды, °С</w:t>
            </w:r>
          </w:p>
        </w:tc>
        <w:tc>
          <w:tcPr>
            <w:tcW w:w="1842" w:type="dxa"/>
          </w:tcPr>
          <w:p w14:paraId="7CDC09E8" w14:textId="77777777" w:rsidR="00AE646B" w:rsidRPr="00502C85" w:rsidRDefault="00AE646B" w:rsidP="00502C85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AE646B" w:rsidRPr="00AE646B" w14:paraId="4C04A308" w14:textId="77777777" w:rsidTr="008C25AD">
        <w:tc>
          <w:tcPr>
            <w:tcW w:w="7797" w:type="dxa"/>
          </w:tcPr>
          <w:p w14:paraId="42368B9C" w14:textId="77777777" w:rsidR="00AE646B" w:rsidRPr="00502C85" w:rsidRDefault="00AE646B" w:rsidP="00AE646B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>Теплопроизводительность по воде, кВт</w:t>
            </w:r>
          </w:p>
        </w:tc>
        <w:tc>
          <w:tcPr>
            <w:tcW w:w="1842" w:type="dxa"/>
          </w:tcPr>
          <w:p w14:paraId="4196AA00" w14:textId="77777777" w:rsidR="00AE646B" w:rsidRPr="00502C85" w:rsidRDefault="00AE646B" w:rsidP="00502C85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>547</w:t>
            </w:r>
          </w:p>
        </w:tc>
      </w:tr>
      <w:tr w:rsidR="00AE646B" w:rsidRPr="00AE646B" w14:paraId="2ED75244" w14:textId="77777777" w:rsidTr="008C25AD">
        <w:tc>
          <w:tcPr>
            <w:tcW w:w="7797" w:type="dxa"/>
          </w:tcPr>
          <w:p w14:paraId="68EF4C5C" w14:textId="77777777" w:rsidR="00AE646B" w:rsidRPr="00502C85" w:rsidRDefault="00AE646B" w:rsidP="00AE646B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>Расход горячей воды, м</w:t>
            </w:r>
            <w:r w:rsidRPr="00502C85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502C85">
              <w:rPr>
                <w:rFonts w:eastAsia="Calibri"/>
                <w:sz w:val="24"/>
                <w:szCs w:val="24"/>
              </w:rPr>
              <w:t>/ч</w:t>
            </w:r>
          </w:p>
        </w:tc>
        <w:tc>
          <w:tcPr>
            <w:tcW w:w="1842" w:type="dxa"/>
          </w:tcPr>
          <w:p w14:paraId="3F515930" w14:textId="77777777" w:rsidR="00AE646B" w:rsidRPr="00502C85" w:rsidRDefault="00AE646B" w:rsidP="00502C85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>48,3</w:t>
            </w:r>
          </w:p>
        </w:tc>
      </w:tr>
      <w:tr w:rsidR="00AE646B" w:rsidRPr="00AE646B" w14:paraId="495FFF12" w14:textId="77777777" w:rsidTr="008C25AD">
        <w:tc>
          <w:tcPr>
            <w:tcW w:w="7797" w:type="dxa"/>
            <w:tcBorders>
              <w:bottom w:val="single" w:sz="4" w:space="0" w:color="auto"/>
            </w:tcBorders>
          </w:tcPr>
          <w:p w14:paraId="157BCDA7" w14:textId="77777777" w:rsidR="00AE646B" w:rsidRPr="00502C85" w:rsidRDefault="00AE646B" w:rsidP="00AE646B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>Температура греющей воды на входе и выходе в испаритель теплового насоса, °С</w:t>
            </w:r>
          </w:p>
        </w:tc>
        <w:tc>
          <w:tcPr>
            <w:tcW w:w="1842" w:type="dxa"/>
          </w:tcPr>
          <w:p w14:paraId="498D3611" w14:textId="77777777" w:rsidR="00AE646B" w:rsidRPr="00502C85" w:rsidRDefault="00AE646B" w:rsidP="00502C85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>50 и 45</w:t>
            </w:r>
          </w:p>
        </w:tc>
      </w:tr>
      <w:tr w:rsidR="00AE646B" w:rsidRPr="00AE646B" w14:paraId="6DCFC24C" w14:textId="77777777" w:rsidTr="008C25AD">
        <w:tc>
          <w:tcPr>
            <w:tcW w:w="7797" w:type="dxa"/>
          </w:tcPr>
          <w:p w14:paraId="02C927AA" w14:textId="77777777" w:rsidR="00AE646B" w:rsidRPr="00502C85" w:rsidRDefault="00AE646B" w:rsidP="00AE646B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>Расход греющей воды, м</w:t>
            </w:r>
            <w:r w:rsidRPr="00502C85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502C85">
              <w:rPr>
                <w:rFonts w:eastAsia="Calibri"/>
                <w:sz w:val="24"/>
                <w:szCs w:val="24"/>
              </w:rPr>
              <w:t>/ч</w:t>
            </w:r>
          </w:p>
        </w:tc>
        <w:tc>
          <w:tcPr>
            <w:tcW w:w="1842" w:type="dxa"/>
          </w:tcPr>
          <w:p w14:paraId="7A035B3A" w14:textId="77777777" w:rsidR="00AE646B" w:rsidRPr="00502C85" w:rsidRDefault="00AE646B" w:rsidP="00502C85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>73,1</w:t>
            </w:r>
          </w:p>
        </w:tc>
      </w:tr>
      <w:tr w:rsidR="00AE646B" w:rsidRPr="00AE646B" w14:paraId="10EB68A4" w14:textId="77777777" w:rsidTr="008C25AD">
        <w:tc>
          <w:tcPr>
            <w:tcW w:w="7797" w:type="dxa"/>
          </w:tcPr>
          <w:p w14:paraId="565DC2B0" w14:textId="77777777" w:rsidR="00AE646B" w:rsidRPr="00502C85" w:rsidRDefault="00AE646B" w:rsidP="00AE646B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>Потребляемая электрическая мощность, кВт</w:t>
            </w:r>
          </w:p>
        </w:tc>
        <w:tc>
          <w:tcPr>
            <w:tcW w:w="1842" w:type="dxa"/>
          </w:tcPr>
          <w:p w14:paraId="6602B520" w14:textId="77777777" w:rsidR="00AE646B" w:rsidRPr="00502C85" w:rsidRDefault="00AE646B" w:rsidP="00502C85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>147,5</w:t>
            </w:r>
          </w:p>
        </w:tc>
      </w:tr>
      <w:tr w:rsidR="00AE646B" w:rsidRPr="00AE646B" w14:paraId="7A8D49CD" w14:textId="77777777" w:rsidTr="008C25AD">
        <w:tc>
          <w:tcPr>
            <w:tcW w:w="7797" w:type="dxa"/>
          </w:tcPr>
          <w:p w14:paraId="321A1127" w14:textId="77777777" w:rsidR="00AE646B" w:rsidRPr="00502C85" w:rsidRDefault="00AE646B" w:rsidP="00AE646B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</w:rPr>
              <w:t xml:space="preserve">Хладогент </w:t>
            </w:r>
          </w:p>
        </w:tc>
        <w:tc>
          <w:tcPr>
            <w:tcW w:w="1842" w:type="dxa"/>
          </w:tcPr>
          <w:p w14:paraId="2D10DA23" w14:textId="77777777" w:rsidR="00AE646B" w:rsidRPr="00502C85" w:rsidRDefault="00AE646B" w:rsidP="00502C85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502C85">
              <w:rPr>
                <w:rFonts w:eastAsia="Calibri"/>
                <w:sz w:val="24"/>
                <w:szCs w:val="24"/>
                <w:lang w:val="en-US"/>
              </w:rPr>
              <w:t>R134a</w:t>
            </w:r>
          </w:p>
        </w:tc>
      </w:tr>
    </w:tbl>
    <w:p w14:paraId="18BE4577" w14:textId="77777777" w:rsidR="00AE646B" w:rsidRPr="00E808B1" w:rsidRDefault="00AE646B" w:rsidP="00E808B1">
      <w:pPr>
        <w:ind w:firstLine="567"/>
        <w:rPr>
          <w:rFonts w:eastAsia="Calibri"/>
          <w:kern w:val="2"/>
          <w14:ligatures w14:val="standardContextual"/>
        </w:rPr>
      </w:pPr>
    </w:p>
    <w:p w14:paraId="7A6E662C" w14:textId="77777777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Принимаем температура горячей петли в 50°С соответствуя характеристикам выбранного теплового насоса, а холодной петли в 45°С.</w:t>
      </w:r>
    </w:p>
    <w:p w14:paraId="78529806" w14:textId="77777777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Находим требуемую нагрузку для испарителя теплового насоса:</w:t>
      </w:r>
    </w:p>
    <w:p w14:paraId="139F09B4" w14:textId="4C5507B4" w:rsidR="00E808B1" w:rsidRPr="00E808B1" w:rsidRDefault="00000000" w:rsidP="008C25AD">
      <w:pPr>
        <w:ind w:firstLine="567"/>
        <w:rPr>
          <w:rFonts w:eastAsia="Calibri"/>
          <w:i/>
          <w:kern w:val="2"/>
          <w14:ligatures w14:val="standardContextual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kern w:val="2"/>
                  <w14:ligatures w14:val="standardContextual"/>
                </w:rPr>
              </m:ctrlPr>
            </m:sSubPr>
            <m:e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тн</m:t>
              </m:r>
            </m:sub>
          </m:sSub>
          <m:r>
            <w:rPr>
              <w:rFonts w:ascii="Cambria Math" w:eastAsia="Calibri" w:hAnsi="Cambria Math"/>
              <w:kern w:val="2"/>
              <w14:ligatures w14:val="standardContextual"/>
            </w:rPr>
            <m:t>=c∙G∙</m:t>
          </m:r>
          <m:d>
            <m:dPr>
              <m:ctrlPr>
                <w:rPr>
                  <w:rFonts w:ascii="Cambria Math" w:eastAsia="Calibri" w:hAnsi="Cambria Math"/>
                  <w:i/>
                  <w:kern w:val="2"/>
                  <w14:ligatures w14:val="standardContextual"/>
                </w:rPr>
              </m:ctrlPr>
            </m:dPr>
            <m:e>
              <m:r>
                <w:rPr>
                  <w:rFonts w:ascii="Cambria Math" w:eastAsia="Calibri" w:hAnsi="Cambria Math"/>
                  <w:kern w:val="2"/>
                  <w:lang w:val="en-US"/>
                  <w14:ligatures w14:val="standardContextual"/>
                </w:rPr>
                <m:t>t</m:t>
              </m:r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вх</m:t>
              </m:r>
              <m:r>
                <w:rPr>
                  <w:rFonts w:ascii="Cambria Math" w:eastAsia="Calibri" w:hAnsi="Cambria Math"/>
                  <w:kern w:val="2"/>
                  <w:lang w:val="en-US"/>
                  <w14:ligatures w14:val="standardContextual"/>
                </w:rPr>
                <m:t>-t</m:t>
              </m:r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вых</m:t>
              </m:r>
            </m:e>
          </m:d>
          <m:r>
            <w:rPr>
              <w:rFonts w:ascii="Cambria Math" w:eastAsia="Calibri" w:hAnsi="Cambria Math"/>
              <w:kern w:val="2"/>
              <w14:ligatures w14:val="standardContextual"/>
            </w:rPr>
            <m:t>∙</m:t>
          </m:r>
          <m:r>
            <w:rPr>
              <w:rFonts w:ascii="Cambria Math" w:eastAsia="Calibri" w:hAnsi="Cambria Math"/>
              <w:kern w:val="2"/>
              <w:lang w:val="en-US"/>
              <w14:ligatures w14:val="standardContextual"/>
            </w:rPr>
            <m:t>n=4,18∙20,25∙</m:t>
          </m:r>
          <m:d>
            <m:dPr>
              <m:ctrlPr>
                <w:rPr>
                  <w:rFonts w:ascii="Cambria Math" w:eastAsia="Calibri" w:hAnsi="Cambria Math"/>
                  <w:i/>
                  <w:kern w:val="2"/>
                  <w:lang w:val="en-US"/>
                  <w14:ligatures w14:val="standardContextual"/>
                </w:rPr>
              </m:ctrlPr>
            </m:dPr>
            <m:e>
              <m:r>
                <w:rPr>
                  <w:rFonts w:ascii="Cambria Math" w:eastAsia="Calibri" w:hAnsi="Cambria Math"/>
                  <w:kern w:val="2"/>
                  <w:lang w:val="en-US"/>
                  <w14:ligatures w14:val="standardContextual"/>
                </w:rPr>
                <m:t>50-45</m:t>
              </m:r>
            </m:e>
          </m:d>
          <m:r>
            <w:rPr>
              <w:rFonts w:ascii="Cambria Math" w:eastAsia="Calibri" w:hAnsi="Cambria Math"/>
              <w:kern w:val="2"/>
              <w:lang w:val="en-US"/>
              <w14:ligatures w14:val="standardContextual"/>
            </w:rPr>
            <m:t xml:space="preserve">∙2=846,2 </m:t>
          </m:r>
          <m:r>
            <w:rPr>
              <w:rFonts w:ascii="Cambria Math" w:eastAsia="Calibri" w:hAnsi="Cambria Math"/>
              <w:kern w:val="2"/>
              <w14:ligatures w14:val="standardContextual"/>
            </w:rPr>
            <m:t>кВт</m:t>
          </m:r>
        </m:oMath>
      </m:oMathPara>
    </w:p>
    <w:p w14:paraId="57440B0B" w14:textId="79458C75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 xml:space="preserve">где </w:t>
      </w:r>
      <m:oMath>
        <m:r>
          <w:rPr>
            <w:rFonts w:ascii="Cambria Math" w:eastAsia="Calibri" w:hAnsi="Cambria Math"/>
            <w:kern w:val="2"/>
            <w14:ligatures w14:val="standardContextual"/>
          </w:rPr>
          <m:t>G</m:t>
        </m:r>
      </m:oMath>
      <w:r w:rsidRPr="00E808B1">
        <w:rPr>
          <w:rFonts w:eastAsia="Calibri"/>
          <w:kern w:val="2"/>
          <w14:ligatures w14:val="standardContextual"/>
        </w:rPr>
        <w:t xml:space="preserve"> – расход горячей воды, принимаем 48,3 м</w:t>
      </w:r>
      <w:r w:rsidRPr="00E808B1">
        <w:rPr>
          <w:rFonts w:eastAsia="Calibri"/>
          <w:kern w:val="2"/>
          <w:vertAlign w:val="superscript"/>
          <w14:ligatures w14:val="standardContextual"/>
        </w:rPr>
        <w:t>3</w:t>
      </w:r>
      <w:r w:rsidRPr="00E808B1">
        <w:rPr>
          <w:rFonts w:eastAsia="Calibri"/>
          <w:kern w:val="2"/>
          <w14:ligatures w14:val="standardContextual"/>
        </w:rPr>
        <w:t>/ч или 20,25 кг/</w:t>
      </w:r>
      <w:r w:rsidRPr="00E808B1">
        <w:rPr>
          <w:rFonts w:eastAsia="Calibri"/>
          <w:kern w:val="2"/>
          <w:lang w:val="en-US"/>
          <w14:ligatures w14:val="standardContextual"/>
        </w:rPr>
        <w:t>c</w:t>
      </w:r>
      <w:r w:rsidRPr="00E808B1">
        <w:rPr>
          <w:rFonts w:eastAsia="Calibri"/>
          <w:kern w:val="2"/>
          <w14:ligatures w14:val="standardContextual"/>
        </w:rPr>
        <w:t xml:space="preserve">; </w:t>
      </w:r>
      <m:oMath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t</m:t>
        </m:r>
        <m:r>
          <w:rPr>
            <w:rFonts w:ascii="Cambria Math" w:eastAsia="Calibri" w:hAnsi="Cambria Math"/>
            <w:kern w:val="2"/>
            <w14:ligatures w14:val="standardContextual"/>
          </w:rPr>
          <m:t>вх</m:t>
        </m:r>
      </m:oMath>
      <w:r w:rsidRPr="00E808B1">
        <w:rPr>
          <w:rFonts w:eastAsia="Calibri"/>
          <w:kern w:val="2"/>
          <w14:ligatures w14:val="standardContextual"/>
        </w:rPr>
        <w:t xml:space="preserve"> – входная температура в испаритель, принимаем 50</w:t>
      </w:r>
      <w:r w:rsidRPr="00E808B1">
        <w:rPr>
          <w:rFonts w:eastAsia="Calibri"/>
          <w:bCs/>
          <w:kern w:val="2"/>
          <w14:ligatures w14:val="standardContextual"/>
        </w:rPr>
        <w:t xml:space="preserve">°С; </w:t>
      </w:r>
      <m:oMath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t</m:t>
        </m:r>
        <m:r>
          <w:rPr>
            <w:rFonts w:ascii="Cambria Math" w:eastAsia="Calibri" w:hAnsi="Cambria Math"/>
            <w:kern w:val="2"/>
            <w14:ligatures w14:val="standardContextual"/>
          </w:rPr>
          <m:t>вых</m:t>
        </m:r>
      </m:oMath>
      <w:r w:rsidRPr="00E808B1">
        <w:rPr>
          <w:rFonts w:eastAsia="Calibri"/>
          <w:kern w:val="2"/>
          <w14:ligatures w14:val="standardContextual"/>
        </w:rPr>
        <w:t xml:space="preserve"> – выходная температура из испарителя, принимаем 45°С; </w:t>
      </w:r>
      <m:oMath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n</m:t>
        </m:r>
      </m:oMath>
      <w:r w:rsidRPr="00E808B1">
        <w:rPr>
          <w:rFonts w:eastAsia="Calibri"/>
          <w:kern w:val="2"/>
          <w14:ligatures w14:val="standardContextual"/>
        </w:rPr>
        <w:t xml:space="preserve"> – количество загрузок в бассейне, принимаем 2.</w:t>
      </w:r>
    </w:p>
    <w:p w14:paraId="686877DD" w14:textId="77777777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Требуемая нагрузка на испаритель выбранного теплового насоса составила 846,2 кВт в то время, как полученная тепловая мощность от бассейна с ОЯТ составила 866,2 кВт. Тепловой насос выбран верно.</w:t>
      </w:r>
    </w:p>
    <w:p w14:paraId="0ACB5572" w14:textId="77777777" w:rsidR="00E808B1" w:rsidRPr="00E808B1" w:rsidRDefault="00E808B1" w:rsidP="004A2894">
      <w:pPr>
        <w:ind w:left="567" w:firstLine="567"/>
        <w:rPr>
          <w:rFonts w:eastAsia="Calibri"/>
          <w:b/>
          <w:kern w:val="2"/>
          <w14:ligatures w14:val="standardContextual"/>
        </w:rPr>
      </w:pPr>
      <w:r w:rsidRPr="00E808B1">
        <w:rPr>
          <w:rFonts w:eastAsia="Calibri"/>
          <w:b/>
          <w:kern w:val="2"/>
          <w14:ligatures w14:val="standardContextual"/>
        </w:rPr>
        <w:t>Использование остаточного тепловыделения ОЯТ в сельском хозяйстве</w:t>
      </w:r>
    </w:p>
    <w:p w14:paraId="3599A911" w14:textId="77777777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Тепличное хозяйство считается передовым внедрением сельского хозяйства, способствующее увеличению продуктивности агрокультур.</w:t>
      </w:r>
    </w:p>
    <w:p w14:paraId="62F7C2EC" w14:textId="77777777" w:rsidR="00E808B1" w:rsidRPr="00E808B1" w:rsidRDefault="00E808B1" w:rsidP="004A2894">
      <w:pPr>
        <w:ind w:left="567"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Для расчета площади теплиц принимаем следующие данные:</w:t>
      </w:r>
    </w:p>
    <w:p w14:paraId="55FDB817" w14:textId="77777777" w:rsidR="00E808B1" w:rsidRPr="00E808B1" w:rsidRDefault="00E808B1" w:rsidP="007B647D">
      <w:pPr>
        <w:numPr>
          <w:ilvl w:val="0"/>
          <w:numId w:val="9"/>
        </w:numPr>
        <w:ind w:left="1134" w:hanging="283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Температура воздуха внутри теплиц – 22°С;</w:t>
      </w:r>
    </w:p>
    <w:p w14:paraId="018C3AD4" w14:textId="77777777" w:rsidR="00E808B1" w:rsidRPr="00E808B1" w:rsidRDefault="00E808B1" w:rsidP="007B647D">
      <w:pPr>
        <w:numPr>
          <w:ilvl w:val="0"/>
          <w:numId w:val="9"/>
        </w:numPr>
        <w:ind w:left="1134" w:hanging="283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Температуру окружающей среды, из документа [климатология] для островецкого региона, принимаем – -6,5°С;</w:t>
      </w:r>
    </w:p>
    <w:p w14:paraId="7BB97CC7" w14:textId="77777777" w:rsidR="00E808B1" w:rsidRPr="00E808B1" w:rsidRDefault="00E808B1" w:rsidP="007B647D">
      <w:pPr>
        <w:numPr>
          <w:ilvl w:val="0"/>
          <w:numId w:val="9"/>
        </w:numPr>
        <w:ind w:left="1134" w:hanging="283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Расход горячей воды по характеристикам выбранного теплового насоса, принимаем 48,3 м</w:t>
      </w:r>
      <w:r w:rsidRPr="00E808B1">
        <w:rPr>
          <w:rFonts w:eastAsia="Calibri"/>
          <w:kern w:val="2"/>
          <w:vertAlign w:val="superscript"/>
          <w14:ligatures w14:val="standardContextual"/>
        </w:rPr>
        <w:t>3</w:t>
      </w:r>
      <w:r w:rsidRPr="00E808B1">
        <w:rPr>
          <w:rFonts w:eastAsia="Calibri"/>
          <w:kern w:val="2"/>
          <w14:ligatures w14:val="standardContextual"/>
        </w:rPr>
        <w:t>/ч;</w:t>
      </w:r>
    </w:p>
    <w:p w14:paraId="15F4CD1E" w14:textId="77777777" w:rsidR="00E808B1" w:rsidRPr="00E808B1" w:rsidRDefault="00E808B1" w:rsidP="007B647D">
      <w:pPr>
        <w:numPr>
          <w:ilvl w:val="0"/>
          <w:numId w:val="9"/>
        </w:numPr>
        <w:ind w:left="1134" w:hanging="283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Материал для теплиц принимаем однокамерный стеклопакет с сопротивлением теплопередаче равным 0,35 (м</w:t>
      </w:r>
      <w:r w:rsidRPr="00E808B1">
        <w:rPr>
          <w:rFonts w:eastAsia="Calibri"/>
          <w:kern w:val="2"/>
          <w:vertAlign w:val="superscript"/>
          <w14:ligatures w14:val="standardContextual"/>
        </w:rPr>
        <w:t>2</w:t>
      </w:r>
      <w:r w:rsidRPr="00E808B1">
        <w:rPr>
          <w:rFonts w:eastAsia="Calibri"/>
          <w:kern w:val="2"/>
          <w14:ligatures w14:val="standardContextual"/>
        </w:rPr>
        <w:t>·°С)/Вт;</w:t>
      </w:r>
    </w:p>
    <w:p w14:paraId="6B6DA96C" w14:textId="77777777" w:rsidR="00E808B1" w:rsidRPr="00E808B1" w:rsidRDefault="00E808B1" w:rsidP="007B647D">
      <w:pPr>
        <w:numPr>
          <w:ilvl w:val="0"/>
          <w:numId w:val="9"/>
        </w:numPr>
        <w:ind w:left="1134" w:hanging="283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Потери тепла через грунт и опорные металлические конструкции принимаем 15 % от общих потерь.</w:t>
      </w:r>
    </w:p>
    <w:p w14:paraId="690996E8" w14:textId="77777777" w:rsidR="00E808B1" w:rsidRPr="00E808B1" w:rsidRDefault="00E808B1" w:rsidP="004A2894">
      <w:pPr>
        <w:ind w:left="567"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Теплопотери на 1 м</w:t>
      </w:r>
      <w:r w:rsidRPr="00E808B1">
        <w:rPr>
          <w:rFonts w:eastAsia="Calibri"/>
          <w:kern w:val="2"/>
          <w:vertAlign w:val="superscript"/>
          <w14:ligatures w14:val="standardContextual"/>
        </w:rPr>
        <w:t xml:space="preserve">2 </w:t>
      </w:r>
      <w:r w:rsidRPr="00E808B1">
        <w:rPr>
          <w:rFonts w:eastAsia="Calibri"/>
          <w:kern w:val="2"/>
          <w14:ligatures w14:val="standardContextual"/>
        </w:rPr>
        <w:t>будет рассчитываться по следующей формуле:</w:t>
      </w:r>
    </w:p>
    <w:p w14:paraId="2FEF3A18" w14:textId="7ABDE7AB" w:rsidR="00E808B1" w:rsidRPr="00E808B1" w:rsidRDefault="00000000" w:rsidP="004A2894">
      <w:pPr>
        <w:ind w:left="567" w:firstLine="567"/>
        <w:rPr>
          <w:rFonts w:eastAsia="Calibri"/>
          <w:i/>
          <w:kern w:val="2"/>
          <w14:ligatures w14:val="standardContextual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kern w:val="2"/>
                  <w14:ligatures w14:val="standardContextual"/>
                </w:rPr>
              </m:ctrlPr>
            </m:sSubPr>
            <m:e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0</m:t>
              </m:r>
            </m:sub>
          </m:sSub>
          <m:r>
            <w:rPr>
              <w:rFonts w:ascii="Cambria Math" w:eastAsia="Calibri" w:hAnsi="Cambria Math"/>
              <w:kern w:val="2"/>
              <w14:ligatures w14:val="standardContextual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kern w:val="2"/>
                  <w:lang w:val="en-US"/>
                  <w14:ligatures w14:val="standardContextual"/>
                </w:rPr>
              </m:ctrlPr>
            </m:fPr>
            <m:num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tв-</m:t>
              </m:r>
              <m:r>
                <w:rPr>
                  <w:rFonts w:ascii="Cambria Math" w:eastAsia="Calibri" w:hAnsi="Cambria Math"/>
                  <w:kern w:val="2"/>
                  <w:lang w:val="en-US"/>
                  <w14:ligatures w14:val="standardContextual"/>
                </w:rPr>
                <m:t>t</m:t>
              </m:r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н</m:t>
              </m:r>
              <m:ctrlPr>
                <w:rPr>
                  <w:rFonts w:ascii="Cambria Math" w:eastAsia="Calibri" w:hAnsi="Cambria Math"/>
                  <w:i/>
                  <w:kern w:val="2"/>
                  <w14:ligatures w14:val="standardContextual"/>
                </w:rPr>
              </m:ctrlP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kern w:val="2"/>
                      <w:lang w:val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kern w:val="2"/>
                      <w:lang w:val="en-US"/>
                      <w14:ligatures w14:val="standardContextual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kern w:val="2"/>
                      <w:lang w:val="en-US"/>
                      <w14:ligatures w14:val="standardContextual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/>
              <w:kern w:val="2"/>
              <w:lang w:val="en-US"/>
              <w14:ligatures w14:val="standardContextual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kern w:val="2"/>
                  <w:lang w:val="en-US"/>
                  <w14:ligatures w14:val="standardContextual"/>
                </w:rPr>
              </m:ctrlPr>
            </m:fPr>
            <m:num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22-</m:t>
              </m:r>
              <m:r>
                <w:rPr>
                  <w:rFonts w:ascii="Cambria Math" w:eastAsia="Calibri" w:hAnsi="Cambria Math"/>
                  <w:kern w:val="2"/>
                  <w:lang w:val="en-US"/>
                  <w14:ligatures w14:val="standardContextual"/>
                </w:rPr>
                <m:t>6,5</m:t>
              </m:r>
              <m:ctrlPr>
                <w:rPr>
                  <w:rFonts w:ascii="Cambria Math" w:eastAsia="Calibri" w:hAnsi="Cambria Math"/>
                  <w:i/>
                  <w:kern w:val="2"/>
                  <w14:ligatures w14:val="standardContextual"/>
                </w:rPr>
              </m:ctrlPr>
            </m:num>
            <m:den>
              <m:r>
                <w:rPr>
                  <w:rFonts w:ascii="Cambria Math" w:eastAsia="Calibri" w:hAnsi="Cambria Math"/>
                  <w:kern w:val="2"/>
                  <w:lang w:val="en-US"/>
                  <w14:ligatures w14:val="standardContextual"/>
                </w:rPr>
                <m:t>0,35</m:t>
              </m:r>
            </m:den>
          </m:f>
          <m:r>
            <w:rPr>
              <w:rFonts w:ascii="Cambria Math" w:eastAsia="Calibri" w:hAnsi="Cambria Math"/>
              <w:kern w:val="2"/>
              <w:lang w:val="en-US"/>
              <w14:ligatures w14:val="standardContextual"/>
            </w:rPr>
            <m:t xml:space="preserve">=81,43 </m:t>
          </m:r>
          <m:r>
            <w:rPr>
              <w:rFonts w:ascii="Cambria Math" w:eastAsia="Calibri" w:hAnsi="Cambria Math"/>
              <w:kern w:val="2"/>
              <w14:ligatures w14:val="standardContextual"/>
            </w:rPr>
            <m:t>Вт</m:t>
          </m:r>
          <m:r>
            <w:rPr>
              <w:rFonts w:ascii="Cambria Math" w:eastAsia="Calibri" w:hAnsi="Cambria Math"/>
              <w:kern w:val="2"/>
              <w:lang w:val="en-US"/>
              <w14:ligatures w14:val="standardContextual"/>
            </w:rPr>
            <m:t>/</m:t>
          </m:r>
          <m:sSup>
            <m:sSupPr>
              <m:ctrlPr>
                <w:rPr>
                  <w:rFonts w:ascii="Cambria Math" w:eastAsia="Calibri" w:hAnsi="Cambria Math"/>
                  <w:i/>
                  <w:kern w:val="2"/>
                  <w14:ligatures w14:val="standardContextual"/>
                </w:rPr>
              </m:ctrlPr>
            </m:sSupPr>
            <m:e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м</m:t>
              </m:r>
              <m:ctrlPr>
                <w:rPr>
                  <w:rFonts w:ascii="Cambria Math" w:eastAsia="Calibri" w:hAnsi="Cambria Math"/>
                  <w:i/>
                  <w:kern w:val="2"/>
                  <w:lang w:val="en-US"/>
                  <w14:ligatures w14:val="standardContextual"/>
                </w:rPr>
              </m:ctrlPr>
            </m:e>
            <m:sup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2</m:t>
              </m:r>
            </m:sup>
          </m:sSup>
        </m:oMath>
      </m:oMathPara>
    </w:p>
    <w:p w14:paraId="07946F35" w14:textId="688A45DB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iCs/>
          <w:kern w:val="2"/>
          <w14:ligatures w14:val="standardContextual"/>
        </w:rPr>
        <w:lastRenderedPageBreak/>
        <w:t xml:space="preserve">где </w:t>
      </w:r>
      <m:oMath>
        <m:r>
          <w:rPr>
            <w:rFonts w:ascii="Cambria Math" w:eastAsia="Calibri" w:hAnsi="Cambria Math"/>
            <w:kern w:val="2"/>
            <w14:ligatures w14:val="standardContextual"/>
          </w:rPr>
          <m:t>tв</m:t>
        </m:r>
      </m:oMath>
      <w:r w:rsidRPr="00E808B1">
        <w:rPr>
          <w:rFonts w:eastAsia="Calibri"/>
          <w:kern w:val="2"/>
          <w14:ligatures w14:val="standardContextual"/>
        </w:rPr>
        <w:t xml:space="preserve"> – температура внутреннего воздуха в теплице; </w:t>
      </w:r>
      <m:oMath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t</m:t>
        </m:r>
        <m:r>
          <w:rPr>
            <w:rFonts w:ascii="Cambria Math" w:eastAsia="Calibri" w:hAnsi="Cambria Math"/>
            <w:kern w:val="2"/>
            <w14:ligatures w14:val="standardContextual"/>
          </w:rPr>
          <m:t>н</m:t>
        </m:r>
      </m:oMath>
      <w:r w:rsidRPr="00E808B1">
        <w:rPr>
          <w:rFonts w:eastAsia="Calibri"/>
          <w:kern w:val="2"/>
          <w14:ligatures w14:val="standardContextual"/>
        </w:rPr>
        <w:t xml:space="preserve"> – температура наружного воздуха; </w:t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R</m:t>
            </m:r>
          </m:e>
          <m:sub>
            <m:r>
              <w:rPr>
                <w:rFonts w:ascii="Cambria Math" w:eastAsia="Calibri" w:hAnsi="Cambria Math"/>
                <w:kern w:val="2"/>
                <w14:ligatures w14:val="standardContextual"/>
              </w:rPr>
              <m:t>0</m:t>
            </m:r>
          </m:sub>
        </m:sSub>
      </m:oMath>
      <w:r w:rsidRPr="00E808B1">
        <w:rPr>
          <w:rFonts w:eastAsia="Calibri"/>
          <w:kern w:val="2"/>
          <w14:ligatures w14:val="standardContextual"/>
        </w:rPr>
        <w:t xml:space="preserve"> – сопротивление теплопередаче однокамерного стеклопакета.</w:t>
      </w:r>
    </w:p>
    <w:p w14:paraId="647AF87A" w14:textId="5AC17987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Расход горячей воды у одного теплового насоса мощностью электрической 148 кВт составит 48,3 м</w:t>
      </w:r>
      <w:r w:rsidRPr="00E808B1">
        <w:rPr>
          <w:rFonts w:eastAsia="Calibri"/>
          <w:kern w:val="2"/>
          <w:vertAlign w:val="superscript"/>
          <w14:ligatures w14:val="standardContextual"/>
        </w:rPr>
        <w:t>3</w:t>
      </w:r>
      <w:r w:rsidRPr="00E808B1">
        <w:rPr>
          <w:rFonts w:eastAsia="Calibri"/>
          <w:kern w:val="2"/>
          <w14:ligatures w14:val="standardContextual"/>
        </w:rPr>
        <w:t xml:space="preserve">/ч </w:t>
      </w:r>
      <w:r w:rsidRPr="00EC5699">
        <w:rPr>
          <w:rFonts w:eastAsia="Calibri"/>
          <w:kern w:val="2"/>
          <w14:ligatures w14:val="standardContextual"/>
        </w:rPr>
        <w:t>[</w:t>
      </w:r>
      <w:r w:rsidR="00EC5699" w:rsidRPr="00EC5699">
        <w:rPr>
          <w:rFonts w:eastAsia="Calibri"/>
          <w:kern w:val="2"/>
          <w14:ligatures w14:val="standardContextual"/>
        </w:rPr>
        <w:t>2</w:t>
      </w:r>
      <w:r w:rsidRPr="00EC5699">
        <w:rPr>
          <w:rFonts w:eastAsia="Calibri"/>
          <w:kern w:val="2"/>
          <w14:ligatures w14:val="standardContextual"/>
        </w:rPr>
        <w:t>].</w:t>
      </w:r>
    </w:p>
    <w:p w14:paraId="5C9B5150" w14:textId="77777777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Количество теплоты, которое может быть передано теплице за счет одного теплового насоса составит:</w:t>
      </w:r>
    </w:p>
    <w:p w14:paraId="4D8B409B" w14:textId="76CAA315" w:rsidR="00E808B1" w:rsidRPr="00E808B1" w:rsidRDefault="00000000" w:rsidP="004A2894">
      <w:pPr>
        <w:ind w:left="567" w:firstLine="567"/>
        <w:rPr>
          <w:rFonts w:eastAsia="Calibri"/>
          <w:i/>
          <w:kern w:val="2"/>
          <w14:ligatures w14:val="standardContextual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kern w:val="2"/>
                  <w:lang w:val="en-US"/>
                  <w14:ligatures w14:val="standardContextual"/>
                </w:rPr>
              </m:ctrlPr>
            </m:sSubPr>
            <m:e>
              <m:r>
                <w:rPr>
                  <w:rFonts w:ascii="Cambria Math" w:eastAsia="Calibri" w:hAnsi="Cambria Math"/>
                  <w:kern w:val="2"/>
                  <w:lang w:val="en-US"/>
                  <w14:ligatures w14:val="standardContextual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теплицы</m:t>
              </m:r>
            </m:sub>
          </m:sSub>
          <m:r>
            <w:rPr>
              <w:rFonts w:ascii="Cambria Math" w:eastAsia="Calibri" w:hAnsi="Cambria Math"/>
              <w:kern w:val="2"/>
              <w14:ligatures w14:val="standardContextual"/>
            </w:rPr>
            <m:t>=</m:t>
          </m:r>
          <m:r>
            <w:rPr>
              <w:rFonts w:ascii="Cambria Math" w:eastAsia="Calibri" w:hAnsi="Cambria Math"/>
              <w:kern w:val="2"/>
              <w:lang w:val="en-US"/>
              <w14:ligatures w14:val="standardContextual"/>
            </w:rPr>
            <m:t>D</m:t>
          </m:r>
          <m:r>
            <w:rPr>
              <w:rFonts w:ascii="Cambria Math" w:eastAsia="Calibri" w:hAnsi="Cambria Math"/>
              <w:kern w:val="2"/>
              <w14:ligatures w14:val="standardContextual"/>
            </w:rPr>
            <m:t>∙</m:t>
          </m:r>
          <m:r>
            <w:rPr>
              <w:rFonts w:ascii="Cambria Math" w:eastAsia="Calibri" w:hAnsi="Cambria Math"/>
              <w:kern w:val="2"/>
              <w:lang w:val="en-US"/>
              <w14:ligatures w14:val="standardContextual"/>
            </w:rPr>
            <m:t>c</m:t>
          </m:r>
          <m:r>
            <w:rPr>
              <w:rFonts w:ascii="Cambria Math" w:eastAsia="Calibri" w:hAnsi="Cambria Math"/>
              <w:kern w:val="2"/>
              <w14:ligatures w14:val="standardContextual"/>
            </w:rPr>
            <m:t>∙</m:t>
          </m:r>
          <m:r>
            <w:rPr>
              <w:rFonts w:ascii="Cambria Math" w:eastAsia="Calibri" w:hAnsi="Cambria Math"/>
              <w:kern w:val="2"/>
              <w:lang w:val="en-US"/>
              <w14:ligatures w14:val="standardContextual"/>
            </w:rPr>
            <m:t>k</m:t>
          </m:r>
          <m:r>
            <w:rPr>
              <w:rFonts w:ascii="Cambria Math" w:eastAsia="Calibri" w:hAnsi="Cambria Math"/>
              <w:kern w:val="2"/>
              <w14:ligatures w14:val="standardContextual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kern w:val="2"/>
                  <w:lang w:val="en-US"/>
                  <w14:ligatures w14:val="standardContextual"/>
                </w:rPr>
              </m:ctrlPr>
            </m:dPr>
            <m:e>
              <m:r>
                <w:rPr>
                  <w:rFonts w:ascii="Cambria Math" w:eastAsia="Calibri" w:hAnsi="Cambria Math"/>
                  <w:kern w:val="2"/>
                  <w:lang w:val="en-US"/>
                  <w14:ligatures w14:val="standardContextual"/>
                </w:rPr>
                <m:t>t</m:t>
              </m:r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вх-</m:t>
              </m:r>
              <m:r>
                <w:rPr>
                  <w:rFonts w:ascii="Cambria Math" w:eastAsia="Calibri" w:hAnsi="Cambria Math"/>
                  <w:kern w:val="2"/>
                  <w:lang w:val="en-US"/>
                  <w14:ligatures w14:val="standardContextual"/>
                </w:rPr>
                <m:t>t</m:t>
              </m:r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вых</m:t>
              </m:r>
              <m:ctrlPr>
                <w:rPr>
                  <w:rFonts w:ascii="Cambria Math" w:eastAsia="Calibri" w:hAnsi="Cambria Math"/>
                  <w:i/>
                  <w:kern w:val="2"/>
                  <w14:ligatures w14:val="standardContextual"/>
                </w:rPr>
              </m:ctrlPr>
            </m:e>
          </m:d>
          <m:r>
            <w:rPr>
              <w:rFonts w:ascii="Cambria Math" w:eastAsia="Calibri" w:hAnsi="Cambria Math"/>
              <w:kern w:val="2"/>
              <w14:ligatures w14:val="standardContextual"/>
            </w:rPr>
            <m:t>∙</m:t>
          </m:r>
          <m:sSub>
            <m:sSubPr>
              <m:ctrlPr>
                <w:rPr>
                  <w:rFonts w:ascii="Cambria Math" w:eastAsia="Calibri" w:hAnsi="Cambria Math"/>
                  <w:i/>
                  <w:kern w:val="2"/>
                  <w14:ligatures w14:val="standardContextual"/>
                </w:rPr>
              </m:ctrlPr>
            </m:sSubPr>
            <m:e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η</m:t>
              </m:r>
            </m:e>
            <m:sub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тп</m:t>
              </m:r>
            </m:sub>
          </m:sSub>
          <m:r>
            <w:rPr>
              <w:rFonts w:ascii="Cambria Math" w:eastAsia="Calibri" w:hAnsi="Cambria Math"/>
              <w:kern w:val="2"/>
              <w14:ligatures w14:val="standardContextual"/>
            </w:rPr>
            <m:t>=48,3∙4,18997∙10∙0,85=1710950</m:t>
          </m:r>
          <m:f>
            <m:fPr>
              <m:ctrlPr>
                <w:rPr>
                  <w:rFonts w:ascii="Cambria Math" w:eastAsia="Calibri" w:hAnsi="Cambria Math"/>
                  <w:i/>
                  <w:kern w:val="2"/>
                  <w14:ligatures w14:val="standardContextual"/>
                </w:rPr>
              </m:ctrlPr>
            </m:fPr>
            <m:num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кДж</m:t>
              </m:r>
            </m:num>
            <m:den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ч</m:t>
              </m:r>
            </m:den>
          </m:f>
          <m:r>
            <w:rPr>
              <w:rFonts w:ascii="Cambria Math" w:eastAsia="Calibri" w:hAnsi="Cambria Math"/>
              <w:kern w:val="2"/>
              <w14:ligatures w14:val="standardContextual"/>
            </w:rPr>
            <m:t>=475264Вт</m:t>
          </m:r>
        </m:oMath>
      </m:oMathPara>
    </w:p>
    <w:p w14:paraId="723A4C47" w14:textId="69226964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 xml:space="preserve">где </w:t>
      </w:r>
      <w:r w:rsidRPr="00E808B1">
        <w:rPr>
          <w:rFonts w:eastAsia="Calibri"/>
          <w:i/>
          <w:iCs/>
          <w:kern w:val="2"/>
          <w:lang w:val="en-US"/>
          <w14:ligatures w14:val="standardContextual"/>
        </w:rPr>
        <w:t>D</w:t>
      </w:r>
      <w:r w:rsidRPr="00E808B1">
        <w:rPr>
          <w:rFonts w:eastAsia="Calibri"/>
          <w:kern w:val="2"/>
          <w14:ligatures w14:val="standardContextual"/>
        </w:rPr>
        <w:t xml:space="preserve"> – расход горячей воды выбранного теплового насоса, м</w:t>
      </w:r>
      <w:r w:rsidRPr="00E808B1">
        <w:rPr>
          <w:rFonts w:eastAsia="Calibri"/>
          <w:kern w:val="2"/>
          <w:vertAlign w:val="superscript"/>
          <w14:ligatures w14:val="standardContextual"/>
        </w:rPr>
        <w:t>3</w:t>
      </w:r>
      <w:r w:rsidRPr="00E808B1">
        <w:rPr>
          <w:rFonts w:eastAsia="Calibri"/>
          <w:kern w:val="2"/>
          <w14:ligatures w14:val="standardContextual"/>
        </w:rPr>
        <w:t xml:space="preserve">/ч ; </w:t>
      </w:r>
      <w:r w:rsidRPr="00E808B1">
        <w:rPr>
          <w:rFonts w:eastAsia="Calibri"/>
          <w:i/>
          <w:iCs/>
          <w:kern w:val="2"/>
          <w:lang w:val="en-US"/>
          <w14:ligatures w14:val="standardContextual"/>
        </w:rPr>
        <w:t>c</w:t>
      </w:r>
      <w:r w:rsidRPr="00E808B1">
        <w:rPr>
          <w:rFonts w:eastAsia="Calibri"/>
          <w:kern w:val="2"/>
          <w14:ligatures w14:val="standardContextual"/>
        </w:rPr>
        <w:t xml:space="preserve"> – теплоемкость воды, принимаем </w:t>
      </w:r>
      <m:oMath>
        <m:r>
          <w:rPr>
            <w:rFonts w:ascii="Cambria Math" w:eastAsia="Calibri" w:hAnsi="Cambria Math"/>
            <w:kern w:val="2"/>
            <w14:ligatures w14:val="standardContextual"/>
          </w:rPr>
          <m:t>4,18 кДж/(кг</m:t>
        </m:r>
        <m:r>
          <m:rPr>
            <m:sty m:val="p"/>
          </m:rPr>
          <w:rPr>
            <w:rFonts w:ascii="Cambria Math" w:eastAsia="Calibri" w:hAnsi="Cambria Math"/>
            <w:kern w:val="2"/>
            <w14:ligatures w14:val="standardContextual"/>
          </w:rPr>
          <m:t>·°С)</m:t>
        </m:r>
      </m:oMath>
      <w:r w:rsidRPr="00E808B1">
        <w:rPr>
          <w:rFonts w:eastAsia="Calibri"/>
          <w:kern w:val="2"/>
          <w14:ligatures w14:val="standardContextual"/>
        </w:rPr>
        <w:t xml:space="preserve">; </w:t>
      </w:r>
      <w:r w:rsidRPr="00E808B1">
        <w:rPr>
          <w:rFonts w:eastAsia="Calibri"/>
          <w:i/>
          <w:iCs/>
          <w:kern w:val="2"/>
          <w:lang w:val="en-US"/>
          <w14:ligatures w14:val="standardContextual"/>
        </w:rPr>
        <w:t>k</w:t>
      </w:r>
      <w:r w:rsidRPr="00E808B1">
        <w:rPr>
          <w:rFonts w:eastAsia="Calibri"/>
          <w:kern w:val="2"/>
          <w14:ligatures w14:val="standardContextual"/>
        </w:rPr>
        <w:t xml:space="preserve"> – коэффициент перевода м</w:t>
      </w:r>
      <w:r w:rsidRPr="00E808B1">
        <w:rPr>
          <w:rFonts w:eastAsia="Calibri"/>
          <w:kern w:val="2"/>
          <w:vertAlign w:val="superscript"/>
          <w14:ligatures w14:val="standardContextual"/>
        </w:rPr>
        <w:t>3</w:t>
      </w:r>
      <w:r w:rsidRPr="00E808B1">
        <w:rPr>
          <w:rFonts w:eastAsia="Calibri"/>
          <w:kern w:val="2"/>
          <w14:ligatures w14:val="standardContextual"/>
        </w:rPr>
        <w:t xml:space="preserve"> в кг; </w:t>
      </w:r>
      <m:oMath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t</m:t>
        </m:r>
        <m:r>
          <w:rPr>
            <w:rFonts w:ascii="Cambria Math" w:eastAsia="Calibri" w:hAnsi="Cambria Math"/>
            <w:kern w:val="2"/>
            <w14:ligatures w14:val="standardContextual"/>
          </w:rPr>
          <m:t>вх</m:t>
        </m:r>
      </m:oMath>
      <w:r w:rsidRPr="00E808B1">
        <w:rPr>
          <w:rFonts w:eastAsia="Calibri"/>
          <w:kern w:val="2"/>
          <w14:ligatures w14:val="standardContextual"/>
        </w:rPr>
        <w:t xml:space="preserve"> – температура греющей воды входящая в теплицу, принимаем 90°С; </w:t>
      </w:r>
      <m:oMath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t</m:t>
        </m:r>
        <m:r>
          <w:rPr>
            <w:rFonts w:ascii="Cambria Math" w:eastAsia="Calibri" w:hAnsi="Cambria Math"/>
            <w:kern w:val="2"/>
            <w14:ligatures w14:val="standardContextual"/>
          </w:rPr>
          <m:t>вых</m:t>
        </m:r>
      </m:oMath>
      <w:r w:rsidRPr="00E808B1">
        <w:rPr>
          <w:rFonts w:eastAsia="Calibri"/>
          <w:kern w:val="2"/>
          <w14:ligatures w14:val="standardContextual"/>
        </w:rPr>
        <w:t xml:space="preserve"> – температура греющей воды выходящей из теплицы, принимаем 80°С; </w:t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14:ligatures w14:val="standardContextual"/>
              </w:rPr>
              <m:t>η</m:t>
            </m:r>
          </m:e>
          <m:sub>
            <m:r>
              <w:rPr>
                <w:rFonts w:ascii="Cambria Math" w:eastAsia="Calibri" w:hAnsi="Cambria Math"/>
                <w:kern w:val="2"/>
                <w14:ligatures w14:val="standardContextual"/>
              </w:rPr>
              <m:t>тп</m:t>
            </m:r>
          </m:sub>
        </m:sSub>
      </m:oMath>
      <w:r w:rsidRPr="00E808B1">
        <w:rPr>
          <w:rFonts w:eastAsia="Calibri"/>
          <w:kern w:val="2"/>
          <w14:ligatures w14:val="standardContextual"/>
        </w:rPr>
        <w:t xml:space="preserve"> – потери тепла через грунт и металлические конструкции, принимаем 15%.</w:t>
      </w:r>
    </w:p>
    <w:p w14:paraId="418D350E" w14:textId="77777777" w:rsidR="00E808B1" w:rsidRPr="00E808B1" w:rsidRDefault="00E808B1" w:rsidP="008C25AD">
      <w:pPr>
        <w:ind w:firstLine="567"/>
        <w:rPr>
          <w:rFonts w:eastAsia="Calibri"/>
          <w:kern w:val="2"/>
          <w14:ligatures w14:val="standardContextual"/>
        </w:rPr>
      </w:pPr>
      <w:r w:rsidRPr="00E808B1">
        <w:rPr>
          <w:rFonts w:eastAsia="Calibri"/>
          <w:kern w:val="2"/>
          <w14:ligatures w14:val="standardContextual"/>
        </w:rPr>
        <w:t>Площадь теплицы с выбранными материалами составит:</w:t>
      </w:r>
    </w:p>
    <w:p w14:paraId="61393E43" w14:textId="01B2375B" w:rsidR="00E808B1" w:rsidRPr="00E808B1" w:rsidRDefault="00E808B1" w:rsidP="004A2894">
      <w:pPr>
        <w:ind w:left="567" w:firstLine="567"/>
        <w:rPr>
          <w:rFonts w:eastAsia="Calibri"/>
          <w:i/>
          <w:kern w:val="2"/>
          <w:lang w:val="en-US"/>
          <w14:ligatures w14:val="standardContextual"/>
        </w:rPr>
      </w:pPr>
      <m:oMathPara>
        <m:oMath>
          <m:r>
            <w:rPr>
              <w:rFonts w:ascii="Cambria Math" w:eastAsia="Calibri" w:hAnsi="Cambria Math"/>
              <w:kern w:val="2"/>
              <w14:ligatures w14:val="standardContextual"/>
            </w:rPr>
            <m:t>S=</m:t>
          </m:r>
          <m:f>
            <m:fPr>
              <m:ctrlPr>
                <w:rPr>
                  <w:rFonts w:ascii="Cambria Math" w:eastAsia="Calibri" w:hAnsi="Cambria Math"/>
                  <w:i/>
                  <w:kern w:val="2"/>
                  <w14:ligatures w14:val="standardContextual"/>
                </w:rPr>
              </m:ctrlPr>
            </m:fPr>
            <m:num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kern w:val="2"/>
                      <w:lang w:val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kern w:val="2"/>
                      <w:lang w:val="en-US"/>
                      <w14:ligatures w14:val="standardContextual"/>
                    </w:rPr>
                    <m:t>q</m:t>
                  </m:r>
                  <m:ctrlPr>
                    <w:rPr>
                      <w:rFonts w:ascii="Cambria Math" w:eastAsia="Calibri" w:hAnsi="Cambria Math"/>
                      <w:i/>
                      <w:kern w:val="2"/>
                      <w14:ligatures w14:val="standardContextual"/>
                    </w:rPr>
                  </m:ctrlPr>
                </m:e>
                <m:sub>
                  <m:r>
                    <w:rPr>
                      <w:rFonts w:ascii="Cambria Math" w:eastAsia="Calibri" w:hAnsi="Cambria Math"/>
                      <w:kern w:val="2"/>
                      <w:lang w:val="en-US"/>
                      <w14:ligatures w14:val="standardContextual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/>
              <w:kern w:val="2"/>
              <w:lang w:val="en-US"/>
              <w14:ligatures w14:val="standardContextual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kern w:val="2"/>
                  <w14:ligatures w14:val="standardContextual"/>
                </w:rPr>
              </m:ctrlPr>
            </m:fPr>
            <m:num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475264</m:t>
              </m:r>
            </m:num>
            <m:den>
              <m:r>
                <w:rPr>
                  <w:rFonts w:ascii="Cambria Math" w:eastAsia="Calibri" w:hAnsi="Cambria Math"/>
                  <w:kern w:val="2"/>
                  <w:lang w:val="en-US"/>
                  <w14:ligatures w14:val="standardContextual"/>
                </w:rPr>
                <m:t>81,43</m:t>
              </m:r>
            </m:den>
          </m:f>
          <m:r>
            <w:rPr>
              <w:rFonts w:ascii="Cambria Math" w:eastAsia="Calibri" w:hAnsi="Cambria Math"/>
              <w:kern w:val="2"/>
              <w:lang w:val="en-US"/>
              <w14:ligatures w14:val="standardContextual"/>
            </w:rPr>
            <m:t xml:space="preserve">=5836 </m:t>
          </m:r>
          <m:sSup>
            <m:sSupPr>
              <m:ctrlPr>
                <w:rPr>
                  <w:rFonts w:ascii="Cambria Math" w:eastAsia="Calibri" w:hAnsi="Cambria Math"/>
                  <w:i/>
                  <w:kern w:val="2"/>
                  <w:lang w:val="en-US"/>
                  <w14:ligatures w14:val="standardContextual"/>
                </w:rPr>
              </m:ctrlPr>
            </m:sSupPr>
            <m:e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м</m:t>
              </m:r>
            </m:e>
            <m:sup>
              <m:r>
                <w:rPr>
                  <w:rFonts w:ascii="Cambria Math" w:eastAsia="Calibri" w:hAnsi="Cambria Math"/>
                  <w:kern w:val="2"/>
                  <w14:ligatures w14:val="standardContextual"/>
                </w:rPr>
                <m:t>2</m:t>
              </m:r>
            </m:sup>
          </m:sSup>
        </m:oMath>
      </m:oMathPara>
    </w:p>
    <w:p w14:paraId="6C168AEC" w14:textId="2DB91AD5" w:rsidR="00E808B1" w:rsidRPr="00E808B1" w:rsidRDefault="00E808B1" w:rsidP="008C25AD">
      <w:pPr>
        <w:ind w:firstLine="567"/>
        <w:rPr>
          <w:rFonts w:eastAsia="Calibri"/>
          <w:iCs/>
          <w:kern w:val="2"/>
          <w14:ligatures w14:val="standardContextual"/>
        </w:rPr>
      </w:pPr>
      <w:r w:rsidRPr="00E808B1">
        <w:rPr>
          <w:rFonts w:eastAsia="Calibri"/>
          <w:iCs/>
          <w:kern w:val="2"/>
          <w14:ligatures w14:val="standardContextual"/>
        </w:rPr>
        <w:t xml:space="preserve">Теплица </w:t>
      </w:r>
      <w:r w:rsidR="00AC3BCA">
        <w:rPr>
          <w:rFonts w:eastAsia="Calibri"/>
          <w:iCs/>
          <w:kern w:val="2"/>
          <w14:ligatures w14:val="standardContextual"/>
        </w:rPr>
        <w:t>такой</w:t>
      </w:r>
      <w:r w:rsidRPr="00E808B1">
        <w:rPr>
          <w:rFonts w:eastAsia="Calibri"/>
          <w:iCs/>
          <w:kern w:val="2"/>
          <w14:ligatures w14:val="standardContextual"/>
        </w:rPr>
        <w:t xml:space="preserve"> площади будет иметь следующие параметры:</w:t>
      </w:r>
    </w:p>
    <w:p w14:paraId="37DC5FDE" w14:textId="77777777" w:rsidR="00E808B1" w:rsidRPr="00E808B1" w:rsidRDefault="00E808B1" w:rsidP="007B647D">
      <w:pPr>
        <w:numPr>
          <w:ilvl w:val="0"/>
          <w:numId w:val="10"/>
        </w:numPr>
        <w:ind w:left="1134" w:hanging="283"/>
        <w:rPr>
          <w:rFonts w:eastAsia="Calibri"/>
          <w:iCs/>
          <w:kern w:val="2"/>
          <w14:ligatures w14:val="standardContextual"/>
        </w:rPr>
      </w:pPr>
      <w:r w:rsidRPr="00E808B1">
        <w:rPr>
          <w:rFonts w:eastAsia="Calibri"/>
          <w:iCs/>
          <w:kern w:val="2"/>
          <w14:ligatures w14:val="standardContextual"/>
        </w:rPr>
        <w:t xml:space="preserve"> высота 7 м</w:t>
      </w:r>
      <w:r w:rsidRPr="00E808B1">
        <w:rPr>
          <w:rFonts w:eastAsia="Calibri"/>
          <w:iCs/>
          <w:kern w:val="2"/>
          <w:lang w:val="en-US"/>
          <w14:ligatures w14:val="standardContextual"/>
        </w:rPr>
        <w:t>;</w:t>
      </w:r>
    </w:p>
    <w:p w14:paraId="1C56A34A" w14:textId="77777777" w:rsidR="00E808B1" w:rsidRPr="00E808B1" w:rsidRDefault="00E808B1" w:rsidP="007B647D">
      <w:pPr>
        <w:numPr>
          <w:ilvl w:val="0"/>
          <w:numId w:val="10"/>
        </w:numPr>
        <w:ind w:left="1134" w:hanging="283"/>
        <w:rPr>
          <w:rFonts w:eastAsia="Calibri"/>
          <w:iCs/>
          <w:kern w:val="2"/>
          <w14:ligatures w14:val="standardContextual"/>
        </w:rPr>
      </w:pPr>
      <w:r w:rsidRPr="00E808B1">
        <w:rPr>
          <w:rFonts w:eastAsia="Calibri"/>
          <w:iCs/>
          <w:kern w:val="2"/>
          <w14:ligatures w14:val="standardContextual"/>
        </w:rPr>
        <w:t>ширина одной секции 10 м</w:t>
      </w:r>
      <w:r w:rsidRPr="00E808B1">
        <w:rPr>
          <w:rFonts w:eastAsia="Calibri"/>
          <w:iCs/>
          <w:kern w:val="2"/>
          <w:lang w:val="en-US"/>
          <w14:ligatures w14:val="standardContextual"/>
        </w:rPr>
        <w:t>;</w:t>
      </w:r>
    </w:p>
    <w:p w14:paraId="42C306FA" w14:textId="77777777" w:rsidR="00E808B1" w:rsidRPr="00E808B1" w:rsidRDefault="00E808B1" w:rsidP="007B647D">
      <w:pPr>
        <w:numPr>
          <w:ilvl w:val="0"/>
          <w:numId w:val="10"/>
        </w:numPr>
        <w:ind w:left="1134" w:hanging="283"/>
        <w:rPr>
          <w:rFonts w:eastAsia="Calibri"/>
          <w:iCs/>
          <w:kern w:val="2"/>
          <w14:ligatures w14:val="standardContextual"/>
        </w:rPr>
      </w:pPr>
      <w:r w:rsidRPr="00E808B1">
        <w:rPr>
          <w:rFonts w:eastAsia="Calibri"/>
          <w:iCs/>
          <w:kern w:val="2"/>
          <w14:ligatures w14:val="standardContextual"/>
        </w:rPr>
        <w:t>длина теплицы 100 м</w:t>
      </w:r>
      <w:r w:rsidRPr="00E808B1">
        <w:rPr>
          <w:rFonts w:eastAsia="Calibri"/>
          <w:iCs/>
          <w:kern w:val="2"/>
          <w:lang w:val="en-US"/>
          <w14:ligatures w14:val="standardContextual"/>
        </w:rPr>
        <w:t>;</w:t>
      </w:r>
    </w:p>
    <w:p w14:paraId="4EEF8E65" w14:textId="77777777" w:rsidR="00E808B1" w:rsidRPr="00E808B1" w:rsidRDefault="00E808B1" w:rsidP="007B647D">
      <w:pPr>
        <w:numPr>
          <w:ilvl w:val="0"/>
          <w:numId w:val="10"/>
        </w:numPr>
        <w:ind w:left="1134" w:hanging="283"/>
        <w:rPr>
          <w:rFonts w:eastAsia="Calibri"/>
          <w:iCs/>
          <w:kern w:val="2"/>
          <w14:ligatures w14:val="standardContextual"/>
        </w:rPr>
      </w:pPr>
      <w:r w:rsidRPr="00E808B1">
        <w:rPr>
          <w:rFonts w:eastAsia="Calibri"/>
          <w:iCs/>
          <w:kern w:val="2"/>
          <w14:ligatures w14:val="standardContextual"/>
        </w:rPr>
        <w:t xml:space="preserve">количество секций 4 </w:t>
      </w:r>
      <w:proofErr w:type="spellStart"/>
      <w:r w:rsidRPr="00E808B1">
        <w:rPr>
          <w:rFonts w:eastAsia="Calibri"/>
          <w:iCs/>
          <w:kern w:val="2"/>
          <w14:ligatures w14:val="standardContextual"/>
        </w:rPr>
        <w:t>шт</w:t>
      </w:r>
      <w:proofErr w:type="spellEnd"/>
      <w:r w:rsidRPr="00E808B1">
        <w:rPr>
          <w:rFonts w:eastAsia="Calibri"/>
          <w:iCs/>
          <w:kern w:val="2"/>
          <w:lang w:val="en-US"/>
          <w14:ligatures w14:val="standardContextual"/>
        </w:rPr>
        <w:t>.</w:t>
      </w:r>
    </w:p>
    <w:p w14:paraId="57368FE8" w14:textId="7E8A2392" w:rsidR="00E808B1" w:rsidRDefault="00F5076A" w:rsidP="008C25AD">
      <w:pPr>
        <w:ind w:firstLine="567"/>
        <w:rPr>
          <w:rFonts w:eastAsia="Calibri"/>
          <w:iCs/>
          <w:kern w:val="2"/>
          <w14:ligatures w14:val="standardContextual"/>
        </w:rPr>
      </w:pPr>
      <w:r>
        <w:rPr>
          <w:rFonts w:eastAsia="Calibri"/>
          <w:iCs/>
          <w:kern w:val="2"/>
          <w14:ligatures w14:val="standardContextual"/>
        </w:rPr>
        <w:t>На рисунке 2</w:t>
      </w:r>
      <w:r w:rsidR="00E808B1" w:rsidRPr="00E808B1">
        <w:rPr>
          <w:rFonts w:eastAsia="Calibri"/>
          <w:iCs/>
          <w:kern w:val="2"/>
          <w14:ligatures w14:val="standardContextual"/>
        </w:rPr>
        <w:t xml:space="preserve"> представлена </w:t>
      </w:r>
      <w:r w:rsidR="00310B96">
        <w:rPr>
          <w:rFonts w:eastAsia="Calibri"/>
          <w:iCs/>
          <w:kern w:val="2"/>
          <w14:ligatures w14:val="standardContextual"/>
        </w:rPr>
        <w:t>схема вида спереди одной секции</w:t>
      </w:r>
      <w:r w:rsidR="00E808B1" w:rsidRPr="00E808B1">
        <w:rPr>
          <w:rFonts w:eastAsia="Calibri"/>
          <w:iCs/>
          <w:kern w:val="2"/>
          <w14:ligatures w14:val="standardContextual"/>
        </w:rPr>
        <w:t xml:space="preserve"> теплицы с выбранными параметрами, занимаемой площадью 4 тыс. м</w:t>
      </w:r>
      <w:r w:rsidR="00E808B1" w:rsidRPr="00E808B1">
        <w:rPr>
          <w:rFonts w:eastAsia="Calibri"/>
          <w:iCs/>
          <w:kern w:val="2"/>
          <w:vertAlign w:val="superscript"/>
          <w14:ligatures w14:val="standardContextual"/>
        </w:rPr>
        <w:t>2</w:t>
      </w:r>
      <w:r w:rsidR="00E808B1" w:rsidRPr="00E808B1">
        <w:rPr>
          <w:rFonts w:eastAsia="Calibri"/>
          <w:iCs/>
          <w:kern w:val="2"/>
          <w14:ligatures w14:val="standardContextual"/>
        </w:rPr>
        <w:t>.</w:t>
      </w:r>
    </w:p>
    <w:p w14:paraId="18720101" w14:textId="229E44E9" w:rsidR="00AC3BCA" w:rsidRDefault="00310B96" w:rsidP="00310B96">
      <w:pPr>
        <w:ind w:left="567" w:hanging="567"/>
        <w:jc w:val="center"/>
        <w:rPr>
          <w:rFonts w:eastAsia="Calibri"/>
          <w:iCs/>
          <w:kern w:val="2"/>
          <w14:ligatures w14:val="standardContextual"/>
        </w:rPr>
      </w:pPr>
      <w:r w:rsidRPr="00310B96">
        <w:rPr>
          <w:rFonts w:eastAsia="Calibri"/>
          <w:iCs/>
          <w:noProof/>
          <w:kern w:val="2"/>
          <w14:ligatures w14:val="standardContextual"/>
        </w:rPr>
        <w:lastRenderedPageBreak/>
        <w:drawing>
          <wp:inline distT="0" distB="0" distL="0" distR="0" wp14:anchorId="2CC66321" wp14:editId="560B804D">
            <wp:extent cx="3374009" cy="2451215"/>
            <wp:effectExtent l="0" t="0" r="0" b="6350"/>
            <wp:docPr id="18916468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64685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3541" cy="24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200" w14:textId="39CAD1E2" w:rsidR="00310B96" w:rsidRDefault="00310B96" w:rsidP="00310B96">
      <w:pPr>
        <w:ind w:left="567" w:hanging="567"/>
        <w:jc w:val="center"/>
        <w:rPr>
          <w:rFonts w:eastAsia="Calibri"/>
          <w:b/>
          <w:bCs/>
          <w:iCs/>
          <w:kern w:val="2"/>
          <w14:ligatures w14:val="standardContextual"/>
        </w:rPr>
      </w:pPr>
      <w:r w:rsidRPr="00E868BF">
        <w:rPr>
          <w:rFonts w:eastAsia="Calibri"/>
          <w:b/>
          <w:bCs/>
          <w:iCs/>
          <w:kern w:val="2"/>
          <w14:ligatures w14:val="standardContextual"/>
        </w:rPr>
        <w:t xml:space="preserve">Рис.2. </w:t>
      </w:r>
      <w:r w:rsidR="00E868BF" w:rsidRPr="00E868BF">
        <w:rPr>
          <w:rFonts w:eastAsia="Calibri"/>
          <w:b/>
          <w:bCs/>
          <w:iCs/>
          <w:kern w:val="2"/>
          <w14:ligatures w14:val="standardContextual"/>
        </w:rPr>
        <w:t>Геометрические параметры одной секции теплицы</w:t>
      </w:r>
    </w:p>
    <w:p w14:paraId="565215B3" w14:textId="77777777" w:rsidR="00EC5699" w:rsidRPr="00301C5E" w:rsidRDefault="00EC5699" w:rsidP="00EC5699">
      <w:pPr>
        <w:jc w:val="center"/>
        <w:rPr>
          <w:b/>
          <w:bCs/>
        </w:rPr>
      </w:pPr>
      <w:r w:rsidRPr="00301C5E">
        <w:rPr>
          <w:b/>
          <w:bCs/>
        </w:rPr>
        <w:t>[Источник: собственная разработка автора]</w:t>
      </w:r>
    </w:p>
    <w:p w14:paraId="6174BBB6" w14:textId="77777777" w:rsidR="00EC5699" w:rsidRPr="00E868BF" w:rsidRDefault="00EC5699" w:rsidP="00310B96">
      <w:pPr>
        <w:ind w:left="567" w:hanging="567"/>
        <w:jc w:val="center"/>
        <w:rPr>
          <w:rFonts w:eastAsia="Calibri"/>
          <w:b/>
          <w:bCs/>
          <w:iCs/>
          <w:kern w:val="2"/>
          <w14:ligatures w14:val="standardContextual"/>
        </w:rPr>
      </w:pPr>
    </w:p>
    <w:p w14:paraId="6848F098" w14:textId="3147392B" w:rsidR="00CD22E4" w:rsidRDefault="00CD22E4" w:rsidP="00F74EB6">
      <w:pPr>
        <w:ind w:firstLine="567"/>
        <w:rPr>
          <w:rFonts w:eastAsia="Calibri"/>
          <w:b/>
          <w:bCs/>
          <w:iCs/>
          <w:kern w:val="2"/>
          <w:lang w:val="ru-BY"/>
          <w14:ligatures w14:val="standardContextual"/>
        </w:rPr>
      </w:pPr>
      <w:r>
        <w:rPr>
          <w:rFonts w:eastAsia="Calibri"/>
          <w:b/>
          <w:bCs/>
          <w:iCs/>
          <w:kern w:val="2"/>
          <w:lang w:val="ru-BY"/>
          <w14:ligatures w14:val="standardContextual"/>
        </w:rPr>
        <w:t>Биологическая защита</w:t>
      </w:r>
    </w:p>
    <w:p w14:paraId="1A9C771E" w14:textId="39A8BED8" w:rsidR="00CD22E4" w:rsidRDefault="00CD22E4" w:rsidP="00CD22E4">
      <w:pPr>
        <w:ind w:firstLine="567"/>
        <w:rPr>
          <w:rFonts w:eastAsia="Calibri"/>
          <w:iCs/>
          <w:kern w:val="2"/>
          <w:lang w:val="ru-BY"/>
          <w14:ligatures w14:val="standardContextual"/>
        </w:rPr>
      </w:pPr>
      <w:r w:rsidRPr="00CD22E4">
        <w:rPr>
          <w:rFonts w:eastAsia="Calibri"/>
          <w:iCs/>
          <w:kern w:val="2"/>
          <w:lang w:val="ru-BY"/>
          <w14:ligatures w14:val="standardContextual"/>
        </w:rPr>
        <w:t>Задача биологической защиты АЭС - уменьшение дозы облучения персонала до предельно допустимых уровней. Для снижения доз</w:t>
      </w:r>
      <w:r w:rsidR="00463605">
        <w:rPr>
          <w:rFonts w:eastAsia="Calibri"/>
          <w:iCs/>
          <w:kern w:val="2"/>
          <w:lang w:val="ru-BY"/>
          <w14:ligatures w14:val="standardContextual"/>
        </w:rPr>
        <w:t>ы</w:t>
      </w:r>
      <w:r w:rsidRPr="00CD22E4">
        <w:rPr>
          <w:rFonts w:eastAsia="Calibri"/>
          <w:iCs/>
          <w:kern w:val="2"/>
          <w:lang w:val="ru-BY"/>
          <w14:ligatures w14:val="standardContextual"/>
        </w:rPr>
        <w:t xml:space="preserve"> γ-излучени</w:t>
      </w:r>
      <w:r w:rsidR="00463605">
        <w:rPr>
          <w:rFonts w:eastAsia="Calibri"/>
          <w:iCs/>
          <w:kern w:val="2"/>
          <w:lang w:val="ru-BY"/>
          <w14:ligatures w14:val="standardContextual"/>
        </w:rPr>
        <w:t>я</w:t>
      </w:r>
      <w:r w:rsidR="00E8292D">
        <w:rPr>
          <w:rFonts w:eastAsia="Calibri"/>
          <w:iCs/>
          <w:kern w:val="2"/>
          <w:lang w:val="ru-BY"/>
          <w14:ligatures w14:val="standardContextual"/>
        </w:rPr>
        <w:t xml:space="preserve"> от отработавшего топлива</w:t>
      </w:r>
      <w:r w:rsidRPr="00CD22E4">
        <w:rPr>
          <w:rFonts w:eastAsia="Calibri"/>
          <w:iCs/>
          <w:kern w:val="2"/>
          <w:lang w:val="ru-BY"/>
          <w14:ligatures w14:val="standardContextual"/>
        </w:rPr>
        <w:t xml:space="preserve"> до предельно допустимого значения </w:t>
      </w:r>
      <w:r w:rsidR="00463605">
        <w:rPr>
          <w:rFonts w:eastAsia="Calibri"/>
          <w:iCs/>
          <w:kern w:val="2"/>
          <w:lang w:val="ru-BY"/>
          <w14:ligatures w14:val="standardContextual"/>
        </w:rPr>
        <w:t>установк</w:t>
      </w:r>
      <w:r w:rsidR="00E8292D">
        <w:rPr>
          <w:rFonts w:eastAsia="Calibri"/>
          <w:iCs/>
          <w:kern w:val="2"/>
          <w:lang w:val="ru-BY"/>
          <w14:ligatures w14:val="standardContextual"/>
        </w:rPr>
        <w:t>у следует</w:t>
      </w:r>
      <w:r w:rsidRPr="00CD22E4">
        <w:rPr>
          <w:rFonts w:eastAsia="Calibri"/>
          <w:iCs/>
          <w:kern w:val="2"/>
          <w:lang w:val="ru-BY"/>
          <w14:ligatures w14:val="standardContextual"/>
        </w:rPr>
        <w:t xml:space="preserve"> окруж</w:t>
      </w:r>
      <w:r w:rsidR="00E8292D">
        <w:rPr>
          <w:rFonts w:eastAsia="Calibri"/>
          <w:iCs/>
          <w:kern w:val="2"/>
          <w:lang w:val="ru-BY"/>
          <w14:ligatures w14:val="standardContextual"/>
        </w:rPr>
        <w:t>ить</w:t>
      </w:r>
      <w:r w:rsidRPr="00CD22E4">
        <w:rPr>
          <w:rFonts w:eastAsia="Calibri"/>
          <w:iCs/>
          <w:kern w:val="2"/>
          <w:lang w:val="ru-BY"/>
          <w14:ligatures w14:val="standardContextual"/>
        </w:rPr>
        <w:t xml:space="preserve"> биологической защитой.</w:t>
      </w:r>
    </w:p>
    <w:p w14:paraId="11ECF287" w14:textId="3A63A943" w:rsidR="00CD22E4" w:rsidRDefault="00CD22E4" w:rsidP="00CD22E4">
      <w:pPr>
        <w:ind w:firstLine="567"/>
        <w:rPr>
          <w:rFonts w:eastAsia="Calibri"/>
          <w:iCs/>
          <w:kern w:val="2"/>
          <w:lang w:val="ru-BY"/>
          <w14:ligatures w14:val="standardContextual"/>
        </w:rPr>
      </w:pPr>
      <w:r w:rsidRPr="00CD22E4">
        <w:rPr>
          <w:rFonts w:eastAsia="Calibri"/>
          <w:iCs/>
          <w:kern w:val="2"/>
          <w:lang w:val="ru-BY"/>
          <w14:ligatures w14:val="standardContextual"/>
        </w:rPr>
        <w:t>Биологическая защита в нашем случае будет выглядеть так, как показано на рисунке</w:t>
      </w:r>
      <w:r>
        <w:rPr>
          <w:rFonts w:eastAsia="Calibri"/>
          <w:iCs/>
          <w:kern w:val="2"/>
          <w:lang w:val="ru-BY"/>
          <w14:ligatures w14:val="standardContextual"/>
        </w:rPr>
        <w:t xml:space="preserve"> 3.</w:t>
      </w:r>
    </w:p>
    <w:p w14:paraId="023B9A88" w14:textId="77777777" w:rsidR="00CD22E4" w:rsidRDefault="00CD22E4" w:rsidP="00CD22E4">
      <w:pPr>
        <w:ind w:firstLine="567"/>
        <w:rPr>
          <w:noProof/>
        </w:rPr>
      </w:pPr>
    </w:p>
    <w:p w14:paraId="404A9824" w14:textId="0A019878" w:rsidR="00CD22E4" w:rsidRDefault="00CD22E4" w:rsidP="00CD22E4">
      <w:pPr>
        <w:ind w:firstLine="567"/>
        <w:jc w:val="center"/>
        <w:rPr>
          <w:rFonts w:eastAsia="Calibri"/>
          <w:iCs/>
          <w:kern w:val="2"/>
          <w:lang w:val="ru-BY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2F05B" wp14:editId="42B19355">
                <wp:simplePos x="0" y="0"/>
                <wp:positionH relativeFrom="column">
                  <wp:posOffset>4112686</wp:posOffset>
                </wp:positionH>
                <wp:positionV relativeFrom="paragraph">
                  <wp:posOffset>1323975</wp:posOffset>
                </wp:positionV>
                <wp:extent cx="914400" cy="914400"/>
                <wp:effectExtent l="0" t="0" r="0" b="0"/>
                <wp:wrapNone/>
                <wp:docPr id="203260773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337CE" w14:textId="25C6510B" w:rsidR="00CD22E4" w:rsidRPr="00CD22E4" w:rsidRDefault="00CD22E4">
                            <w:pPr>
                              <w:rPr>
                                <w:rFonts w:ascii="GOST type A" w:hAnsi="GOST type A"/>
                                <w:lang w:val="en-US"/>
                              </w:rPr>
                            </w:pPr>
                            <w:r w:rsidRPr="00CD22E4">
                              <w:rPr>
                                <w:rFonts w:ascii="GOST type A" w:hAnsi="GOST type A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A42F0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3.85pt;margin-top:104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" filled="f" stroked="f" strokeweight=".5pt">
                <v:textbox>
                  <w:txbxContent>
                    <w:p w14:paraId="09A337CE" w14:textId="25C6510B" w:rsidR="00CD22E4" w:rsidRPr="00CD22E4" w:rsidRDefault="00CD22E4">
                      <w:pPr>
                        <w:rPr>
                          <w:rFonts w:ascii="GOST type A" w:hAnsi="GOST type A"/>
                          <w:lang w:val="en-US"/>
                        </w:rPr>
                      </w:pPr>
                      <w:r w:rsidRPr="00CD22E4">
                        <w:rPr>
                          <w:rFonts w:ascii="GOST type A" w:hAnsi="GOST type A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3BFAA" wp14:editId="55A08B5D">
                <wp:simplePos x="0" y="0"/>
                <wp:positionH relativeFrom="column">
                  <wp:posOffset>4112895</wp:posOffset>
                </wp:positionH>
                <wp:positionV relativeFrom="paragraph">
                  <wp:posOffset>1435100</wp:posOffset>
                </wp:positionV>
                <wp:extent cx="50242" cy="50242"/>
                <wp:effectExtent l="0" t="0" r="26035" b="26035"/>
                <wp:wrapNone/>
                <wp:docPr id="681445019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2" cy="5024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12598318" id="Овал 1" o:spid="_x0000_s1026" style="position:absolute;margin-left:323.85pt;margin-top:113pt;width:3.95pt;height: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23D2C50" wp14:editId="11CFFD97">
            <wp:extent cx="3429000" cy="3000375"/>
            <wp:effectExtent l="0" t="0" r="0" b="9525"/>
            <wp:docPr id="20098795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879501" name=""/>
                    <pic:cNvPicPr/>
                  </pic:nvPicPr>
                  <pic:blipFill rotWithShape="1">
                    <a:blip r:embed="rId8"/>
                    <a:srcRect l="15408" t="13487" r="28564" b="21151"/>
                    <a:stretch/>
                  </pic:blipFill>
                  <pic:spPr bwMode="auto">
                    <a:xfrm>
                      <a:off x="0" y="0"/>
                      <a:ext cx="34290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F8179" w14:textId="12C1DD8C" w:rsidR="00CD22E4" w:rsidRDefault="00CD22E4" w:rsidP="00CD22E4">
      <w:pPr>
        <w:ind w:firstLine="567"/>
        <w:jc w:val="center"/>
        <w:rPr>
          <w:rFonts w:eastAsia="Calibri"/>
          <w:b/>
          <w:bCs/>
          <w:iCs/>
          <w:kern w:val="2"/>
          <w:lang w:val="ru-BY"/>
          <w14:ligatures w14:val="standardContextual"/>
        </w:rPr>
      </w:pPr>
      <w:r w:rsidRPr="00AD3940">
        <w:rPr>
          <w:rFonts w:eastAsia="Calibri"/>
          <w:b/>
          <w:bCs/>
          <w:iCs/>
          <w:kern w:val="2"/>
          <w:lang w:val="ru-BY"/>
          <w14:ligatures w14:val="standardContextual"/>
        </w:rPr>
        <w:t>Рис</w:t>
      </w:r>
      <w:r w:rsidR="00AD3940" w:rsidRPr="00AD3940">
        <w:rPr>
          <w:rFonts w:eastAsia="Calibri"/>
          <w:b/>
          <w:bCs/>
          <w:iCs/>
          <w:kern w:val="2"/>
          <w14:ligatures w14:val="standardContextual"/>
        </w:rPr>
        <w:t xml:space="preserve">. 3. </w:t>
      </w:r>
      <w:r w:rsidRPr="00AD3940">
        <w:rPr>
          <w:rFonts w:eastAsia="Calibri"/>
          <w:b/>
          <w:bCs/>
          <w:iCs/>
          <w:kern w:val="2"/>
          <w:lang w:val="ru-BY"/>
          <w14:ligatures w14:val="standardContextual"/>
        </w:rPr>
        <w:t>Схема биологической защиты установки</w:t>
      </w:r>
    </w:p>
    <w:p w14:paraId="292B33E1" w14:textId="77777777" w:rsidR="00AD3940" w:rsidRPr="00301C5E" w:rsidRDefault="00AD3940" w:rsidP="00AD3940">
      <w:pPr>
        <w:jc w:val="center"/>
        <w:rPr>
          <w:b/>
          <w:bCs/>
        </w:rPr>
      </w:pPr>
      <w:r w:rsidRPr="00301C5E">
        <w:rPr>
          <w:b/>
          <w:bCs/>
        </w:rPr>
        <w:lastRenderedPageBreak/>
        <w:t>[Источник: собственная разработка автора]</w:t>
      </w:r>
    </w:p>
    <w:p w14:paraId="49B0DCD5" w14:textId="14D67273" w:rsidR="005650E8" w:rsidRDefault="00AD3940" w:rsidP="00CD22E4">
      <w:pPr>
        <w:ind w:firstLine="567"/>
        <w:rPr>
          <w:rFonts w:eastAsia="Calibri"/>
          <w:iCs/>
          <w:kern w:val="2"/>
          <w:lang w:val="ru-BY"/>
          <w14:ligatures w14:val="standardContextual"/>
        </w:rPr>
      </w:pPr>
      <w:r>
        <w:rPr>
          <w:rFonts w:eastAsia="Calibri"/>
          <w:iCs/>
          <w:kern w:val="2"/>
          <w14:ligatures w14:val="standardContextual"/>
        </w:rPr>
        <w:t>Доза</w:t>
      </w:r>
      <w:r w:rsidR="00CD22E4">
        <w:rPr>
          <w:rFonts w:eastAsia="Calibri"/>
          <w:iCs/>
          <w:kern w:val="2"/>
          <w:lang w:val="ru-BY"/>
          <w14:ligatures w14:val="standardContextual"/>
        </w:rPr>
        <w:t xml:space="preserve"> облучения </w:t>
      </w:r>
      <w:r>
        <w:rPr>
          <w:rFonts w:eastAsia="Calibri"/>
          <w:iCs/>
          <w:kern w:val="2"/>
          <w14:ligatures w14:val="standardContextual"/>
        </w:rPr>
        <w:t>была измерена</w:t>
      </w:r>
      <w:r w:rsidR="00CD22E4">
        <w:rPr>
          <w:rFonts w:eastAsia="Calibri"/>
          <w:iCs/>
          <w:kern w:val="2"/>
          <w:lang w:val="ru-BY"/>
          <w14:ligatures w14:val="standardContextual"/>
        </w:rPr>
        <w:t xml:space="preserve"> в точке </w:t>
      </w:r>
      <w:r w:rsidR="00CD22E4">
        <w:rPr>
          <w:rFonts w:eastAsia="Calibri"/>
          <w:iCs/>
          <w:kern w:val="2"/>
          <w:lang w:val="en-US"/>
          <w14:ligatures w14:val="standardContextual"/>
        </w:rPr>
        <w:t>D</w:t>
      </w:r>
      <w:r w:rsidR="00B9344A" w:rsidRPr="003876BD">
        <w:rPr>
          <w:rFonts w:eastAsia="Calibri"/>
          <w:iCs/>
          <w:kern w:val="2"/>
          <w14:ligatures w14:val="standardContextual"/>
        </w:rPr>
        <w:t xml:space="preserve">, </w:t>
      </w:r>
      <w:r w:rsidR="00B9344A">
        <w:rPr>
          <w:rFonts w:eastAsia="Calibri"/>
          <w:iCs/>
          <w:kern w:val="2"/>
          <w:lang w:val="ru-BY"/>
          <w14:ligatures w14:val="standardContextual"/>
        </w:rPr>
        <w:t xml:space="preserve">используя программу </w:t>
      </w:r>
      <w:proofErr w:type="spellStart"/>
      <w:r w:rsidR="00B9344A">
        <w:rPr>
          <w:rFonts w:eastAsia="Calibri"/>
          <w:iCs/>
          <w:kern w:val="2"/>
          <w:lang w:val="en-US"/>
          <w14:ligatures w14:val="standardContextual"/>
        </w:rPr>
        <w:t>MicroShield</w:t>
      </w:r>
      <w:proofErr w:type="spellEnd"/>
      <w:r w:rsidR="00B9344A" w:rsidRPr="003876BD">
        <w:rPr>
          <w:rFonts w:eastAsia="Calibri"/>
          <w:iCs/>
          <w:kern w:val="2"/>
          <w14:ligatures w14:val="standardContextual"/>
        </w:rPr>
        <w:t xml:space="preserve">. </w:t>
      </w:r>
      <w:r w:rsidR="005650E8">
        <w:rPr>
          <w:rFonts w:eastAsia="Calibri"/>
          <w:iCs/>
          <w:kern w:val="2"/>
          <w:lang w:val="ru-BY"/>
          <w14:ligatures w14:val="standardContextual"/>
        </w:rPr>
        <w:t xml:space="preserve">В качестве исходных данных для программы использовали геометрию защиты (приняли толщину слоя воды </w:t>
      </w:r>
      <w:r w:rsidR="005650E8">
        <w:rPr>
          <w:rFonts w:eastAsia="Calibri"/>
          <w:iCs/>
          <w:kern w:val="2"/>
          <w:lang w:val="en-US"/>
          <w14:ligatures w14:val="standardContextual"/>
        </w:rPr>
        <w:t>a</w:t>
      </w:r>
      <w:r w:rsidR="005650E8" w:rsidRPr="003876BD">
        <w:rPr>
          <w:rFonts w:eastAsia="Calibri"/>
          <w:iCs/>
          <w:kern w:val="2"/>
          <w14:ligatures w14:val="standardContextual"/>
        </w:rPr>
        <w:t xml:space="preserve"> = 100 </w:t>
      </w:r>
      <w:r w:rsidR="005650E8">
        <w:rPr>
          <w:rFonts w:eastAsia="Calibri"/>
          <w:iCs/>
          <w:kern w:val="2"/>
          <w:lang w:val="ru-BY"/>
          <w14:ligatures w14:val="standardContextual"/>
        </w:rPr>
        <w:t xml:space="preserve">см, толщину стальной стенки 3 мм, толщину бетона </w:t>
      </w:r>
      <w:r w:rsidR="005650E8">
        <w:rPr>
          <w:rFonts w:eastAsia="Calibri"/>
          <w:iCs/>
          <w:kern w:val="2"/>
          <w:lang w:val="en-US"/>
          <w14:ligatures w14:val="standardContextual"/>
        </w:rPr>
        <w:t>b</w:t>
      </w:r>
      <w:r w:rsidR="005650E8" w:rsidRPr="003876BD">
        <w:rPr>
          <w:rFonts w:eastAsia="Calibri"/>
          <w:iCs/>
          <w:kern w:val="2"/>
          <w14:ligatures w14:val="standardContextual"/>
        </w:rPr>
        <w:t xml:space="preserve"> = 25 </w:t>
      </w:r>
      <w:r w:rsidR="005650E8">
        <w:rPr>
          <w:rFonts w:eastAsia="Calibri"/>
          <w:iCs/>
          <w:kern w:val="2"/>
          <w:lang w:val="ru-BY"/>
          <w14:ligatures w14:val="standardContextual"/>
        </w:rPr>
        <w:t xml:space="preserve">см), плотности материалов защиты и активности актинидов и продуктов деления в самом отработавшем топливе </w:t>
      </w:r>
      <w:r w:rsidR="005650E8" w:rsidRPr="003876BD">
        <w:rPr>
          <w:rFonts w:eastAsia="Calibri"/>
          <w:iCs/>
          <w:kern w:val="2"/>
          <w14:ligatures w14:val="standardContextual"/>
        </w:rPr>
        <w:t>[</w:t>
      </w:r>
      <w:r w:rsidR="007B647D">
        <w:rPr>
          <w:rFonts w:eastAsia="Calibri"/>
          <w:iCs/>
          <w:kern w:val="2"/>
          <w14:ligatures w14:val="standardContextual"/>
        </w:rPr>
        <w:t>3</w:t>
      </w:r>
      <w:r w:rsidR="005650E8" w:rsidRPr="003876BD">
        <w:rPr>
          <w:rFonts w:eastAsia="Calibri"/>
          <w:iCs/>
          <w:kern w:val="2"/>
          <w14:ligatures w14:val="standardContextual"/>
        </w:rPr>
        <w:t>]</w:t>
      </w:r>
      <w:r w:rsidR="005650E8">
        <w:rPr>
          <w:rFonts w:eastAsia="Calibri"/>
          <w:iCs/>
          <w:kern w:val="2"/>
          <w:lang w:val="ru-BY"/>
          <w14:ligatures w14:val="standardContextual"/>
        </w:rPr>
        <w:t xml:space="preserve">. </w:t>
      </w:r>
    </w:p>
    <w:p w14:paraId="68707A5D" w14:textId="2D1B58BA" w:rsidR="00CD22E4" w:rsidRDefault="00B9344A" w:rsidP="00CD22E4">
      <w:pPr>
        <w:ind w:firstLine="567"/>
        <w:rPr>
          <w:rFonts w:eastAsia="Calibri"/>
          <w:iCs/>
          <w:kern w:val="2"/>
          <w:lang w:val="ru-BY"/>
          <w14:ligatures w14:val="standardContextual"/>
        </w:rPr>
      </w:pPr>
      <w:r w:rsidRPr="003876BD">
        <w:rPr>
          <w:rFonts w:eastAsia="Calibri"/>
          <w:iCs/>
          <w:kern w:val="2"/>
          <w14:ligatures w14:val="standardContextual"/>
        </w:rPr>
        <w:t>Согласно приложению 15 к Гигиеническому нормативу «Критерии оценки радиационного воздействия» [</w:t>
      </w:r>
      <w:r w:rsidR="007B647D">
        <w:rPr>
          <w:rFonts w:eastAsia="Calibri"/>
          <w:iCs/>
          <w:kern w:val="2"/>
          <w14:ligatures w14:val="standardContextual"/>
        </w:rPr>
        <w:t>3</w:t>
      </w:r>
      <w:r w:rsidRPr="003876BD">
        <w:rPr>
          <w:rFonts w:eastAsia="Calibri"/>
          <w:iCs/>
          <w:kern w:val="2"/>
          <w14:ligatures w14:val="standardContextual"/>
        </w:rPr>
        <w:t>]</w:t>
      </w:r>
      <w:r>
        <w:rPr>
          <w:rFonts w:eastAsia="Calibri"/>
          <w:iCs/>
          <w:kern w:val="2"/>
          <w:lang w:val="ru-BY"/>
          <w14:ligatures w14:val="standardContextual"/>
        </w:rPr>
        <w:t xml:space="preserve"> для постоянной работы персонала на месте мощность эквивалентной дозы не должна превышать 6 </w:t>
      </w:r>
      <w:proofErr w:type="spellStart"/>
      <w:r>
        <w:rPr>
          <w:rFonts w:eastAsia="Calibri"/>
          <w:iCs/>
          <w:kern w:val="2"/>
          <w:lang w:val="ru-BY"/>
          <w14:ligatures w14:val="standardContextual"/>
        </w:rPr>
        <w:t>мкЗв</w:t>
      </w:r>
      <w:proofErr w:type="spellEnd"/>
      <w:r>
        <w:rPr>
          <w:rFonts w:eastAsia="Calibri"/>
          <w:iCs/>
          <w:kern w:val="2"/>
          <w:lang w:val="ru-BY"/>
          <w14:ligatures w14:val="standardContextual"/>
        </w:rPr>
        <w:t>/ч.</w:t>
      </w:r>
    </w:p>
    <w:p w14:paraId="4D173ECD" w14:textId="77777777" w:rsidR="00571014" w:rsidRDefault="00B9344A" w:rsidP="00571014">
      <w:pPr>
        <w:rPr>
          <w:rFonts w:eastAsiaTheme="minorEastAsia"/>
          <w:iCs/>
        </w:rPr>
      </w:pPr>
      <w:r>
        <w:rPr>
          <w:rFonts w:eastAsia="Calibri"/>
          <w:iCs/>
          <w:kern w:val="2"/>
          <w:lang w:val="ru-BY"/>
          <w14:ligatures w14:val="standardContextual"/>
        </w:rPr>
        <w:t xml:space="preserve">Результаты расчетов показали, что в пересчете мощность эквивалентной дозы в точке </w:t>
      </w:r>
      <w:r>
        <w:rPr>
          <w:rFonts w:eastAsia="Calibri"/>
          <w:iCs/>
          <w:kern w:val="2"/>
          <w:lang w:val="en-US"/>
          <w14:ligatures w14:val="standardContextual"/>
        </w:rPr>
        <w:t>D</w:t>
      </w:r>
      <w:r w:rsidRPr="003876BD">
        <w:rPr>
          <w:rFonts w:eastAsia="Calibri"/>
          <w:iCs/>
          <w:kern w:val="2"/>
          <w14:ligatures w14:val="standardContextual"/>
        </w:rPr>
        <w:t xml:space="preserve"> </w:t>
      </w:r>
      <w:r>
        <w:rPr>
          <w:rFonts w:eastAsia="Calibri"/>
          <w:iCs/>
          <w:kern w:val="2"/>
          <w:lang w:val="ru-BY"/>
          <w14:ligatures w14:val="standardContextual"/>
        </w:rPr>
        <w:t xml:space="preserve">составила </w:t>
      </w:r>
      <w:r w:rsidR="00571014">
        <w:rPr>
          <w:rFonts w:eastAsia="Calibri"/>
          <w:iCs/>
          <w:kern w:val="2"/>
          <w:lang w:val="ru-BY"/>
          <w14:ligatures w14:val="standardContextual"/>
        </w:rPr>
        <w:t>0,021</w:t>
      </w:r>
      <w:r>
        <w:rPr>
          <w:rFonts w:eastAsia="Calibri"/>
          <w:iCs/>
          <w:kern w:val="2"/>
          <w:vertAlign w:val="superscript"/>
          <w:lang w:val="ru-BY"/>
          <w14:ligatures w14:val="standardContextual"/>
        </w:rPr>
        <w:t xml:space="preserve"> </w:t>
      </w:r>
      <w:proofErr w:type="spellStart"/>
      <w:r>
        <w:rPr>
          <w:rFonts w:eastAsia="Calibri"/>
          <w:iCs/>
          <w:kern w:val="2"/>
          <w:lang w:val="ru-BY"/>
          <w14:ligatures w14:val="standardContextual"/>
        </w:rPr>
        <w:t>мкЗв</w:t>
      </w:r>
      <w:proofErr w:type="spellEnd"/>
      <w:r>
        <w:rPr>
          <w:rFonts w:eastAsia="Calibri"/>
          <w:iCs/>
          <w:kern w:val="2"/>
          <w:lang w:val="ru-BY"/>
          <w14:ligatures w14:val="standardContextual"/>
        </w:rPr>
        <w:t xml:space="preserve">/ч. </w:t>
      </w:r>
      <w:r w:rsidR="00571014">
        <w:rPr>
          <w:rFonts w:eastAsiaTheme="minorEastAsia"/>
          <w:iCs/>
        </w:rPr>
        <w:t xml:space="preserve">Мы видим, что полученная нами величина почти в три раза меньше, чем норма для населения. Что говорит о том, что биологическая защита выполняет свою функцию: снижает уровень дозы до предельно допустимого. Можно сказать, что на рабочем месте вокруг установки может работать обычный человек. А также можно сделать вывод, что мощность дозы снаружи, где находятся наши теплицы, точно не будет превышать нормативного уровня, т.к. помимо указанной в расчете защиты на пути распространения гамма-излучения будут находиться слои воздуха и строительные конструкции самого здания и теплиц. </w:t>
      </w:r>
    </w:p>
    <w:p w14:paraId="4D60560A" w14:textId="0FD125F4" w:rsidR="0008092A" w:rsidRDefault="00301C5E" w:rsidP="00571014">
      <w:pPr>
        <w:ind w:firstLine="567"/>
        <w:rPr>
          <w:b/>
          <w:bCs/>
        </w:rPr>
      </w:pPr>
      <w:r>
        <w:rPr>
          <w:b/>
          <w:bCs/>
        </w:rPr>
        <w:t>Список источников</w:t>
      </w:r>
    </w:p>
    <w:p w14:paraId="22DD8B67" w14:textId="6316D883" w:rsidR="003876BD" w:rsidRPr="00787460" w:rsidRDefault="00062F3E" w:rsidP="00680CE7">
      <w:pPr>
        <w:pStyle w:val="a6"/>
        <w:numPr>
          <w:ilvl w:val="0"/>
          <w:numId w:val="11"/>
        </w:numPr>
        <w:ind w:left="0" w:firstLine="567"/>
        <w:rPr>
          <w:b/>
          <w:bCs/>
        </w:rPr>
      </w:pPr>
      <w:r>
        <w:t xml:space="preserve">Об утверждении руководства по безопасности при использовании атомной энергии "Радиационные и теплофизические характеристики отработавшего ядерного топлива водо-водяных энергетических реакторов и реакторов большой мощности канальных </w:t>
      </w:r>
      <w:r w:rsidR="00F30652" w:rsidRPr="00F30652">
        <w:t>[</w:t>
      </w:r>
      <w:r w:rsidR="00F30652">
        <w:t>Электронный ресурс</w:t>
      </w:r>
      <w:r w:rsidR="00F30652" w:rsidRPr="00F30652">
        <w:t>]</w:t>
      </w:r>
      <w:r>
        <w:t>: приказ Ростехнадзора,</w:t>
      </w:r>
      <w:r w:rsidRPr="00062F3E">
        <w:t xml:space="preserve"> </w:t>
      </w:r>
      <w:r>
        <w:t>Россия, 04 февраля, 2020 г., №</w:t>
      </w:r>
      <w:r w:rsidRPr="00062F3E">
        <w:t xml:space="preserve"> 106</w:t>
      </w:r>
      <w:r>
        <w:t xml:space="preserve">, с ред. </w:t>
      </w:r>
      <w:r w:rsidR="00787460">
        <w:t xml:space="preserve">от 4 февраля, 2021 г. </w:t>
      </w:r>
      <w:r w:rsidR="00787460" w:rsidRPr="00787460">
        <w:t>//</w:t>
      </w:r>
      <w:r w:rsidR="00787460">
        <w:t xml:space="preserve"> Федеральная служба по экологическому, технологическому и атомному надзору.</w:t>
      </w:r>
      <w:r w:rsidR="00B8586E" w:rsidRPr="00B8586E">
        <w:t xml:space="preserve"> </w:t>
      </w:r>
      <w:r w:rsidR="00B8586E">
        <w:t>–</w:t>
      </w:r>
      <w:r w:rsidR="00B8586E" w:rsidRPr="00B8586E">
        <w:t xml:space="preserve"> </w:t>
      </w:r>
      <w:r w:rsidR="00B8586E">
        <w:t>Режим доступа</w:t>
      </w:r>
      <w:r w:rsidR="00F30652">
        <w:t xml:space="preserve">: </w:t>
      </w:r>
      <w:r w:rsidR="00F30652" w:rsidRPr="00F30652">
        <w:t>http://www.consultant.ru/document/cons_doc_LAW_347820/</w:t>
      </w:r>
    </w:p>
    <w:p w14:paraId="0806229D" w14:textId="3CA23F49" w:rsidR="00787460" w:rsidRPr="000E1398" w:rsidRDefault="00B8586E" w:rsidP="00680CE7">
      <w:pPr>
        <w:pStyle w:val="a6"/>
        <w:numPr>
          <w:ilvl w:val="0"/>
          <w:numId w:val="11"/>
        </w:numPr>
        <w:ind w:left="0" w:firstLine="567"/>
        <w:rPr>
          <w:b/>
          <w:bCs/>
        </w:rPr>
      </w:pPr>
      <w:r>
        <w:t xml:space="preserve">Промышленный тепловой насос </w:t>
      </w:r>
      <w:r>
        <w:rPr>
          <w:lang w:val="en-US"/>
        </w:rPr>
        <w:t>ETW</w:t>
      </w:r>
      <w:r w:rsidRPr="00B8586E">
        <w:t xml:space="preserve"> </w:t>
      </w:r>
      <w:proofErr w:type="spellStart"/>
      <w:r>
        <w:rPr>
          <w:lang w:val="en-US"/>
        </w:rPr>
        <w:t>Mitsubischi</w:t>
      </w:r>
      <w:proofErr w:type="spellEnd"/>
      <w:r w:rsidRPr="00B8586E">
        <w:t xml:space="preserve"> </w:t>
      </w:r>
      <w:r>
        <w:rPr>
          <w:lang w:val="en-US"/>
        </w:rPr>
        <w:t>Heavy</w:t>
      </w:r>
      <w:r w:rsidRPr="00B8586E">
        <w:t xml:space="preserve"> </w:t>
      </w:r>
      <w:r>
        <w:rPr>
          <w:lang w:val="en-US"/>
        </w:rPr>
        <w:t>Industries</w:t>
      </w:r>
      <w:r w:rsidR="00F30652">
        <w:t xml:space="preserve"> </w:t>
      </w:r>
      <w:r w:rsidR="00F30652" w:rsidRPr="00F30652">
        <w:t>[</w:t>
      </w:r>
      <w:r w:rsidR="00F30652">
        <w:t>Электронный ресурс</w:t>
      </w:r>
      <w:r w:rsidR="00F30652" w:rsidRPr="00F30652">
        <w:t>]</w:t>
      </w:r>
      <w:r w:rsidR="00F30652">
        <w:t xml:space="preserve">. – Режим доступа: </w:t>
      </w:r>
      <w:r w:rsidR="000E1398" w:rsidRPr="000E1398">
        <w:t>https://www.mitsubishi-climate.ru/</w:t>
      </w:r>
      <w:r w:rsidR="000E1398">
        <w:t xml:space="preserve"> </w:t>
      </w:r>
      <w:r w:rsidR="000E1398" w:rsidRPr="000E1398">
        <w:lastRenderedPageBreak/>
        <w:t>Promyshlennyy-teplovoy-nasos-ETW-Mitsubishi-Heavy-Industries.htm</w:t>
      </w:r>
      <w:r w:rsidR="00D9308C">
        <w:t>.</w:t>
      </w:r>
      <w:r w:rsidR="000E1398">
        <w:t xml:space="preserve"> </w:t>
      </w:r>
      <w:r w:rsidR="00F30652">
        <w:t>- Дата доступа: 30.05.2023.</w:t>
      </w:r>
    </w:p>
    <w:p w14:paraId="5F366171" w14:textId="77777777" w:rsidR="008860D4" w:rsidRPr="008860D4" w:rsidRDefault="000E1398" w:rsidP="00680CE7">
      <w:pPr>
        <w:pStyle w:val="a6"/>
        <w:numPr>
          <w:ilvl w:val="0"/>
          <w:numId w:val="11"/>
        </w:numPr>
        <w:ind w:left="0" w:firstLine="567"/>
        <w:rPr>
          <w:b/>
          <w:bCs/>
        </w:rPr>
      </w:pPr>
      <w:r>
        <w:t>Бенчмарк</w:t>
      </w:r>
      <w:r w:rsidR="00D9308C">
        <w:t>-эксперименты на подкритической сборке ЯЛИНА-тепловая</w:t>
      </w:r>
      <w:r w:rsidR="00D9308C" w:rsidRPr="00D9308C">
        <w:t xml:space="preserve"> [</w:t>
      </w:r>
      <w:r w:rsidR="00D9308C">
        <w:t>Электронный ресурс</w:t>
      </w:r>
      <w:r w:rsidR="00D9308C" w:rsidRPr="00D9308C">
        <w:t xml:space="preserve">]. </w:t>
      </w:r>
      <w:r w:rsidR="00D9308C">
        <w:t>–</w:t>
      </w:r>
      <w:r w:rsidR="00D9308C" w:rsidRPr="00D9308C">
        <w:t xml:space="preserve"> </w:t>
      </w:r>
      <w:r w:rsidR="00D9308C">
        <w:t xml:space="preserve">Режим доступа: </w:t>
      </w:r>
      <w:r w:rsidR="00D9308C" w:rsidRPr="00D9308C">
        <w:t>https://elib.bsu.by/handle/123456789/249866</w:t>
      </w:r>
      <w:r w:rsidR="00D9308C">
        <w:t>. – Дата доступа: 30.05.2023.</w:t>
      </w:r>
    </w:p>
    <w:p w14:paraId="46970E67" w14:textId="5EB446A2" w:rsidR="008860D4" w:rsidRPr="008860D4" w:rsidRDefault="008860D4" w:rsidP="00680CE7">
      <w:pPr>
        <w:pStyle w:val="a6"/>
        <w:numPr>
          <w:ilvl w:val="0"/>
          <w:numId w:val="11"/>
        </w:numPr>
        <w:ind w:left="0" w:firstLine="567"/>
        <w:rPr>
          <w:b/>
          <w:bCs/>
        </w:rPr>
      </w:pPr>
      <w:r>
        <w:t>Новицкая Д.П.</w:t>
      </w:r>
      <w:r w:rsidRPr="008860D4">
        <w:t xml:space="preserve">, </w:t>
      </w:r>
      <w:r>
        <w:t>Чернышова</w:t>
      </w:r>
      <w:r w:rsidRPr="008860D4">
        <w:t xml:space="preserve"> В.</w:t>
      </w:r>
      <w:r>
        <w:t>А</w:t>
      </w:r>
      <w:r w:rsidRPr="008860D4">
        <w:t xml:space="preserve">. </w:t>
      </w:r>
      <w:r w:rsidR="00141374">
        <w:rPr>
          <w:spacing w:val="-2"/>
        </w:rPr>
        <w:t>Использование остаточного тепловыделения отработавшего ядерного топлива для отопления производственных помещений</w:t>
      </w:r>
      <w:r w:rsidRPr="008860D4">
        <w:t xml:space="preserve"> / </w:t>
      </w:r>
      <w:r w:rsidR="00A326D9">
        <w:t>Д</w:t>
      </w:r>
      <w:r w:rsidRPr="008860D4">
        <w:t>.</w:t>
      </w:r>
      <w:r w:rsidR="00A326D9">
        <w:t>П</w:t>
      </w:r>
      <w:r w:rsidRPr="008860D4">
        <w:t xml:space="preserve">. </w:t>
      </w:r>
      <w:r w:rsidR="00A326D9">
        <w:t>Новицкая</w:t>
      </w:r>
      <w:r w:rsidRPr="008860D4">
        <w:t xml:space="preserve">, </w:t>
      </w:r>
      <w:r w:rsidR="00A326D9">
        <w:t>В</w:t>
      </w:r>
      <w:r w:rsidRPr="008860D4">
        <w:t>.</w:t>
      </w:r>
      <w:r w:rsidR="00A326D9">
        <w:t>А</w:t>
      </w:r>
      <w:r w:rsidRPr="008860D4">
        <w:t xml:space="preserve">. </w:t>
      </w:r>
      <w:r w:rsidR="00A326D9">
        <w:t>Чернышова</w:t>
      </w:r>
      <w:r w:rsidRPr="008860D4">
        <w:t xml:space="preserve"> // </w:t>
      </w:r>
      <w:proofErr w:type="spellStart"/>
      <w:r w:rsidRPr="008860D4">
        <w:t>ⅤⅠ</w:t>
      </w:r>
      <w:proofErr w:type="spellEnd"/>
      <w:r w:rsidRPr="008860D4">
        <w:t xml:space="preserve"> международная научно-практическая конференция «Молодой ученый»: материалы докладов. – Пенза, 17 апреля 2023 г. [Электронный ресурс] – </w:t>
      </w:r>
      <w:proofErr w:type="gramStart"/>
      <w:r w:rsidRPr="008860D4">
        <w:t>Пенза :</w:t>
      </w:r>
      <w:proofErr w:type="gramEnd"/>
      <w:r w:rsidRPr="008860D4">
        <w:t xml:space="preserve"> МЦНС «Наука и просвещение», 2023. – 1</w:t>
      </w:r>
      <w:r>
        <w:t>1</w:t>
      </w:r>
      <w:r w:rsidRPr="008860D4">
        <w:t>-</w:t>
      </w:r>
      <w:r>
        <w:t>15</w:t>
      </w:r>
      <w:r w:rsidRPr="008860D4">
        <w:t xml:space="preserve"> с.</w:t>
      </w:r>
    </w:p>
    <w:p w14:paraId="13B5F57A" w14:textId="77777777" w:rsidR="008860D4" w:rsidRPr="008860D4" w:rsidRDefault="008860D4" w:rsidP="008860D4">
      <w:pPr>
        <w:rPr>
          <w:b/>
          <w:bCs/>
        </w:rPr>
      </w:pPr>
    </w:p>
    <w:p w14:paraId="5D1D797E" w14:textId="77777777" w:rsidR="00D9308C" w:rsidRPr="00D9308C" w:rsidRDefault="00D9308C" w:rsidP="00D9308C">
      <w:pPr>
        <w:rPr>
          <w:b/>
          <w:bCs/>
        </w:rPr>
      </w:pPr>
    </w:p>
    <w:p w14:paraId="09D94CEB" w14:textId="77777777" w:rsidR="00301C5E" w:rsidRPr="000B7093" w:rsidRDefault="00301C5E" w:rsidP="00570B51">
      <w:pPr>
        <w:jc w:val="center"/>
        <w:rPr>
          <w:b/>
          <w:bCs/>
        </w:rPr>
      </w:pPr>
    </w:p>
    <w:sectPr w:rsidR="00301C5E" w:rsidRPr="000B7093" w:rsidSect="006D6F7C">
      <w:pgSz w:w="11906" w:h="16838" w:code="9"/>
      <w:pgMar w:top="1134" w:right="1134" w:bottom="1134" w:left="1134" w:header="709" w:footer="709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547"/>
    <w:multiLevelType w:val="hybridMultilevel"/>
    <w:tmpl w:val="322C3A7E"/>
    <w:lvl w:ilvl="0" w:tplc="4B485E08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3E81C5A">
      <w:start w:val="1"/>
      <w:numFmt w:val="decimal"/>
      <w:lvlText w:val="%2."/>
      <w:lvlJc w:val="left"/>
      <w:pPr>
        <w:ind w:left="21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230E4D6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3" w:tplc="6F767E86">
      <w:numFmt w:val="bullet"/>
      <w:lvlText w:val="•"/>
      <w:lvlJc w:val="left"/>
      <w:pPr>
        <w:ind w:left="2648" w:hanging="348"/>
      </w:pPr>
      <w:rPr>
        <w:rFonts w:hint="default"/>
        <w:lang w:val="ru-RU" w:eastAsia="en-US" w:bidi="ar-SA"/>
      </w:rPr>
    </w:lvl>
    <w:lvl w:ilvl="4" w:tplc="63146992">
      <w:numFmt w:val="bullet"/>
      <w:lvlText w:val="•"/>
      <w:lvlJc w:val="left"/>
      <w:pPr>
        <w:ind w:left="3742" w:hanging="348"/>
      </w:pPr>
      <w:rPr>
        <w:rFonts w:hint="default"/>
        <w:lang w:val="ru-RU" w:eastAsia="en-US" w:bidi="ar-SA"/>
      </w:rPr>
    </w:lvl>
    <w:lvl w:ilvl="5" w:tplc="73DC4E2C">
      <w:numFmt w:val="bullet"/>
      <w:lvlText w:val="•"/>
      <w:lvlJc w:val="left"/>
      <w:pPr>
        <w:ind w:left="4836" w:hanging="348"/>
      </w:pPr>
      <w:rPr>
        <w:rFonts w:hint="default"/>
        <w:lang w:val="ru-RU" w:eastAsia="en-US" w:bidi="ar-SA"/>
      </w:rPr>
    </w:lvl>
    <w:lvl w:ilvl="6" w:tplc="588A30A4">
      <w:numFmt w:val="bullet"/>
      <w:lvlText w:val="•"/>
      <w:lvlJc w:val="left"/>
      <w:pPr>
        <w:ind w:left="5930" w:hanging="348"/>
      </w:pPr>
      <w:rPr>
        <w:rFonts w:hint="default"/>
        <w:lang w:val="ru-RU" w:eastAsia="en-US" w:bidi="ar-SA"/>
      </w:rPr>
    </w:lvl>
    <w:lvl w:ilvl="7" w:tplc="86E45988">
      <w:numFmt w:val="bullet"/>
      <w:lvlText w:val="•"/>
      <w:lvlJc w:val="left"/>
      <w:pPr>
        <w:ind w:left="7024" w:hanging="348"/>
      </w:pPr>
      <w:rPr>
        <w:rFonts w:hint="default"/>
        <w:lang w:val="ru-RU" w:eastAsia="en-US" w:bidi="ar-SA"/>
      </w:rPr>
    </w:lvl>
    <w:lvl w:ilvl="8" w:tplc="50145FBA">
      <w:numFmt w:val="bullet"/>
      <w:lvlText w:val="•"/>
      <w:lvlJc w:val="left"/>
      <w:pPr>
        <w:ind w:left="8118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6F86403"/>
    <w:multiLevelType w:val="hybridMultilevel"/>
    <w:tmpl w:val="8F9E3524"/>
    <w:lvl w:ilvl="0" w:tplc="37F62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1015CC"/>
    <w:multiLevelType w:val="hybridMultilevel"/>
    <w:tmpl w:val="EAD0E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F23D12"/>
    <w:multiLevelType w:val="hybridMultilevel"/>
    <w:tmpl w:val="7A0C8814"/>
    <w:lvl w:ilvl="0" w:tplc="2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72E1850"/>
    <w:multiLevelType w:val="hybridMultilevel"/>
    <w:tmpl w:val="D19A8B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2BDA"/>
    <w:multiLevelType w:val="hybridMultilevel"/>
    <w:tmpl w:val="83FAA0EA"/>
    <w:lvl w:ilvl="0" w:tplc="55A64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303047"/>
    <w:multiLevelType w:val="hybridMultilevel"/>
    <w:tmpl w:val="6D140BD8"/>
    <w:lvl w:ilvl="0" w:tplc="117414A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855744"/>
    <w:multiLevelType w:val="hybridMultilevel"/>
    <w:tmpl w:val="66068322"/>
    <w:lvl w:ilvl="0" w:tplc="322AE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08516B"/>
    <w:multiLevelType w:val="hybridMultilevel"/>
    <w:tmpl w:val="9F1C920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904EF6"/>
    <w:multiLevelType w:val="hybridMultilevel"/>
    <w:tmpl w:val="F8B2564A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6D144A"/>
    <w:multiLevelType w:val="hybridMultilevel"/>
    <w:tmpl w:val="1324BDBA"/>
    <w:lvl w:ilvl="0" w:tplc="1DDCD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939268">
    <w:abstractNumId w:val="9"/>
  </w:num>
  <w:num w:numId="2" w16cid:durableId="2048213522">
    <w:abstractNumId w:val="7"/>
  </w:num>
  <w:num w:numId="3" w16cid:durableId="139034564">
    <w:abstractNumId w:val="5"/>
  </w:num>
  <w:num w:numId="4" w16cid:durableId="693725453">
    <w:abstractNumId w:val="10"/>
  </w:num>
  <w:num w:numId="5" w16cid:durableId="2098599975">
    <w:abstractNumId w:val="4"/>
  </w:num>
  <w:num w:numId="6" w16cid:durableId="1765147044">
    <w:abstractNumId w:val="1"/>
  </w:num>
  <w:num w:numId="7" w16cid:durableId="604190719">
    <w:abstractNumId w:val="2"/>
  </w:num>
  <w:num w:numId="8" w16cid:durableId="528760644">
    <w:abstractNumId w:val="6"/>
  </w:num>
  <w:num w:numId="9" w16cid:durableId="459886127">
    <w:abstractNumId w:val="3"/>
  </w:num>
  <w:num w:numId="10" w16cid:durableId="1544555565">
    <w:abstractNumId w:val="8"/>
  </w:num>
  <w:num w:numId="11" w16cid:durableId="1432387553">
    <w:abstractNumId w:val="11"/>
  </w:num>
  <w:num w:numId="12" w16cid:durableId="63426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D7"/>
    <w:rsid w:val="00002382"/>
    <w:rsid w:val="0000511E"/>
    <w:rsid w:val="0000583E"/>
    <w:rsid w:val="00006434"/>
    <w:rsid w:val="000066D3"/>
    <w:rsid w:val="000262A0"/>
    <w:rsid w:val="000262F8"/>
    <w:rsid w:val="0004065F"/>
    <w:rsid w:val="00041B02"/>
    <w:rsid w:val="0004299A"/>
    <w:rsid w:val="0004608D"/>
    <w:rsid w:val="00057E0F"/>
    <w:rsid w:val="00057E98"/>
    <w:rsid w:val="00060EBF"/>
    <w:rsid w:val="00062013"/>
    <w:rsid w:val="00062F3E"/>
    <w:rsid w:val="0006436E"/>
    <w:rsid w:val="00075899"/>
    <w:rsid w:val="0008092A"/>
    <w:rsid w:val="00093292"/>
    <w:rsid w:val="00093B96"/>
    <w:rsid w:val="000941E4"/>
    <w:rsid w:val="000972FE"/>
    <w:rsid w:val="000A29ED"/>
    <w:rsid w:val="000B7093"/>
    <w:rsid w:val="000C4D5F"/>
    <w:rsid w:val="000E1398"/>
    <w:rsid w:val="000E35D5"/>
    <w:rsid w:val="000E51CA"/>
    <w:rsid w:val="000F2896"/>
    <w:rsid w:val="000F55E5"/>
    <w:rsid w:val="000F6A6D"/>
    <w:rsid w:val="00112780"/>
    <w:rsid w:val="00113237"/>
    <w:rsid w:val="00123395"/>
    <w:rsid w:val="00124BA0"/>
    <w:rsid w:val="001266B3"/>
    <w:rsid w:val="001275CB"/>
    <w:rsid w:val="00130BA9"/>
    <w:rsid w:val="00134E0D"/>
    <w:rsid w:val="00137780"/>
    <w:rsid w:val="00141374"/>
    <w:rsid w:val="00142693"/>
    <w:rsid w:val="00156E07"/>
    <w:rsid w:val="001661B2"/>
    <w:rsid w:val="00180392"/>
    <w:rsid w:val="00191225"/>
    <w:rsid w:val="001B1E82"/>
    <w:rsid w:val="001B6BBC"/>
    <w:rsid w:val="001C15B7"/>
    <w:rsid w:val="001C5247"/>
    <w:rsid w:val="001C6857"/>
    <w:rsid w:val="001D3A2C"/>
    <w:rsid w:val="001D3FEA"/>
    <w:rsid w:val="001D5CC9"/>
    <w:rsid w:val="001E0A9C"/>
    <w:rsid w:val="001E22C1"/>
    <w:rsid w:val="00220172"/>
    <w:rsid w:val="002207BC"/>
    <w:rsid w:val="002354DF"/>
    <w:rsid w:val="002466B7"/>
    <w:rsid w:val="00252515"/>
    <w:rsid w:val="002533FE"/>
    <w:rsid w:val="00266861"/>
    <w:rsid w:val="002670E4"/>
    <w:rsid w:val="0027220E"/>
    <w:rsid w:val="00273BED"/>
    <w:rsid w:val="00275360"/>
    <w:rsid w:val="00276306"/>
    <w:rsid w:val="002847D5"/>
    <w:rsid w:val="0028734F"/>
    <w:rsid w:val="002A1519"/>
    <w:rsid w:val="002A4852"/>
    <w:rsid w:val="002B4630"/>
    <w:rsid w:val="002B7729"/>
    <w:rsid w:val="002C7717"/>
    <w:rsid w:val="002C7DEF"/>
    <w:rsid w:val="002D3658"/>
    <w:rsid w:val="002D398E"/>
    <w:rsid w:val="002E1883"/>
    <w:rsid w:val="002F0AB8"/>
    <w:rsid w:val="003007F3"/>
    <w:rsid w:val="00301647"/>
    <w:rsid w:val="00301C5E"/>
    <w:rsid w:val="00306672"/>
    <w:rsid w:val="00310B96"/>
    <w:rsid w:val="00311D8E"/>
    <w:rsid w:val="00316AC3"/>
    <w:rsid w:val="00323A63"/>
    <w:rsid w:val="0032636F"/>
    <w:rsid w:val="003274F5"/>
    <w:rsid w:val="0033618E"/>
    <w:rsid w:val="00344EAC"/>
    <w:rsid w:val="00353B14"/>
    <w:rsid w:val="00355DF1"/>
    <w:rsid w:val="00360955"/>
    <w:rsid w:val="00361131"/>
    <w:rsid w:val="0036164D"/>
    <w:rsid w:val="003649B1"/>
    <w:rsid w:val="00366ACD"/>
    <w:rsid w:val="003711B9"/>
    <w:rsid w:val="00381596"/>
    <w:rsid w:val="00381850"/>
    <w:rsid w:val="00381EA6"/>
    <w:rsid w:val="00385EAA"/>
    <w:rsid w:val="003876BD"/>
    <w:rsid w:val="00394F19"/>
    <w:rsid w:val="003A49C6"/>
    <w:rsid w:val="003A650F"/>
    <w:rsid w:val="003B129D"/>
    <w:rsid w:val="003B300E"/>
    <w:rsid w:val="003C4DC2"/>
    <w:rsid w:val="003C7DD8"/>
    <w:rsid w:val="003D4112"/>
    <w:rsid w:val="003E145C"/>
    <w:rsid w:val="003E3ED7"/>
    <w:rsid w:val="003E5B0A"/>
    <w:rsid w:val="003F12D4"/>
    <w:rsid w:val="003F2927"/>
    <w:rsid w:val="00422E70"/>
    <w:rsid w:val="004261D5"/>
    <w:rsid w:val="004345C4"/>
    <w:rsid w:val="004366AC"/>
    <w:rsid w:val="004466A5"/>
    <w:rsid w:val="004511B1"/>
    <w:rsid w:val="0045165E"/>
    <w:rsid w:val="004579DA"/>
    <w:rsid w:val="00463100"/>
    <w:rsid w:val="00463605"/>
    <w:rsid w:val="0048002F"/>
    <w:rsid w:val="0048045F"/>
    <w:rsid w:val="00481AF3"/>
    <w:rsid w:val="004850C4"/>
    <w:rsid w:val="00493A2A"/>
    <w:rsid w:val="004A2894"/>
    <w:rsid w:val="004A2B95"/>
    <w:rsid w:val="004A7B28"/>
    <w:rsid w:val="004B4FBA"/>
    <w:rsid w:val="004C3112"/>
    <w:rsid w:val="004C3EC1"/>
    <w:rsid w:val="004D7F9D"/>
    <w:rsid w:val="004F46F2"/>
    <w:rsid w:val="004F6B23"/>
    <w:rsid w:val="00500EBA"/>
    <w:rsid w:val="00502C85"/>
    <w:rsid w:val="005053F8"/>
    <w:rsid w:val="00506D3E"/>
    <w:rsid w:val="005122C0"/>
    <w:rsid w:val="00514991"/>
    <w:rsid w:val="00516044"/>
    <w:rsid w:val="00522020"/>
    <w:rsid w:val="005223BF"/>
    <w:rsid w:val="00530724"/>
    <w:rsid w:val="00531CD4"/>
    <w:rsid w:val="005362AD"/>
    <w:rsid w:val="00555DBF"/>
    <w:rsid w:val="005649D0"/>
    <w:rsid w:val="005650E8"/>
    <w:rsid w:val="00570B51"/>
    <w:rsid w:val="00571014"/>
    <w:rsid w:val="00587468"/>
    <w:rsid w:val="005905A3"/>
    <w:rsid w:val="00595D7D"/>
    <w:rsid w:val="00595FD0"/>
    <w:rsid w:val="005963F8"/>
    <w:rsid w:val="005A11B5"/>
    <w:rsid w:val="005B04EB"/>
    <w:rsid w:val="005B205A"/>
    <w:rsid w:val="005B3225"/>
    <w:rsid w:val="005C03F4"/>
    <w:rsid w:val="005D2F98"/>
    <w:rsid w:val="005E0F13"/>
    <w:rsid w:val="005F36A0"/>
    <w:rsid w:val="00607F7C"/>
    <w:rsid w:val="00612D21"/>
    <w:rsid w:val="0062272A"/>
    <w:rsid w:val="006255FF"/>
    <w:rsid w:val="00625B71"/>
    <w:rsid w:val="00626402"/>
    <w:rsid w:val="00636C4C"/>
    <w:rsid w:val="00644A41"/>
    <w:rsid w:val="00647C39"/>
    <w:rsid w:val="00651819"/>
    <w:rsid w:val="00657F23"/>
    <w:rsid w:val="0066448E"/>
    <w:rsid w:val="00667956"/>
    <w:rsid w:val="006747D0"/>
    <w:rsid w:val="00675D25"/>
    <w:rsid w:val="00680CE7"/>
    <w:rsid w:val="006919B3"/>
    <w:rsid w:val="006956D8"/>
    <w:rsid w:val="006A3AAA"/>
    <w:rsid w:val="006B28A5"/>
    <w:rsid w:val="006C5546"/>
    <w:rsid w:val="006D6F7C"/>
    <w:rsid w:val="006E4287"/>
    <w:rsid w:val="006E68A1"/>
    <w:rsid w:val="006F3081"/>
    <w:rsid w:val="00713768"/>
    <w:rsid w:val="00722F06"/>
    <w:rsid w:val="00736DD0"/>
    <w:rsid w:val="0074577C"/>
    <w:rsid w:val="00750D18"/>
    <w:rsid w:val="007529B4"/>
    <w:rsid w:val="00765DD9"/>
    <w:rsid w:val="00766383"/>
    <w:rsid w:val="00775D1D"/>
    <w:rsid w:val="007807A8"/>
    <w:rsid w:val="00782500"/>
    <w:rsid w:val="00782530"/>
    <w:rsid w:val="00787460"/>
    <w:rsid w:val="00792664"/>
    <w:rsid w:val="007B270C"/>
    <w:rsid w:val="007B647D"/>
    <w:rsid w:val="007E4231"/>
    <w:rsid w:val="007E4B48"/>
    <w:rsid w:val="007F0055"/>
    <w:rsid w:val="0080143F"/>
    <w:rsid w:val="008129E6"/>
    <w:rsid w:val="0081475F"/>
    <w:rsid w:val="00824A96"/>
    <w:rsid w:val="00824B8E"/>
    <w:rsid w:val="00833204"/>
    <w:rsid w:val="008365E1"/>
    <w:rsid w:val="0085291B"/>
    <w:rsid w:val="00855998"/>
    <w:rsid w:val="008702BD"/>
    <w:rsid w:val="00871C94"/>
    <w:rsid w:val="00874EF7"/>
    <w:rsid w:val="00875ADD"/>
    <w:rsid w:val="008769E2"/>
    <w:rsid w:val="00881621"/>
    <w:rsid w:val="00885CBF"/>
    <w:rsid w:val="00885D26"/>
    <w:rsid w:val="008860D4"/>
    <w:rsid w:val="008A0A3A"/>
    <w:rsid w:val="008B79D3"/>
    <w:rsid w:val="008C1033"/>
    <w:rsid w:val="008C25AD"/>
    <w:rsid w:val="008C3746"/>
    <w:rsid w:val="008D7F64"/>
    <w:rsid w:val="008E212D"/>
    <w:rsid w:val="008E225B"/>
    <w:rsid w:val="008F307F"/>
    <w:rsid w:val="008F636D"/>
    <w:rsid w:val="008F6B51"/>
    <w:rsid w:val="00900D97"/>
    <w:rsid w:val="009016E8"/>
    <w:rsid w:val="00906DC8"/>
    <w:rsid w:val="00916DBF"/>
    <w:rsid w:val="009223DB"/>
    <w:rsid w:val="00930657"/>
    <w:rsid w:val="0093273A"/>
    <w:rsid w:val="00943D5D"/>
    <w:rsid w:val="0095161B"/>
    <w:rsid w:val="009563F8"/>
    <w:rsid w:val="009604A3"/>
    <w:rsid w:val="009620D2"/>
    <w:rsid w:val="0098198A"/>
    <w:rsid w:val="00991A64"/>
    <w:rsid w:val="009953F2"/>
    <w:rsid w:val="009B1514"/>
    <w:rsid w:val="009B2285"/>
    <w:rsid w:val="009B3192"/>
    <w:rsid w:val="009D2E22"/>
    <w:rsid w:val="009D3E9F"/>
    <w:rsid w:val="009E1ACE"/>
    <w:rsid w:val="009F7077"/>
    <w:rsid w:val="00A00D4E"/>
    <w:rsid w:val="00A00F09"/>
    <w:rsid w:val="00A03672"/>
    <w:rsid w:val="00A153E0"/>
    <w:rsid w:val="00A171EA"/>
    <w:rsid w:val="00A17CF0"/>
    <w:rsid w:val="00A326D9"/>
    <w:rsid w:val="00A502AD"/>
    <w:rsid w:val="00A50CBB"/>
    <w:rsid w:val="00A5245C"/>
    <w:rsid w:val="00A52B44"/>
    <w:rsid w:val="00A600C7"/>
    <w:rsid w:val="00A91639"/>
    <w:rsid w:val="00A971BE"/>
    <w:rsid w:val="00AA467D"/>
    <w:rsid w:val="00AA5AC3"/>
    <w:rsid w:val="00AB4D78"/>
    <w:rsid w:val="00AC3BCA"/>
    <w:rsid w:val="00AD37BB"/>
    <w:rsid w:val="00AD3940"/>
    <w:rsid w:val="00AD4F4C"/>
    <w:rsid w:val="00AE0E0A"/>
    <w:rsid w:val="00AE646B"/>
    <w:rsid w:val="00AF6546"/>
    <w:rsid w:val="00B02E85"/>
    <w:rsid w:val="00B12501"/>
    <w:rsid w:val="00B201E1"/>
    <w:rsid w:val="00B23357"/>
    <w:rsid w:val="00B4078D"/>
    <w:rsid w:val="00B46E34"/>
    <w:rsid w:val="00B63E67"/>
    <w:rsid w:val="00B65EC3"/>
    <w:rsid w:val="00B8586E"/>
    <w:rsid w:val="00B923D6"/>
    <w:rsid w:val="00B9344A"/>
    <w:rsid w:val="00B976ED"/>
    <w:rsid w:val="00BC003E"/>
    <w:rsid w:val="00BC65CD"/>
    <w:rsid w:val="00BD1D25"/>
    <w:rsid w:val="00BD446A"/>
    <w:rsid w:val="00BD6FC5"/>
    <w:rsid w:val="00BE3EE4"/>
    <w:rsid w:val="00BF6568"/>
    <w:rsid w:val="00BF70E9"/>
    <w:rsid w:val="00C0671F"/>
    <w:rsid w:val="00C07B23"/>
    <w:rsid w:val="00C22712"/>
    <w:rsid w:val="00C23EC5"/>
    <w:rsid w:val="00C270A4"/>
    <w:rsid w:val="00C30D5D"/>
    <w:rsid w:val="00C3167A"/>
    <w:rsid w:val="00C428E8"/>
    <w:rsid w:val="00C5102F"/>
    <w:rsid w:val="00C54105"/>
    <w:rsid w:val="00C606FC"/>
    <w:rsid w:val="00C643E7"/>
    <w:rsid w:val="00C65CA5"/>
    <w:rsid w:val="00C73702"/>
    <w:rsid w:val="00C73A51"/>
    <w:rsid w:val="00C75999"/>
    <w:rsid w:val="00C771B6"/>
    <w:rsid w:val="00CA1DEE"/>
    <w:rsid w:val="00CB226B"/>
    <w:rsid w:val="00CC0735"/>
    <w:rsid w:val="00CC5526"/>
    <w:rsid w:val="00CD22E4"/>
    <w:rsid w:val="00CD6BD0"/>
    <w:rsid w:val="00CF031D"/>
    <w:rsid w:val="00CF0E59"/>
    <w:rsid w:val="00D04D00"/>
    <w:rsid w:val="00D202D7"/>
    <w:rsid w:val="00D21B26"/>
    <w:rsid w:val="00D23AFC"/>
    <w:rsid w:val="00D24C16"/>
    <w:rsid w:val="00D270FE"/>
    <w:rsid w:val="00D6761C"/>
    <w:rsid w:val="00D83656"/>
    <w:rsid w:val="00D83843"/>
    <w:rsid w:val="00D869F2"/>
    <w:rsid w:val="00D92A8E"/>
    <w:rsid w:val="00D9308C"/>
    <w:rsid w:val="00DA4202"/>
    <w:rsid w:val="00DA4238"/>
    <w:rsid w:val="00DA49F9"/>
    <w:rsid w:val="00DA5479"/>
    <w:rsid w:val="00DA71C3"/>
    <w:rsid w:val="00DB0A1C"/>
    <w:rsid w:val="00DC089D"/>
    <w:rsid w:val="00DC67EC"/>
    <w:rsid w:val="00DD2DC0"/>
    <w:rsid w:val="00DF76CA"/>
    <w:rsid w:val="00E0353A"/>
    <w:rsid w:val="00E079AE"/>
    <w:rsid w:val="00E10C74"/>
    <w:rsid w:val="00E152E9"/>
    <w:rsid w:val="00E15E9C"/>
    <w:rsid w:val="00E20316"/>
    <w:rsid w:val="00E3731D"/>
    <w:rsid w:val="00E37675"/>
    <w:rsid w:val="00E4035B"/>
    <w:rsid w:val="00E475EF"/>
    <w:rsid w:val="00E51781"/>
    <w:rsid w:val="00E51C00"/>
    <w:rsid w:val="00E526A9"/>
    <w:rsid w:val="00E5329D"/>
    <w:rsid w:val="00E53999"/>
    <w:rsid w:val="00E54BB5"/>
    <w:rsid w:val="00E55AEF"/>
    <w:rsid w:val="00E57045"/>
    <w:rsid w:val="00E66FA5"/>
    <w:rsid w:val="00E71E86"/>
    <w:rsid w:val="00E72141"/>
    <w:rsid w:val="00E808B1"/>
    <w:rsid w:val="00E8292D"/>
    <w:rsid w:val="00E868BF"/>
    <w:rsid w:val="00EA3A68"/>
    <w:rsid w:val="00EC5699"/>
    <w:rsid w:val="00ED066F"/>
    <w:rsid w:val="00ED336E"/>
    <w:rsid w:val="00EE1C3E"/>
    <w:rsid w:val="00EE2403"/>
    <w:rsid w:val="00EF0118"/>
    <w:rsid w:val="00EF75F5"/>
    <w:rsid w:val="00F00C3A"/>
    <w:rsid w:val="00F042D5"/>
    <w:rsid w:val="00F04A86"/>
    <w:rsid w:val="00F10AE9"/>
    <w:rsid w:val="00F10DE4"/>
    <w:rsid w:val="00F1679C"/>
    <w:rsid w:val="00F226FE"/>
    <w:rsid w:val="00F30652"/>
    <w:rsid w:val="00F43D64"/>
    <w:rsid w:val="00F45856"/>
    <w:rsid w:val="00F5076A"/>
    <w:rsid w:val="00F65B04"/>
    <w:rsid w:val="00F6798B"/>
    <w:rsid w:val="00F74EB6"/>
    <w:rsid w:val="00F8471E"/>
    <w:rsid w:val="00F87410"/>
    <w:rsid w:val="00F91D36"/>
    <w:rsid w:val="00FA748C"/>
    <w:rsid w:val="00FB5A4A"/>
    <w:rsid w:val="00FB745F"/>
    <w:rsid w:val="00FC121C"/>
    <w:rsid w:val="00FC34C4"/>
    <w:rsid w:val="00FD604A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15D88"/>
  <w15:docId w15:val="{4564F9D2-E261-4976-AD97-D899DB01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940"/>
  </w:style>
  <w:style w:type="paragraph" w:styleId="1">
    <w:name w:val="heading 1"/>
    <w:basedOn w:val="a"/>
    <w:next w:val="a"/>
    <w:uiPriority w:val="9"/>
    <w:qFormat/>
    <w:rsid w:val="00AE0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E0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E0E0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AE0E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E0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E0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0E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E0E0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627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CF65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List Paragraph"/>
    <w:basedOn w:val="a"/>
    <w:uiPriority w:val="34"/>
    <w:qFormat/>
    <w:rsid w:val="007117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17C3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117C3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rsid w:val="00AE0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8332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32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32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32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3204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E152E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097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72FE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F87410"/>
    <w:rPr>
      <w:color w:val="954F72" w:themeColor="followedHyperlink"/>
      <w:u w:val="single"/>
    </w:rPr>
  </w:style>
  <w:style w:type="character" w:customStyle="1" w:styleId="FontStyle51">
    <w:name w:val="Font Style51"/>
    <w:rsid w:val="007529B4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7529B4"/>
    <w:pPr>
      <w:widowControl w:val="0"/>
      <w:autoSpaceDE w:val="0"/>
      <w:autoSpaceDN w:val="0"/>
      <w:adjustRightInd w:val="0"/>
      <w:spacing w:line="317" w:lineRule="exact"/>
      <w:ind w:firstLine="734"/>
      <w:jc w:val="left"/>
    </w:pPr>
    <w:rPr>
      <w:sz w:val="24"/>
      <w:szCs w:val="24"/>
    </w:rPr>
  </w:style>
  <w:style w:type="character" w:customStyle="1" w:styleId="FontStyle44">
    <w:name w:val="Font Style44"/>
    <w:rsid w:val="007529B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7F005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  <w14:ligatures w14:val="standardContextual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563F8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E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kal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55774208074337"/>
          <c:y val="4.4998977295970549E-2"/>
          <c:w val="0.83292542200263453"/>
          <c:h val="0.69252040979025709"/>
        </c:manualLayout>
      </c:layout>
      <c:lineChart>
        <c:grouping val="standard"/>
        <c:varyColors val="0"/>
        <c:ser>
          <c:idx val="4"/>
          <c:order val="0"/>
          <c:tx>
            <c:v>3,3 %</c:v>
          </c:tx>
          <c:spPr>
            <a:ln w="3175"/>
          </c:spPr>
          <c:marker>
            <c:symbol val="none"/>
          </c:marker>
          <c:cat>
            <c:numRef>
              <c:f>Лист1!$B$2:$I$2</c:f>
              <c:numCache>
                <c:formatCode>General</c:formatCode>
                <c:ptCount val="8"/>
                <c:pt idx="0">
                  <c:v>0.01</c:v>
                </c:pt>
                <c:pt idx="1">
                  <c:v>0.03</c:v>
                </c:pt>
                <c:pt idx="2">
                  <c:v>0.1</c:v>
                </c:pt>
                <c:pt idx="3">
                  <c:v>0.3</c:v>
                </c:pt>
                <c:pt idx="4">
                  <c:v>1</c:v>
                </c:pt>
                <c:pt idx="5">
                  <c:v>3</c:v>
                </c:pt>
                <c:pt idx="6">
                  <c:v>10</c:v>
                </c:pt>
                <c:pt idx="7">
                  <c:v>20</c:v>
                </c:pt>
              </c:numCache>
            </c:num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16.2</c:v>
                </c:pt>
                <c:pt idx="1">
                  <c:v>9.9499999999999993</c:v>
                </c:pt>
                <c:pt idx="2">
                  <c:v>5.82</c:v>
                </c:pt>
                <c:pt idx="3">
                  <c:v>3.39</c:v>
                </c:pt>
                <c:pt idx="4">
                  <c:v>1.53</c:v>
                </c:pt>
                <c:pt idx="5">
                  <c:v>0.54400000000000004</c:v>
                </c:pt>
                <c:pt idx="6">
                  <c:v>0.19600000000000001</c:v>
                </c:pt>
                <c:pt idx="7">
                  <c:v>0.14699999999999999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35-4091-AEB0-5D43807B0960}"/>
            </c:ext>
          </c:extLst>
        </c:ser>
        <c:ser>
          <c:idx val="5"/>
          <c:order val="1"/>
          <c:tx>
            <c:v>4%</c:v>
          </c:tx>
          <c:spPr>
            <a:ln w="3175"/>
          </c:spPr>
          <c:marker>
            <c:symbol val="none"/>
          </c:marker>
          <c:cat>
            <c:numRef>
              <c:f>Лист1!$B$2:$I$2</c:f>
              <c:numCache>
                <c:formatCode>General</c:formatCode>
                <c:ptCount val="8"/>
                <c:pt idx="0">
                  <c:v>0.01</c:v>
                </c:pt>
                <c:pt idx="1">
                  <c:v>0.03</c:v>
                </c:pt>
                <c:pt idx="2">
                  <c:v>0.1</c:v>
                </c:pt>
                <c:pt idx="3">
                  <c:v>0.3</c:v>
                </c:pt>
                <c:pt idx="4">
                  <c:v>1</c:v>
                </c:pt>
                <c:pt idx="5">
                  <c:v>3</c:v>
                </c:pt>
                <c:pt idx="6">
                  <c:v>10</c:v>
                </c:pt>
                <c:pt idx="7">
                  <c:v>20</c:v>
                </c:pt>
              </c:numCache>
            </c:num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16</c:v>
                </c:pt>
                <c:pt idx="1">
                  <c:v>9.94</c:v>
                </c:pt>
                <c:pt idx="2">
                  <c:v>5.8</c:v>
                </c:pt>
                <c:pt idx="3">
                  <c:v>3.35</c:v>
                </c:pt>
                <c:pt idx="4">
                  <c:v>1.48</c:v>
                </c:pt>
                <c:pt idx="5">
                  <c:v>0.52200000000000002</c:v>
                </c:pt>
                <c:pt idx="6">
                  <c:v>0.191</c:v>
                </c:pt>
                <c:pt idx="7">
                  <c:v>0.14399999999999999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35-4091-AEB0-5D43807B0960}"/>
            </c:ext>
          </c:extLst>
        </c:ser>
        <c:ser>
          <c:idx val="6"/>
          <c:order val="2"/>
          <c:tx>
            <c:v>4,41 %</c:v>
          </c:tx>
          <c:spPr>
            <a:ln w="3175"/>
          </c:spPr>
          <c:marker>
            <c:symbol val="none"/>
          </c:marker>
          <c:cat>
            <c:numRef>
              <c:f>Лист1!$B$2:$I$2</c:f>
              <c:numCache>
                <c:formatCode>General</c:formatCode>
                <c:ptCount val="8"/>
                <c:pt idx="0">
                  <c:v>0.01</c:v>
                </c:pt>
                <c:pt idx="1">
                  <c:v>0.03</c:v>
                </c:pt>
                <c:pt idx="2">
                  <c:v>0.1</c:v>
                </c:pt>
                <c:pt idx="3">
                  <c:v>0.3</c:v>
                </c:pt>
                <c:pt idx="4">
                  <c:v>1</c:v>
                </c:pt>
                <c:pt idx="5">
                  <c:v>3</c:v>
                </c:pt>
                <c:pt idx="6">
                  <c:v>10</c:v>
                </c:pt>
                <c:pt idx="7">
                  <c:v>20</c:v>
                </c:pt>
              </c:numCache>
            </c:num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16.5</c:v>
                </c:pt>
                <c:pt idx="1">
                  <c:v>10.199999999999999</c:v>
                </c:pt>
                <c:pt idx="2">
                  <c:v>6.09</c:v>
                </c:pt>
                <c:pt idx="3">
                  <c:v>3.62</c:v>
                </c:pt>
                <c:pt idx="4">
                  <c:v>1.67</c:v>
                </c:pt>
                <c:pt idx="5">
                  <c:v>0.629</c:v>
                </c:pt>
                <c:pt idx="6">
                  <c:v>0.24199999999999999</c:v>
                </c:pt>
                <c:pt idx="7">
                  <c:v>0.18099999999999999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35-4091-AEB0-5D43807B0960}"/>
            </c:ext>
          </c:extLst>
        </c:ser>
        <c:ser>
          <c:idx val="7"/>
          <c:order val="3"/>
          <c:tx>
            <c:v>4,95 %</c:v>
          </c:tx>
          <c:spPr>
            <a:ln w="3175"/>
          </c:spPr>
          <c:marker>
            <c:symbol val="none"/>
          </c:marker>
          <c:cat>
            <c:numRef>
              <c:f>Лист1!$B$2:$I$2</c:f>
              <c:numCache>
                <c:formatCode>General</c:formatCode>
                <c:ptCount val="8"/>
                <c:pt idx="0">
                  <c:v>0.01</c:v>
                </c:pt>
                <c:pt idx="1">
                  <c:v>0.03</c:v>
                </c:pt>
                <c:pt idx="2">
                  <c:v>0.1</c:v>
                </c:pt>
                <c:pt idx="3">
                  <c:v>0.3</c:v>
                </c:pt>
                <c:pt idx="4">
                  <c:v>1</c:v>
                </c:pt>
                <c:pt idx="5">
                  <c:v>3</c:v>
                </c:pt>
                <c:pt idx="6">
                  <c:v>10</c:v>
                </c:pt>
                <c:pt idx="7">
                  <c:v>20</c:v>
                </c:pt>
              </c:numCache>
            </c:numRef>
          </c:cat>
          <c:val>
            <c:numRef>
              <c:f>Лист1!$B$6:$I$6</c:f>
              <c:numCache>
                <c:formatCode>General</c:formatCode>
                <c:ptCount val="8"/>
                <c:pt idx="0">
                  <c:v>16.899999999999999</c:v>
                </c:pt>
                <c:pt idx="1">
                  <c:v>10.6</c:v>
                </c:pt>
                <c:pt idx="2">
                  <c:v>6.36</c:v>
                </c:pt>
                <c:pt idx="3">
                  <c:v>3.85</c:v>
                </c:pt>
                <c:pt idx="4">
                  <c:v>1.87</c:v>
                </c:pt>
                <c:pt idx="5">
                  <c:v>0.73899999999999999</c:v>
                </c:pt>
                <c:pt idx="6">
                  <c:v>0.29499999999999998</c:v>
                </c:pt>
                <c:pt idx="7">
                  <c:v>0.221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35-4091-AEB0-5D43807B0960}"/>
            </c:ext>
          </c:extLst>
        </c:ser>
        <c:ser>
          <c:idx val="0"/>
          <c:order val="4"/>
          <c:tx>
            <c:v>3,3 %</c:v>
          </c:tx>
          <c:spPr>
            <a:ln w="317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Лист1!$B$2:$I$2</c:f>
              <c:numCache>
                <c:formatCode>General</c:formatCode>
                <c:ptCount val="8"/>
                <c:pt idx="0">
                  <c:v>0.01</c:v>
                </c:pt>
                <c:pt idx="1">
                  <c:v>0.03</c:v>
                </c:pt>
                <c:pt idx="2">
                  <c:v>0.1</c:v>
                </c:pt>
                <c:pt idx="3">
                  <c:v>0.3</c:v>
                </c:pt>
                <c:pt idx="4">
                  <c:v>1</c:v>
                </c:pt>
                <c:pt idx="5">
                  <c:v>3</c:v>
                </c:pt>
                <c:pt idx="6">
                  <c:v>10</c:v>
                </c:pt>
                <c:pt idx="7">
                  <c:v>20</c:v>
                </c:pt>
              </c:numCache>
            </c:num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16.2</c:v>
                </c:pt>
                <c:pt idx="1">
                  <c:v>9.9499999999999993</c:v>
                </c:pt>
                <c:pt idx="2">
                  <c:v>5.82</c:v>
                </c:pt>
                <c:pt idx="3">
                  <c:v>3.39</c:v>
                </c:pt>
                <c:pt idx="4">
                  <c:v>1.53</c:v>
                </c:pt>
                <c:pt idx="5">
                  <c:v>0.54400000000000004</c:v>
                </c:pt>
                <c:pt idx="6">
                  <c:v>0.19600000000000001</c:v>
                </c:pt>
                <c:pt idx="7">
                  <c:v>0.14699999999999999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B35-4091-AEB0-5D43807B0960}"/>
            </c:ext>
          </c:extLst>
        </c:ser>
        <c:ser>
          <c:idx val="1"/>
          <c:order val="5"/>
          <c:tx>
            <c:v>4%</c:v>
          </c:tx>
          <c:spPr>
            <a:ln w="317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Лист1!$B$2:$I$2</c:f>
              <c:numCache>
                <c:formatCode>General</c:formatCode>
                <c:ptCount val="8"/>
                <c:pt idx="0">
                  <c:v>0.01</c:v>
                </c:pt>
                <c:pt idx="1">
                  <c:v>0.03</c:v>
                </c:pt>
                <c:pt idx="2">
                  <c:v>0.1</c:v>
                </c:pt>
                <c:pt idx="3">
                  <c:v>0.3</c:v>
                </c:pt>
                <c:pt idx="4">
                  <c:v>1</c:v>
                </c:pt>
                <c:pt idx="5">
                  <c:v>3</c:v>
                </c:pt>
                <c:pt idx="6">
                  <c:v>10</c:v>
                </c:pt>
                <c:pt idx="7">
                  <c:v>20</c:v>
                </c:pt>
              </c:numCache>
            </c:num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16</c:v>
                </c:pt>
                <c:pt idx="1">
                  <c:v>9.94</c:v>
                </c:pt>
                <c:pt idx="2">
                  <c:v>5.8</c:v>
                </c:pt>
                <c:pt idx="3">
                  <c:v>3.35</c:v>
                </c:pt>
                <c:pt idx="4">
                  <c:v>1.48</c:v>
                </c:pt>
                <c:pt idx="5">
                  <c:v>0.52200000000000002</c:v>
                </c:pt>
                <c:pt idx="6">
                  <c:v>0.191</c:v>
                </c:pt>
                <c:pt idx="7">
                  <c:v>0.14399999999999999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B35-4091-AEB0-5D43807B0960}"/>
            </c:ext>
          </c:extLst>
        </c:ser>
        <c:ser>
          <c:idx val="2"/>
          <c:order val="6"/>
          <c:tx>
            <c:v>4,41 %</c:v>
          </c:tx>
          <c:spPr>
            <a:ln w="3175" cap="rnd">
              <a:solidFill>
                <a:schemeClr val="accent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Лист1!$B$2:$I$2</c:f>
              <c:numCache>
                <c:formatCode>General</c:formatCode>
                <c:ptCount val="8"/>
                <c:pt idx="0">
                  <c:v>0.01</c:v>
                </c:pt>
                <c:pt idx="1">
                  <c:v>0.03</c:v>
                </c:pt>
                <c:pt idx="2">
                  <c:v>0.1</c:v>
                </c:pt>
                <c:pt idx="3">
                  <c:v>0.3</c:v>
                </c:pt>
                <c:pt idx="4">
                  <c:v>1</c:v>
                </c:pt>
                <c:pt idx="5">
                  <c:v>3</c:v>
                </c:pt>
                <c:pt idx="6">
                  <c:v>10</c:v>
                </c:pt>
                <c:pt idx="7">
                  <c:v>20</c:v>
                </c:pt>
              </c:numCache>
            </c:num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16.5</c:v>
                </c:pt>
                <c:pt idx="1">
                  <c:v>10.199999999999999</c:v>
                </c:pt>
                <c:pt idx="2">
                  <c:v>6.09</c:v>
                </c:pt>
                <c:pt idx="3">
                  <c:v>3.62</c:v>
                </c:pt>
                <c:pt idx="4">
                  <c:v>1.67</c:v>
                </c:pt>
                <c:pt idx="5">
                  <c:v>0.629</c:v>
                </c:pt>
                <c:pt idx="6">
                  <c:v>0.24199999999999999</c:v>
                </c:pt>
                <c:pt idx="7">
                  <c:v>0.18099999999999999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B35-4091-AEB0-5D43807B0960}"/>
            </c:ext>
          </c:extLst>
        </c:ser>
        <c:ser>
          <c:idx val="3"/>
          <c:order val="7"/>
          <c:tx>
            <c:v>4,95 %</c:v>
          </c:tx>
          <c:spPr>
            <a:ln w="3175" cap="rnd">
              <a:solidFill>
                <a:schemeClr val="accent2">
                  <a:lumMod val="6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Лист1!$B$2:$I$2</c:f>
              <c:numCache>
                <c:formatCode>General</c:formatCode>
                <c:ptCount val="8"/>
                <c:pt idx="0">
                  <c:v>0.01</c:v>
                </c:pt>
                <c:pt idx="1">
                  <c:v>0.03</c:v>
                </c:pt>
                <c:pt idx="2">
                  <c:v>0.1</c:v>
                </c:pt>
                <c:pt idx="3">
                  <c:v>0.3</c:v>
                </c:pt>
                <c:pt idx="4">
                  <c:v>1</c:v>
                </c:pt>
                <c:pt idx="5">
                  <c:v>3</c:v>
                </c:pt>
                <c:pt idx="6">
                  <c:v>10</c:v>
                </c:pt>
                <c:pt idx="7">
                  <c:v>20</c:v>
                </c:pt>
              </c:numCache>
            </c:numRef>
          </c:cat>
          <c:val>
            <c:numRef>
              <c:f>Лист1!$B$6:$I$6</c:f>
              <c:numCache>
                <c:formatCode>General</c:formatCode>
                <c:ptCount val="8"/>
                <c:pt idx="0">
                  <c:v>16.899999999999999</c:v>
                </c:pt>
                <c:pt idx="1">
                  <c:v>10.6</c:v>
                </c:pt>
                <c:pt idx="2">
                  <c:v>6.36</c:v>
                </c:pt>
                <c:pt idx="3">
                  <c:v>3.85</c:v>
                </c:pt>
                <c:pt idx="4">
                  <c:v>1.87</c:v>
                </c:pt>
                <c:pt idx="5">
                  <c:v>0.73899999999999999</c:v>
                </c:pt>
                <c:pt idx="6">
                  <c:v>0.29499999999999998</c:v>
                </c:pt>
                <c:pt idx="7">
                  <c:v>0.221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B35-4091-AEB0-5D43807B0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35910287"/>
        <c:axId val="1035913647"/>
      </c:lineChart>
      <c:catAx>
        <c:axId val="103591028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aseline="0"/>
                  <a:t>Время выдержки, лет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1035913647"/>
        <c:crosses val="autoZero"/>
        <c:auto val="1"/>
        <c:lblAlgn val="ctr"/>
        <c:lblOffset val="100"/>
        <c:noMultiLvlLbl val="0"/>
      </c:catAx>
      <c:valAx>
        <c:axId val="1035913647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75000"/>
                  <a:alpha val="99000"/>
                </a:schemeClr>
              </a:solidFill>
              <a:prstDash val="sysDash"/>
              <a:round/>
              <a:headEnd type="none"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aseline="0"/>
                  <a:t>Остаточное тепловыделение, кВт</a:t>
                </a:r>
                <a:r>
                  <a:rPr lang="en-US" sz="1400" baseline="0"/>
                  <a:t>/</a:t>
                </a:r>
                <a:r>
                  <a:rPr lang="ru-RU" sz="1400" baseline="0"/>
                  <a:t>т</a:t>
                </a:r>
                <a:r>
                  <a:rPr lang="en-US" sz="1400" baseline="0"/>
                  <a:t>U</a:t>
                </a:r>
                <a:endParaRPr lang="ru-RU" sz="1400" baseline="0"/>
              </a:p>
            </c:rich>
          </c:tx>
          <c:layout>
            <c:manualLayout>
              <c:xMode val="edge"/>
              <c:yMode val="edge"/>
              <c:x val="1.3085549729324889E-2"/>
              <c:y val="0.106721268130236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1035910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652836286966002"/>
          <c:y val="0.91312395011781244"/>
          <c:w val="0.44956497220316727"/>
          <c:h val="4.67639823464952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BY"/>
        </a:p>
      </c:txPr>
    </c:legend>
    <c:plotVisOnly val="1"/>
    <c:dispBlanksAs val="gap"/>
    <c:showDLblsOverMax val="0"/>
    <c:extLst/>
  </c:chart>
  <c:txPr>
    <a:bodyPr/>
    <a:lstStyle/>
    <a:p>
      <a:pPr>
        <a:defRPr/>
      </a:pPr>
      <a:endParaRPr lang="ru-BY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ZqBiTtYtM/QpQ+Dz+Vlje7y9w==">AMUW2mWvCP4zKJjSaGCW4UW4R9WDWOoRBvYkg3hmQjayTkBqWFbc8hVM+v8NL9iQZdV4AxdPz96SVgqZ3dVr/ctwLlQoTgfTIIWhZgbZn64rk2onaYf0WOQ=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Сеня Потоцкая</dc:creator>
  <cp:lastModifiedBy>Irina Yevseyenko</cp:lastModifiedBy>
  <cp:revision>2</cp:revision>
  <dcterms:created xsi:type="dcterms:W3CDTF">2023-10-10T13:20:00Z</dcterms:created>
  <dcterms:modified xsi:type="dcterms:W3CDTF">2023-10-10T13:20:00Z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