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hd w:val="clear" w:color="auto" w:fill="ffffff"/>
        <w:spacing w:after="150" w:lineRule="auto" w:line="36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                                </w:t>
      </w:r>
      <w:r>
        <w:rPr>
          <w:rFonts w:ascii="Times New Roman" w:cs="Times New Roman" w:hAnsi="Times New Roman"/>
          <w:b/>
          <w:sz w:val="28"/>
          <w:lang w:val="ru-RU"/>
        </w:rPr>
        <w:t xml:space="preserve">                            </w:t>
      </w:r>
      <w:r>
        <w:rPr>
          <w:rFonts w:ascii="Times New Roman" w:cs="Times New Roman" w:hAnsi="Times New Roman"/>
          <w:b/>
          <w:sz w:val="28"/>
        </w:rPr>
        <w:t>Кольцова Екатерина Леонидовна</w:t>
      </w:r>
      <w:r>
        <w:rPr>
          <w:rFonts w:ascii="Times New Roman" w:cs="Times New Roman" w:hAnsi="Times New Roman"/>
          <w:sz w:val="28"/>
        </w:rPr>
        <w:t>,</w:t>
      </w:r>
    </w:p>
    <w:p>
      <w:pPr>
        <w:pStyle w:val="style0"/>
        <w:shd w:val="clear" w:color="auto" w:fill="ffffff"/>
        <w:spacing w:after="150" w:lineRule="auto" w:line="360"/>
        <w:ind w:firstLine="708"/>
        <w:jc w:val="righ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старший воспитатель, </w:t>
      </w:r>
    </w:p>
    <w:p>
      <w:pPr>
        <w:pStyle w:val="style0"/>
        <w:shd w:val="clear" w:color="auto" w:fill="ffffff"/>
        <w:spacing w:after="150" w:lineRule="auto" w:line="360"/>
        <w:ind w:firstLine="708"/>
        <w:jc w:val="righ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МБДОУ «Детский сад № 162» </w:t>
      </w:r>
    </w:p>
    <w:p>
      <w:pPr>
        <w:pStyle w:val="style0"/>
        <w:shd w:val="clear" w:color="auto" w:fill="ffffff"/>
        <w:spacing w:after="150" w:lineRule="auto" w:line="360"/>
        <w:ind w:firstLine="708"/>
        <w:jc w:val="right"/>
        <w:rPr>
          <w:rFonts w:ascii="Times New Roman" w:cs="Times New Roman" w:hAnsi="Times New Roman"/>
          <w:sz w:val="36"/>
          <w:szCs w:val="28"/>
        </w:rPr>
      </w:pPr>
      <w:r>
        <w:rPr>
          <w:rFonts w:ascii="Times New Roman" w:cs="Times New Roman" w:hAnsi="Times New Roman"/>
          <w:sz w:val="28"/>
        </w:rPr>
        <w:t>г. Чебоксары Чувашской Республики;</w:t>
      </w:r>
    </w:p>
    <w:p>
      <w:pPr>
        <w:pStyle w:val="style0"/>
        <w:shd w:val="clear" w:color="auto" w:fill="ffffff"/>
        <w:spacing w:after="150" w:lineRule="auto" w:line="360"/>
        <w:ind w:firstLine="708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Соци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игровые технологии.</w:t>
      </w:r>
    </w:p>
    <w:p>
      <w:pPr>
        <w:pStyle w:val="style0"/>
        <w:shd w:val="clear" w:color="auto" w:fill="ffffff"/>
        <w:spacing w:after="0" w:lineRule="auto" w:line="360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Поэтому для воспитания сегодня как никогда актуально «лучшее правило политики – не слишком управлять…» - т.е. чем меньше мы управляем детьми, тем более активную позицию они занимают в жизни.</w:t>
      </w:r>
    </w:p>
    <w:p>
      <w:pPr>
        <w:pStyle w:val="style0"/>
        <w:shd w:val="clear" w:color="auto" w:fill="ffffff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своей педагогической практике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даже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не замечая этого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применяем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-игровые приёмы, упражнения направленные на поддержание интереса, доброжелательное отношение детей к сверстникам, на активизацию самостоятельности и инициативности ребёнка, его творческих способностей.</w:t>
      </w:r>
    </w:p>
    <w:bookmarkStart w:id="0" w:name="_GoBack"/>
    <w:bookmarkEnd w:id="0"/>
    <w:p>
      <w:pPr>
        <w:pStyle w:val="style0"/>
        <w:shd w:val="clear" w:color="auto" w:fill="ffffff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Наши педагогические принципы совпадают с принципами, которые лежат в основе данной технологии, и, в первую очередь, понимание того, что сегодня просто необходимо наличие у педагога нового взгляда на ребенка как на субъект (а не объект) воспитания, как на партнера по совместной деятельности.</w:t>
      </w:r>
    </w:p>
    <w:p>
      <w:pPr>
        <w:pStyle w:val="style0"/>
        <w:shd w:val="clear" w:color="auto" w:fill="ffffff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Сущность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-игрового стиля работы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его 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снователи Е. Ершова, В.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Букатов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определили такой формулировкой: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научения, и тренировки».</w:t>
      </w:r>
    </w:p>
    <w:p>
      <w:pPr>
        <w:pStyle w:val="style0"/>
        <w:shd w:val="clear" w:color="auto" w:fill="ffffff"/>
        <w:spacing w:after="0" w:lineRule="auto" w:line="36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Следуя этим советам, мы организуем занятия как игру-жизнь между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микрогруппами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детей (малыми социумами – отсюда и термин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-игровая») и одновременно в каждой из них.</w:t>
      </w:r>
    </w:p>
    <w:p>
      <w:pPr>
        <w:pStyle w:val="style0"/>
        <w:shd w:val="clear" w:color="auto" w:fill="ffffff"/>
        <w:spacing w:after="150" w:lineRule="auto" w:line="360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Системное использование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гровой технологии как на занятиях, так и при организации свободной деятельности детей, дает возможность объединить детей общим делом или совместным обсуждением индивидуальной работы и превращением ее в коллективную.</w:t>
      </w:r>
    </w:p>
    <w:p>
      <w:pPr>
        <w:pStyle w:val="style0"/>
        <w:shd w:val="clear" w:color="auto" w:fill="ffffff"/>
        <w:spacing w:after="0" w:lineRule="auto" w:line="360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  <w:t>В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рамках данной технологии выполняем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задачи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помочь детям научиться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эффективно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общаться;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сделать образовательный процесс более увлекательным для детей;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способствовать развитию у них активной позиции, самостоятельности, творчества;</w:t>
      </w:r>
    </w:p>
    <w:p>
      <w:pPr>
        <w:pStyle w:val="style0"/>
        <w:numPr>
          <w:ilvl w:val="0"/>
          <w:numId w:val="1"/>
        </w:numPr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воспитать в дошкольниках желание узнавать новое.</w:t>
      </w:r>
    </w:p>
    <w:p>
      <w:pPr>
        <w:pStyle w:val="style0"/>
        <w:shd w:val="clear" w:color="auto" w:fill="ffffff"/>
        <w:spacing w:after="0" w:lineRule="auto" w:line="360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-игровая технология направлена на развитие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коммуникативности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 детей, поэтому в основе данной технологии лежит общение детей между собой,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взрослым.</w:t>
      </w:r>
    </w:p>
    <w:p>
      <w:pPr>
        <w:pStyle w:val="style0"/>
        <w:shd w:val="clear" w:color="auto" w:fill="ffffff"/>
        <w:spacing w:after="0" w:lineRule="auto" w:line="360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 xml:space="preserve">Изучая труды основателей </w:t>
      </w: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социо</w:t>
      </w: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 xml:space="preserve">-игровой педагогики, </w:t>
      </w: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 xml:space="preserve">хочется выделить </w:t>
      </w: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 xml:space="preserve"> законы общения, которые они предлагают: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 унижайте ребёнка, не оскорбляйте его;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 ворчать, не ныть, не бурчать;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Умейте найти ошибку и имейте смелость признать её;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Будьте взаимно вежливы, терпимыми и сдержанными;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Относитесь к неудаче как к очередному опыту в познании;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Поддержи, помоги подняться и победить;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Задувая чужую свечу, мы не делаем свою ярче;</w:t>
      </w:r>
    </w:p>
    <w:p>
      <w:pPr>
        <w:pStyle w:val="style0"/>
        <w:numPr>
          <w:ilvl w:val="0"/>
          <w:numId w:val="2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 возноси себя над другими. Вознеси ближнего;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Дети фантазёры: не верьте им на слово, но не оставляйте без внимания их проблемы.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Общение детей в рам</w:t>
      </w: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 xml:space="preserve">ках данной технологии организуют </w:t>
      </w: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 xml:space="preserve"> в три этапа: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wave"/>
          <w:lang w:eastAsia="ru-RU"/>
        </w:rPr>
        <w:t>на самом первом этапе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учат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детей правилам общения, культуре общения (дети учатся договариваться, а значит слушать и слышать партнера, развивается собственная речь);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wave"/>
          <w:lang w:eastAsia="ru-RU"/>
        </w:rPr>
        <w:t>на втором этапе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общение является целью - ребенок на практике осознает, как ему надо организовать свое общение 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микрогруппе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чтобы выполнить учебную задачу;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wave"/>
          <w:lang w:eastAsia="ru-RU"/>
        </w:rPr>
        <w:t>на третьем эт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апе общение – это педагогическое средство, т.е. через общение идет обучение дошкольников.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  <w:t>Принципы,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которыми рекомендуется руководствоваться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работе с детьми:</w:t>
      </w:r>
    </w:p>
    <w:p>
      <w:pPr>
        <w:pStyle w:val="style0"/>
        <w:numPr>
          <w:ilvl w:val="0"/>
          <w:numId w:val="4"/>
        </w:numPr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Воспитатель – равноправный партнёр. Он умеет интересно играть, организует игры, выдумывает их.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Снятие судейской роли с педагога и передача её детям предопределяет снятие страха ошибки у детей.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Свобода и самостоятельность в выборе детьми знаний, умений и навыков. Свобода не означает вседозволенность. Это подчинение своих действий общим правилам.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Смена мизансцены, то есть обстановки, когда дети могут общаться в разных уголках группы.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Движение и активность.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Ориентация на индивидуальные открытия. Дети становятся соучастниками игры.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Преодоление трудностей. У детей не вызывает интереса то, что просто, а что трудно – то интересно.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Жизнь детей в малых группах, в основном шестёрках, бывает в четвёрках и тройках.</w:t>
      </w:r>
    </w:p>
    <w:p>
      <w:pPr>
        <w:pStyle w:val="style0"/>
        <w:numPr>
          <w:ilvl w:val="0"/>
          <w:numId w:val="4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Принцип полифонии. За 133-мя зайцами погонишься, глядишь, и наловишь с десяток.</w:t>
      </w:r>
    </w:p>
    <w:p>
      <w:pPr>
        <w:pStyle w:val="style0"/>
        <w:shd w:val="clear" w:color="auto" w:fill="ffffff"/>
        <w:spacing w:after="0" w:lineRule="auto" w:line="360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Плюсы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-игрового стиля:</w:t>
      </w:r>
    </w:p>
    <w:p>
      <w:pPr>
        <w:pStyle w:val="style0"/>
        <w:numPr>
          <w:ilvl w:val="0"/>
          <w:numId w:val="5"/>
        </w:numPr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Отношения: «ребенок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верстники»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Педагог является равноправным партнером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Разрушается барьер между педагогом и ребенком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Дети ориентированы на сверстников, а значит, не являются покорными исполнителями указаний педагога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Дети самостоятельны и инициативны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Дети сами устанавливают правила игры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Дети обсуждают проблему, находят пути ее решения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Дети договариваются, общаются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выполняют роль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говорящих и роль слушающих)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Общение детей происходит внутри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микрогруппы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между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микрогруппами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Дети помогают друг другу, а также контролируют друг друга</w:t>
      </w:r>
    </w:p>
    <w:p>
      <w:pPr>
        <w:pStyle w:val="style0"/>
        <w:numPr>
          <w:ilvl w:val="0"/>
          <w:numId w:val="5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-игровой стиль учит активных детей признавать мнение товарищей, а робким и неуверенным детям дает возможность преодолеть свои комплексы и нерешительность.</w:t>
      </w:r>
    </w:p>
    <w:p>
      <w:pPr>
        <w:pStyle w:val="style0"/>
        <w:shd w:val="clear" w:color="auto" w:fill="ffffff"/>
        <w:spacing w:after="0" w:lineRule="auto" w:line="360"/>
        <w:ind w:firstLine="360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Авторы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-игровой технологии предлагают разные игровые задания для детей, которые условно можно разделить на несколько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групп: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Игры-задания для рабочего настроя.</w:t>
      </w:r>
    </w:p>
    <w:p>
      <w:pPr>
        <w:pStyle w:val="style0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Игры для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-игрового приобщения к делу, во время выполнения которых выстраиваются деловые взаимоотношения педагога с детьми, и детей друг с другом.</w:t>
      </w:r>
    </w:p>
    <w:p>
      <w:pPr>
        <w:pStyle w:val="style0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Игровые разминки –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</w:t>
      </w:r>
    </w:p>
    <w:p>
      <w:pPr>
        <w:pStyle w:val="style0"/>
        <w:numPr>
          <w:ilvl w:val="0"/>
          <w:numId w:val="6"/>
        </w:numPr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Задания для творческого самоутверждения – это задания, выполнение которых подразумевает художественно-исполнительский результат.</w:t>
      </w:r>
    </w:p>
    <w:p>
      <w:pPr>
        <w:pStyle w:val="style0"/>
        <w:shd w:val="clear" w:color="auto" w:fill="ffffff"/>
        <w:spacing w:after="0" w:lineRule="auto" w:line="360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Применение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-игровой технологии 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</w:t>
      </w:r>
    </w:p>
    <w:p>
      <w:pPr>
        <w:pStyle w:val="style0"/>
        <w:shd w:val="clear" w:color="auto" w:fill="ffffff"/>
        <w:spacing w:after="150" w:lineRule="auto" w:line="360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результате этой работы у детей развивается любознательность, реализуются познавательные потребности, дети знакомятся с разными свойствами окружающих предметов, с законами жизни природы и необходимостью их учёта в собственной жизнедеятельности, преодолевается застенчивость, развивается воображение, речевая и общая инициатива, повышается уровень познавательных и творческих способностей.</w:t>
      </w:r>
    </w:p>
    <w:p>
      <w:pPr>
        <w:pStyle w:val="style0"/>
        <w:shd w:val="clear" w:color="auto" w:fill="ffffff"/>
        <w:spacing w:after="0" w:lineRule="auto" w:line="36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«Золотые правила»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– игровой технологии (по В.М. Букатову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)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1 правило: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используется работа малыми группами или как их еще называют «группы ровесников». Оптимальным, для продуктивного общения и развития являются объединения малыми группами в младшем возрасте в пары и тройки, в старшем по 5-6 детей. Деятельность дошкольников в малых группах - самый естественный путь к возникновению у них сотрудничества,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коммуникативности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sz w:val="28"/>
          <w:szCs w:val="28"/>
          <w:u w:val="single"/>
          <w:lang w:eastAsia="ru-RU"/>
        </w:rPr>
        <w:t>взаимопонимания.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Можно поделиться:</w:t>
      </w:r>
    </w:p>
    <w:p>
      <w:pPr>
        <w:pStyle w:val="style0"/>
        <w:numPr>
          <w:ilvl w:val="0"/>
          <w:numId w:val="7"/>
        </w:numPr>
        <w:shd w:val="clear" w:color="auto" w:fill="ffffff"/>
        <w:spacing w:after="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 цвету волос, глаз, одежды;</w:t>
      </w:r>
    </w:p>
    <w:p>
      <w:pPr>
        <w:pStyle w:val="style0"/>
        <w:numPr>
          <w:ilvl w:val="0"/>
          <w:numId w:val="7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чтобы в имени хотя бы одна буква была одинаковой</w:t>
      </w:r>
    </w:p>
    <w:p>
      <w:pPr>
        <w:pStyle w:val="style0"/>
        <w:numPr>
          <w:ilvl w:val="0"/>
          <w:numId w:val="7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кто на каком этаже живет;</w:t>
      </w:r>
    </w:p>
    <w:p>
      <w:pPr>
        <w:pStyle w:val="style0"/>
        <w:numPr>
          <w:ilvl w:val="0"/>
          <w:numId w:val="7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четный-нечетный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однозначный-двузначный номер квартиры;</w:t>
      </w:r>
    </w:p>
    <w:p>
      <w:pPr>
        <w:pStyle w:val="style0"/>
        <w:numPr>
          <w:ilvl w:val="0"/>
          <w:numId w:val="7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найти на цельных и разнообразных открытках что-нибудь одинаковое и по этому «одинаковому» объединится в тройки;</w:t>
      </w:r>
    </w:p>
    <w:p>
      <w:pPr>
        <w:pStyle w:val="style0"/>
        <w:numPr>
          <w:ilvl w:val="0"/>
          <w:numId w:val="7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кто сегодня в детский сад приехал на машине, а кто пришел пешком и т.д.</w:t>
      </w:r>
    </w:p>
    <w:p>
      <w:pPr>
        <w:pStyle w:val="style0"/>
        <w:shd w:val="clear" w:color="auto" w:fill="ffffff"/>
        <w:spacing w:after="15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2 правило: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«Смена лидерства». Понятно, что работа в малых группах предполагает коллективную деятельность, а мнение всей группы выражает один человек, лидер. Причем лидера дети выбирают сами и он должен постоянно меняться.</w:t>
      </w:r>
    </w:p>
    <w:p>
      <w:pPr>
        <w:pStyle w:val="style0"/>
        <w:shd w:val="clear" w:color="auto" w:fill="ffffff"/>
        <w:spacing w:after="15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3 правило: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обучение сочетается с двигательной активностью и сменой мизансцен, что способствует снятию эмоционального напряжения. Дети не только сидят, но и встают, ходят, хлопают в ладоши, играют с мячом. Могут общаться в разных уголках группы: в центре, за столами, на полу, в любимом уголке, в приемной и т.д.</w:t>
      </w:r>
    </w:p>
    <w:p>
      <w:pPr>
        <w:pStyle w:val="style0"/>
        <w:shd w:val="clear" w:color="auto" w:fill="ffffff"/>
        <w:spacing w:after="15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4 правило: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Смена темпа и ритма. Менять темп и ритм помогает ограничение во времени, например с помощью песочных и обычных часов. У детей возникает понимание, что каждое задание имеет свое начало и конец, и требует определенной сосредоточенности.</w:t>
      </w:r>
    </w:p>
    <w:p>
      <w:pPr>
        <w:pStyle w:val="style0"/>
        <w:shd w:val="clear" w:color="auto" w:fill="ffffff"/>
        <w:spacing w:after="15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5 правило: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- игровая методика предполагает интеграцию всех видов деятельности, что соответствует современным требованиям. Обучение происходит в игровой форме, для этого можно использовать различные игры, которые развивают внимание, фонематический слух, мышление, умение взаимодействовать друг с другом: «Слухачи», «Эстафета», «За себя не отвечаю», «Волшебная палочка», «Города с небывальщиной» и т.д.</w:t>
      </w:r>
    </w:p>
    <w:p>
      <w:pPr>
        <w:pStyle w:val="style0"/>
        <w:shd w:val="clear" w:color="auto" w:fill="ffffff"/>
        <w:spacing w:after="150" w:lineRule="auto" w:line="36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6 правило: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ориентация на принцип полифонии: «За 133 зайцами погонишься, глядишь и наловишь с десяток». Ребенку вместе со своими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ровесниками добывать знания более интересно, он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более мотивирован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В итоге все дети открывают для себя новые знания, только кто-то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побольше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кто-то поменьше.</w:t>
      </w:r>
    </w:p>
    <w:p>
      <w:pPr>
        <w:pStyle w:val="style0"/>
        <w:shd w:val="clear" w:color="auto" w:fill="ffffff"/>
        <w:spacing w:after="150" w:lineRule="auto" w:line="360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>
      <w:pPr>
        <w:pStyle w:val="style0"/>
        <w:shd w:val="clear" w:color="auto" w:fill="ffffff"/>
        <w:spacing w:lineRule="auto" w:line="360"/>
        <w:jc w:val="both"/>
        <w:rPr>
          <w:rFonts w:ascii="Arial" w:cs="Arial" w:eastAsia="Times New Roman" w:hAnsi="Arial"/>
          <w:color w:val="181818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cs="Times New Roman" w:eastAsia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Бакаева, О.Н., Педагогические условия формирования интеллектуальных умений.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Елецк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 2000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г.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Arial" w:cs="Arial" w:eastAsia="Times New Roman" w:hAnsi="Arial"/>
          <w:color w:val="181818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cs="Times New Roman" w:eastAsia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Букатов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,  В.М., Ершова А. П.,  НЕСКУЧНЫЕ УРОКИ,</w:t>
      </w:r>
      <w:r>
        <w:rPr>
          <w:rFonts w:ascii="Times New Roman" w:cs="Times New Roman" w:eastAsia="Times New Roman" w:hAnsi="Times New Roman"/>
          <w:color w:val="80808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Пособие по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-игровым технологиям обучения  Петрозаводск – 2009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 г.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Arial" w:cs="Arial" w:eastAsia="Times New Roman" w:hAnsi="Arial"/>
          <w:color w:val="181818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3.</w:t>
      </w:r>
      <w:r>
        <w:rPr>
          <w:rFonts w:ascii="Times New Roman" w:cs="Times New Roman" w:eastAsia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Букатов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,  В.М.,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Социо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-игровой стиль обучения. 2009 г.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Arial" w:cs="Arial" w:eastAsia="Times New Roman" w:hAnsi="Arial"/>
          <w:color w:val="181818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4.</w:t>
      </w:r>
      <w:r>
        <w:rPr>
          <w:rFonts w:ascii="Times New Roman" w:cs="Times New Roman" w:eastAsia="Times New Roman" w:hAnsi="Times New Roman"/>
          <w:color w:val="181818"/>
          <w:sz w:val="14"/>
          <w:szCs w:val="14"/>
          <w:lang w:eastAsia="ru-RU"/>
        </w:rPr>
        <w:t>     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Букатов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 xml:space="preserve">,  В.М., М. 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Ганькина</w:t>
      </w:r>
      <w:r>
        <w:rPr>
          <w:rFonts w:ascii="Times New Roman" w:cs="Times New Roman" w:eastAsia="Times New Roman" w:hAnsi="Times New Roman"/>
          <w:color w:val="181818"/>
          <w:sz w:val="28"/>
          <w:szCs w:val="28"/>
          <w:lang w:eastAsia="ru-RU"/>
        </w:rPr>
        <w:t>.- М., 2006 «ПЕРВОГО СЕНТЯБРЯ». Серия «Воспитание. Образование. Педагогика».</w:t>
      </w:r>
    </w:p>
    <w:p>
      <w:pPr>
        <w:pStyle w:val="style0"/>
        <w:shd w:val="clear" w:color="auto" w:fill="ffffff"/>
        <w:spacing w:after="150" w:lineRule="auto" w:line="360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7A6BB8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7374A13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D56AEAA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560EB5A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495A993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AB50A83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F07683C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Words>1158</Words>
  <Pages>7</Pages>
  <Characters>7674</Characters>
  <Application>WPS Office</Application>
  <DocSecurity>0</DocSecurity>
  <Paragraphs>81</Paragraphs>
  <ScaleCrop>false</ScaleCrop>
  <LinksUpToDate>false</LinksUpToDate>
  <CharactersWithSpaces>8853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2021-01-31T11:50:00Z</dcterms:created>
  <dc:creator>Sultaev</dc:creator>
  <lastModifiedBy>M2007J20CG</lastModifiedBy>
  <dcterms:modified xsi:type="dcterms:W3CDTF">2023-11-16T19:18:29Z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b9d7721f94de42e0ae78c40def77259c</vt:lpwstr>
  </property>
</Properties>
</file>