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5C" w:rsidRDefault="009A535C" w:rsidP="00123DC7">
      <w:pPr>
        <w:spacing w:line="240" w:lineRule="auto"/>
        <w:rPr>
          <w:rFonts w:ascii="Times New Roman" w:hAnsi="Times New Roman" w:cs="Times New Roman"/>
          <w:b/>
          <w:bCs/>
          <w:sz w:val="28"/>
          <w:szCs w:val="28"/>
        </w:rPr>
      </w:pPr>
      <w:r w:rsidRPr="00F669F3">
        <w:rPr>
          <w:rFonts w:ascii="Times New Roman" w:hAnsi="Times New Roman" w:cs="Times New Roman"/>
          <w:b/>
          <w:bCs/>
          <w:sz w:val="28"/>
          <w:szCs w:val="28"/>
        </w:rPr>
        <w:t>Содержание экологического воспитания во внеурочной деятельности.</w:t>
      </w:r>
    </w:p>
    <w:p w:rsidR="00123DC7" w:rsidRPr="00D11929" w:rsidRDefault="00123DC7" w:rsidP="00123DC7">
      <w:pPr>
        <w:rPr>
          <w:rFonts w:ascii="Times New Roman" w:hAnsi="Times New Roman" w:cs="Times New Roman"/>
          <w:b/>
          <w:i/>
          <w:sz w:val="28"/>
          <w:szCs w:val="28"/>
        </w:rPr>
      </w:pPr>
      <w:r w:rsidRPr="00D11929">
        <w:rPr>
          <w:rFonts w:ascii="Times New Roman" w:hAnsi="Times New Roman" w:cs="Times New Roman"/>
          <w:b/>
          <w:i/>
          <w:sz w:val="28"/>
          <w:szCs w:val="28"/>
        </w:rPr>
        <w:t xml:space="preserve">Актуальность </w:t>
      </w:r>
    </w:p>
    <w:p w:rsidR="00123DC7" w:rsidRPr="00D11929" w:rsidRDefault="00123DC7" w:rsidP="00123DC7">
      <w:pPr>
        <w:rPr>
          <w:rFonts w:ascii="Times New Roman" w:hAnsi="Times New Roman" w:cs="Times New Roman"/>
          <w:sz w:val="28"/>
          <w:szCs w:val="28"/>
        </w:rPr>
      </w:pPr>
      <w:r w:rsidRPr="00D11929">
        <w:rPr>
          <w:rFonts w:ascii="Times New Roman" w:hAnsi="Times New Roman" w:cs="Times New Roman"/>
          <w:sz w:val="28"/>
          <w:szCs w:val="28"/>
        </w:rPr>
        <w:t xml:space="preserve">Экологическое воспитание реализуется как часть экологической культуры. Оно значимо с позиции личностного развития ребенка, так как младший школьный возраст – это начальный этап формирования личности человека, его ценностной ориентации в окружающем мире. Экологическое воспитание гармонично дополняется экологической культурой. Становление экологической культуры младших школьников возможно только при условии взаимосвязи различных типов и видов внеурочной деятельности. Разнообразная работа дает возможность школьникам овладеть глубокими знаниями о связях человека с природой, увидеть экологические проблемы в реальной жизни, научиться простейшим умениям по охране природы.   Внеурочная деятельность способствует расширению образовательного пространства, создаёт дополнительные условия для развития учащихся. </w:t>
      </w:r>
    </w:p>
    <w:p w:rsidR="00123DC7" w:rsidRPr="00D11929" w:rsidRDefault="00123DC7" w:rsidP="00123DC7">
      <w:pPr>
        <w:rPr>
          <w:rFonts w:ascii="Times New Roman" w:hAnsi="Times New Roman" w:cs="Times New Roman"/>
          <w:sz w:val="28"/>
          <w:szCs w:val="28"/>
        </w:rPr>
      </w:pPr>
      <w:r w:rsidRPr="00D11929">
        <w:rPr>
          <w:rFonts w:ascii="Times New Roman" w:hAnsi="Times New Roman" w:cs="Times New Roman"/>
          <w:b/>
          <w:bCs/>
          <w:sz w:val="28"/>
          <w:szCs w:val="28"/>
        </w:rPr>
        <w:t>Цель</w:t>
      </w:r>
      <w:r w:rsidRPr="00D11929">
        <w:rPr>
          <w:rFonts w:ascii="Times New Roman" w:hAnsi="Times New Roman" w:cs="Times New Roman"/>
          <w:sz w:val="28"/>
          <w:szCs w:val="28"/>
        </w:rPr>
        <w:t>: изучение содержания экологического воспитания в младших классах</w:t>
      </w:r>
      <w:r>
        <w:rPr>
          <w:rFonts w:ascii="Times New Roman" w:hAnsi="Times New Roman" w:cs="Times New Roman"/>
          <w:sz w:val="28"/>
          <w:szCs w:val="28"/>
        </w:rPr>
        <w:t>.</w:t>
      </w:r>
      <w:r w:rsidRPr="00D11929">
        <w:rPr>
          <w:rFonts w:ascii="Times New Roman" w:hAnsi="Times New Roman" w:cs="Times New Roman"/>
          <w:sz w:val="28"/>
          <w:szCs w:val="28"/>
        </w:rPr>
        <w:t xml:space="preserve"> </w:t>
      </w:r>
    </w:p>
    <w:p w:rsidR="00123DC7" w:rsidRPr="00D11929" w:rsidRDefault="00123DC7" w:rsidP="00123DC7">
      <w:pPr>
        <w:rPr>
          <w:rFonts w:ascii="Times New Roman" w:hAnsi="Times New Roman" w:cs="Times New Roman"/>
          <w:b/>
          <w:sz w:val="28"/>
          <w:szCs w:val="28"/>
        </w:rPr>
      </w:pPr>
      <w:r w:rsidRPr="00D11929">
        <w:rPr>
          <w:rFonts w:ascii="Times New Roman" w:hAnsi="Times New Roman" w:cs="Times New Roman"/>
          <w:b/>
          <w:sz w:val="28"/>
          <w:szCs w:val="28"/>
        </w:rPr>
        <w:t xml:space="preserve">Задачи: </w:t>
      </w:r>
    </w:p>
    <w:p w:rsidR="00123DC7" w:rsidRPr="00D11929" w:rsidRDefault="00123DC7" w:rsidP="00123DC7">
      <w:pPr>
        <w:rPr>
          <w:rFonts w:ascii="Times New Roman" w:hAnsi="Times New Roman" w:cs="Times New Roman"/>
          <w:sz w:val="28"/>
          <w:szCs w:val="28"/>
        </w:rPr>
      </w:pPr>
      <w:r w:rsidRPr="00D11929">
        <w:rPr>
          <w:rFonts w:ascii="Times New Roman" w:hAnsi="Times New Roman" w:cs="Times New Roman"/>
          <w:sz w:val="28"/>
          <w:szCs w:val="28"/>
        </w:rPr>
        <w:t>1) охарактеризовать роль внеурочной работы по экологическому воспитанию</w:t>
      </w:r>
      <w:r w:rsidRPr="00D11929">
        <w:rPr>
          <w:rFonts w:ascii="Times New Roman" w:hAnsi="Times New Roman" w:cs="Times New Roman"/>
        </w:rPr>
        <w:t xml:space="preserve"> </w:t>
      </w:r>
      <w:r w:rsidRPr="00D11929">
        <w:rPr>
          <w:rFonts w:ascii="Times New Roman" w:hAnsi="Times New Roman" w:cs="Times New Roman"/>
          <w:sz w:val="28"/>
          <w:szCs w:val="28"/>
        </w:rPr>
        <w:t>в третьем классе.</w:t>
      </w:r>
      <w:r>
        <w:rPr>
          <w:rFonts w:ascii="Times New Roman" w:hAnsi="Times New Roman" w:cs="Times New Roman"/>
          <w:sz w:val="28"/>
          <w:szCs w:val="28"/>
        </w:rPr>
        <w:t xml:space="preserve"> </w:t>
      </w:r>
    </w:p>
    <w:p w:rsidR="00123DC7" w:rsidRPr="00D11929" w:rsidRDefault="00123DC7" w:rsidP="00123DC7">
      <w:pPr>
        <w:rPr>
          <w:rFonts w:ascii="Times New Roman" w:hAnsi="Times New Roman" w:cs="Times New Roman"/>
          <w:sz w:val="28"/>
          <w:szCs w:val="28"/>
        </w:rPr>
      </w:pPr>
      <w:r w:rsidRPr="00D11929">
        <w:rPr>
          <w:rFonts w:ascii="Times New Roman" w:hAnsi="Times New Roman" w:cs="Times New Roman"/>
          <w:sz w:val="28"/>
          <w:szCs w:val="28"/>
        </w:rPr>
        <w:t>2) разработка плана внеурочной деятельности по экологическому воспитанию для третьеклассников.</w:t>
      </w:r>
    </w:p>
    <w:p w:rsidR="00123DC7" w:rsidRPr="00D11929" w:rsidRDefault="00123DC7" w:rsidP="00123DC7">
      <w:pPr>
        <w:rPr>
          <w:rFonts w:ascii="Times New Roman" w:hAnsi="Times New Roman" w:cs="Times New Roman"/>
          <w:sz w:val="28"/>
          <w:szCs w:val="28"/>
        </w:rPr>
      </w:pPr>
      <w:r w:rsidRPr="00D11929">
        <w:rPr>
          <w:rFonts w:ascii="Times New Roman" w:hAnsi="Times New Roman" w:cs="Times New Roman"/>
          <w:b/>
          <w:bCs/>
          <w:sz w:val="28"/>
          <w:szCs w:val="28"/>
        </w:rPr>
        <w:t>Объект исследования</w:t>
      </w:r>
      <w:r w:rsidRPr="00D11929">
        <w:rPr>
          <w:rFonts w:ascii="Times New Roman" w:hAnsi="Times New Roman" w:cs="Times New Roman"/>
          <w:sz w:val="28"/>
          <w:szCs w:val="28"/>
        </w:rPr>
        <w:t>: экологическое воспитание младших школьников в общеобразовательной организации.</w:t>
      </w:r>
    </w:p>
    <w:p w:rsidR="00123DC7" w:rsidRPr="00D11929" w:rsidRDefault="00123DC7" w:rsidP="00123DC7">
      <w:pPr>
        <w:rPr>
          <w:rFonts w:ascii="Times New Roman" w:hAnsi="Times New Roman" w:cs="Times New Roman"/>
          <w:sz w:val="28"/>
          <w:szCs w:val="28"/>
        </w:rPr>
      </w:pPr>
      <w:r w:rsidRPr="00D11929">
        <w:rPr>
          <w:rFonts w:ascii="Times New Roman" w:hAnsi="Times New Roman" w:cs="Times New Roman"/>
          <w:b/>
          <w:sz w:val="28"/>
          <w:szCs w:val="28"/>
        </w:rPr>
        <w:t>Предмет исследования</w:t>
      </w:r>
      <w:r w:rsidRPr="00D11929">
        <w:rPr>
          <w:rFonts w:ascii="Times New Roman" w:hAnsi="Times New Roman" w:cs="Times New Roman"/>
          <w:sz w:val="28"/>
          <w:szCs w:val="28"/>
        </w:rPr>
        <w:t xml:space="preserve"> </w:t>
      </w:r>
      <w:proofErr w:type="gramStart"/>
      <w:r w:rsidRPr="00D11929">
        <w:rPr>
          <w:rFonts w:ascii="Times New Roman" w:hAnsi="Times New Roman" w:cs="Times New Roman"/>
          <w:sz w:val="28"/>
          <w:szCs w:val="28"/>
        </w:rPr>
        <w:t>-с</w:t>
      </w:r>
      <w:proofErr w:type="gramEnd"/>
      <w:r w:rsidRPr="00D11929">
        <w:rPr>
          <w:rFonts w:ascii="Times New Roman" w:hAnsi="Times New Roman" w:cs="Times New Roman"/>
          <w:sz w:val="28"/>
          <w:szCs w:val="28"/>
        </w:rPr>
        <w:t xml:space="preserve">одержание внеурочной деятельности по экологическому воспитанию.   </w:t>
      </w:r>
    </w:p>
    <w:p w:rsidR="00123DC7" w:rsidRPr="00F669F3" w:rsidRDefault="00123DC7" w:rsidP="00F669F3">
      <w:pPr>
        <w:spacing w:line="240" w:lineRule="auto"/>
        <w:ind w:left="-142"/>
        <w:rPr>
          <w:rFonts w:ascii="Times New Roman" w:hAnsi="Times New Roman" w:cs="Times New Roman"/>
          <w:b/>
          <w:bCs/>
          <w:sz w:val="28"/>
          <w:szCs w:val="28"/>
        </w:rPr>
      </w:pPr>
    </w:p>
    <w:p w:rsidR="009A535C" w:rsidRPr="00F669F3" w:rsidRDefault="00D50536" w:rsidP="00F669F3">
      <w:pPr>
        <w:spacing w:line="240" w:lineRule="auto"/>
        <w:ind w:left="-142"/>
        <w:rPr>
          <w:rFonts w:ascii="Times New Roman" w:hAnsi="Times New Roman" w:cs="Times New Roman"/>
          <w:sz w:val="28"/>
          <w:szCs w:val="28"/>
        </w:rPr>
      </w:pPr>
      <w:proofErr w:type="gramStart"/>
      <w:r w:rsidRPr="00F669F3">
        <w:rPr>
          <w:rFonts w:ascii="Times New Roman" w:hAnsi="Times New Roman" w:cs="Times New Roman"/>
          <w:sz w:val="28"/>
          <w:szCs w:val="28"/>
        </w:rPr>
        <w:t xml:space="preserve">Внеурочная деятельность является составной частью образовательного процесса, которая осуществляется </w:t>
      </w:r>
      <w:r w:rsidR="009A535C" w:rsidRPr="00F669F3">
        <w:rPr>
          <w:rFonts w:ascii="Times New Roman" w:hAnsi="Times New Roman" w:cs="Times New Roman"/>
          <w:sz w:val="28"/>
          <w:szCs w:val="28"/>
        </w:rPr>
        <w:t>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r w:rsidR="008F5401" w:rsidRPr="00F669F3">
        <w:rPr>
          <w:rFonts w:ascii="Times New Roman" w:hAnsi="Times New Roman" w:cs="Times New Roman"/>
          <w:sz w:val="28"/>
          <w:szCs w:val="28"/>
        </w:rPr>
        <w:t xml:space="preserve"> </w:t>
      </w:r>
      <w:proofErr w:type="gramEnd"/>
    </w:p>
    <w:p w:rsidR="009A535C" w:rsidRPr="00F669F3" w:rsidRDefault="009A535C" w:rsidP="00F669F3">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Внеурочная деятельность определяется педагогами</w:t>
      </w:r>
      <w:r w:rsidR="00AE7D88" w:rsidRPr="00F669F3">
        <w:rPr>
          <w:rFonts w:ascii="Times New Roman" w:hAnsi="Times New Roman" w:cs="Times New Roman"/>
          <w:sz w:val="28"/>
          <w:szCs w:val="28"/>
        </w:rPr>
        <w:t xml:space="preserve">: </w:t>
      </w:r>
      <w:r w:rsidRPr="00F669F3">
        <w:rPr>
          <w:rFonts w:ascii="Times New Roman" w:hAnsi="Times New Roman" w:cs="Times New Roman"/>
          <w:sz w:val="28"/>
          <w:szCs w:val="28"/>
        </w:rPr>
        <w:t>деятельность, которая выполняется во внеурочное время и на основе интереса и самодеятельности учащихся</w:t>
      </w:r>
      <w:r w:rsidR="00AE7D88" w:rsidRPr="00F669F3">
        <w:rPr>
          <w:rFonts w:ascii="Times New Roman" w:hAnsi="Times New Roman" w:cs="Times New Roman"/>
          <w:sz w:val="28"/>
          <w:szCs w:val="28"/>
        </w:rPr>
        <w:t>, с</w:t>
      </w:r>
      <w:r w:rsidRPr="00F669F3">
        <w:rPr>
          <w:rFonts w:ascii="Times New Roman" w:hAnsi="Times New Roman" w:cs="Times New Roman"/>
          <w:sz w:val="28"/>
          <w:szCs w:val="28"/>
        </w:rPr>
        <w:t>оответствие содержания внеклассной работы возрасту учащихся, особенностями их умственного развития и интересов.</w:t>
      </w:r>
      <w:r w:rsidR="0017355C" w:rsidRPr="00F669F3">
        <w:rPr>
          <w:rFonts w:ascii="Times New Roman" w:hAnsi="Times New Roman" w:cs="Times New Roman"/>
          <w:sz w:val="28"/>
          <w:szCs w:val="28"/>
        </w:rPr>
        <w:t xml:space="preserve">  </w:t>
      </w:r>
    </w:p>
    <w:p w:rsidR="008F5401" w:rsidRPr="00F669F3" w:rsidRDefault="009A535C" w:rsidP="00F669F3">
      <w:pPr>
        <w:spacing w:line="240" w:lineRule="auto"/>
        <w:ind w:left="-142"/>
        <w:rPr>
          <w:rFonts w:ascii="Times New Roman" w:hAnsi="Times New Roman" w:cs="Times New Roman"/>
          <w:sz w:val="28"/>
          <w:szCs w:val="28"/>
          <w:u w:val="single"/>
        </w:rPr>
      </w:pPr>
      <w:r w:rsidRPr="00F669F3">
        <w:rPr>
          <w:rFonts w:ascii="Times New Roman" w:hAnsi="Times New Roman" w:cs="Times New Roman"/>
          <w:sz w:val="28"/>
          <w:szCs w:val="28"/>
          <w:u w:val="single"/>
        </w:rPr>
        <w:t>Внеурочная деятельность</w:t>
      </w:r>
      <w:r w:rsidR="008F5401" w:rsidRPr="00F669F3">
        <w:rPr>
          <w:rFonts w:ascii="Times New Roman" w:hAnsi="Times New Roman" w:cs="Times New Roman"/>
          <w:sz w:val="28"/>
          <w:szCs w:val="28"/>
          <w:u w:val="single"/>
        </w:rPr>
        <w:t>:</w:t>
      </w:r>
    </w:p>
    <w:p w:rsidR="008F5401" w:rsidRPr="00F669F3" w:rsidRDefault="008F5401" w:rsidP="00F669F3">
      <w:pPr>
        <w:pStyle w:val="a3"/>
        <w:numPr>
          <w:ilvl w:val="0"/>
          <w:numId w:val="1"/>
        </w:numPr>
        <w:spacing w:line="240" w:lineRule="auto"/>
        <w:rPr>
          <w:rFonts w:ascii="Times New Roman" w:hAnsi="Times New Roman" w:cs="Times New Roman"/>
          <w:sz w:val="28"/>
          <w:szCs w:val="28"/>
        </w:rPr>
      </w:pPr>
      <w:r w:rsidRPr="00F669F3">
        <w:rPr>
          <w:rFonts w:ascii="Times New Roman" w:hAnsi="Times New Roman" w:cs="Times New Roman"/>
          <w:sz w:val="28"/>
          <w:szCs w:val="28"/>
        </w:rPr>
        <w:lastRenderedPageBreak/>
        <w:t>Д</w:t>
      </w:r>
      <w:r w:rsidR="009A535C" w:rsidRPr="00F669F3">
        <w:rPr>
          <w:rFonts w:ascii="Times New Roman" w:hAnsi="Times New Roman" w:cs="Times New Roman"/>
          <w:sz w:val="28"/>
          <w:szCs w:val="28"/>
        </w:rPr>
        <w:t>а</w:t>
      </w:r>
      <w:r w:rsidRPr="00F669F3">
        <w:rPr>
          <w:rFonts w:ascii="Times New Roman" w:hAnsi="Times New Roman" w:cs="Times New Roman"/>
          <w:sz w:val="28"/>
          <w:szCs w:val="28"/>
        </w:rPr>
        <w:t>ё</w:t>
      </w:r>
      <w:r w:rsidR="009A535C" w:rsidRPr="00F669F3">
        <w:rPr>
          <w:rFonts w:ascii="Times New Roman" w:hAnsi="Times New Roman" w:cs="Times New Roman"/>
          <w:sz w:val="28"/>
          <w:szCs w:val="28"/>
        </w:rPr>
        <w:t xml:space="preserve">т возможность формирования у учащихся способностей к сотрудничеству, умению работать в группах, коллективному взаимодействию. </w:t>
      </w:r>
    </w:p>
    <w:p w:rsidR="008F5401" w:rsidRPr="00F669F3" w:rsidRDefault="008F5401" w:rsidP="00F669F3">
      <w:pPr>
        <w:pStyle w:val="a3"/>
        <w:numPr>
          <w:ilvl w:val="0"/>
          <w:numId w:val="1"/>
        </w:numPr>
        <w:spacing w:line="240" w:lineRule="auto"/>
        <w:rPr>
          <w:rFonts w:ascii="Times New Roman" w:hAnsi="Times New Roman" w:cs="Times New Roman"/>
          <w:sz w:val="28"/>
          <w:szCs w:val="28"/>
        </w:rPr>
      </w:pPr>
      <w:r w:rsidRPr="00F669F3">
        <w:rPr>
          <w:rFonts w:ascii="Times New Roman" w:hAnsi="Times New Roman" w:cs="Times New Roman"/>
          <w:sz w:val="28"/>
          <w:szCs w:val="28"/>
        </w:rPr>
        <w:t>В</w:t>
      </w:r>
      <w:r w:rsidR="009A535C" w:rsidRPr="00F669F3">
        <w:rPr>
          <w:rFonts w:ascii="Times New Roman" w:hAnsi="Times New Roman" w:cs="Times New Roman"/>
          <w:sz w:val="28"/>
          <w:szCs w:val="28"/>
        </w:rPr>
        <w:t xml:space="preserve">о внеклассной работе младший школьник имеет возможность научиться заниматься полезной деятельностью, на любом этапе включаться в такую деятельность и уметь самостоятельно организовывать её. </w:t>
      </w:r>
    </w:p>
    <w:p w:rsidR="008F5401" w:rsidRPr="00F669F3" w:rsidRDefault="008F5401" w:rsidP="00F669F3">
      <w:pPr>
        <w:pStyle w:val="a3"/>
        <w:numPr>
          <w:ilvl w:val="0"/>
          <w:numId w:val="1"/>
        </w:numPr>
        <w:spacing w:line="240" w:lineRule="auto"/>
        <w:rPr>
          <w:rFonts w:ascii="Times New Roman" w:hAnsi="Times New Roman" w:cs="Times New Roman"/>
          <w:sz w:val="28"/>
          <w:szCs w:val="28"/>
        </w:rPr>
      </w:pPr>
      <w:r w:rsidRPr="00F669F3">
        <w:rPr>
          <w:rFonts w:ascii="Times New Roman" w:hAnsi="Times New Roman" w:cs="Times New Roman"/>
          <w:sz w:val="28"/>
          <w:szCs w:val="28"/>
        </w:rPr>
        <w:t>Д</w:t>
      </w:r>
      <w:r w:rsidR="009A535C" w:rsidRPr="00F669F3">
        <w:rPr>
          <w:rFonts w:ascii="Times New Roman" w:hAnsi="Times New Roman" w:cs="Times New Roman"/>
          <w:sz w:val="28"/>
          <w:szCs w:val="28"/>
        </w:rPr>
        <w:t>ети усваивают общепризнанные нормы поведения в окружающем мире путем овладения нравственными понятиями, идет активное формирование нравственного, эмоционального, волевого компонентов мировоззрения детей.</w:t>
      </w:r>
    </w:p>
    <w:p w:rsidR="008F5401" w:rsidRPr="00F669F3" w:rsidRDefault="009A535C" w:rsidP="00F669F3">
      <w:pPr>
        <w:pStyle w:val="a3"/>
        <w:numPr>
          <w:ilvl w:val="0"/>
          <w:numId w:val="1"/>
        </w:numPr>
        <w:spacing w:line="240" w:lineRule="auto"/>
        <w:rPr>
          <w:rFonts w:ascii="Times New Roman" w:hAnsi="Times New Roman" w:cs="Times New Roman"/>
          <w:sz w:val="28"/>
          <w:szCs w:val="28"/>
        </w:rPr>
      </w:pPr>
      <w:r w:rsidRPr="00F669F3">
        <w:rPr>
          <w:rFonts w:ascii="Times New Roman" w:hAnsi="Times New Roman" w:cs="Times New Roman"/>
          <w:sz w:val="28"/>
          <w:szCs w:val="28"/>
        </w:rPr>
        <w:t xml:space="preserve"> </w:t>
      </w:r>
      <w:r w:rsidR="008F5401" w:rsidRPr="00F669F3">
        <w:rPr>
          <w:rFonts w:ascii="Times New Roman" w:hAnsi="Times New Roman" w:cs="Times New Roman"/>
          <w:sz w:val="28"/>
          <w:szCs w:val="28"/>
        </w:rPr>
        <w:t>С</w:t>
      </w:r>
      <w:r w:rsidRPr="00F669F3">
        <w:rPr>
          <w:rFonts w:ascii="Times New Roman" w:hAnsi="Times New Roman" w:cs="Times New Roman"/>
          <w:sz w:val="28"/>
          <w:szCs w:val="28"/>
        </w:rPr>
        <w:t xml:space="preserve">тимулирует развитие познавательного интереса учеников начальных классов. </w:t>
      </w:r>
    </w:p>
    <w:p w:rsidR="009A535C" w:rsidRPr="00F669F3" w:rsidRDefault="009A535C" w:rsidP="00F669F3">
      <w:pPr>
        <w:pStyle w:val="a3"/>
        <w:numPr>
          <w:ilvl w:val="0"/>
          <w:numId w:val="1"/>
        </w:numPr>
        <w:spacing w:line="240" w:lineRule="auto"/>
        <w:rPr>
          <w:rFonts w:ascii="Times New Roman" w:hAnsi="Times New Roman" w:cs="Times New Roman"/>
          <w:sz w:val="28"/>
          <w:szCs w:val="28"/>
        </w:rPr>
      </w:pPr>
      <w:r w:rsidRPr="00F669F3">
        <w:rPr>
          <w:rFonts w:ascii="Times New Roman" w:hAnsi="Times New Roman" w:cs="Times New Roman"/>
          <w:sz w:val="28"/>
          <w:szCs w:val="28"/>
        </w:rPr>
        <w:t>Находит отражение преемственность учебной и внеурочной деятельности, ведь качественно выстроенная внеклассная работа напрямую связана с воспитательной работой на уроках и нацелена на повышение эффективности учебного процесса.</w:t>
      </w:r>
    </w:p>
    <w:p w:rsidR="009A535C" w:rsidRPr="00F669F3" w:rsidRDefault="009A535C" w:rsidP="00F669F3">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 xml:space="preserve">Разнообразие деятельности учащихся должно присутствовать во внеклассных занятиях всех типов. По форме организации внеурочная работа может быть индивидуальной, групповой, массовой. Индивидуальные занятия рассчитываются на выполнение ребенком наблюдений как за отдельными видами растений, насекомых, животных, </w:t>
      </w:r>
      <w:r w:rsidR="00F447D8" w:rsidRPr="00F669F3">
        <w:rPr>
          <w:rFonts w:ascii="Times New Roman" w:hAnsi="Times New Roman" w:cs="Times New Roman"/>
          <w:sz w:val="28"/>
          <w:szCs w:val="28"/>
        </w:rPr>
        <w:t xml:space="preserve">и </w:t>
      </w:r>
      <w:proofErr w:type="spellStart"/>
      <w:r w:rsidR="00F447D8" w:rsidRPr="00F669F3">
        <w:rPr>
          <w:rFonts w:ascii="Times New Roman" w:hAnsi="Times New Roman" w:cs="Times New Roman"/>
          <w:sz w:val="28"/>
          <w:szCs w:val="28"/>
        </w:rPr>
        <w:t>т</w:t>
      </w:r>
      <w:proofErr w:type="gramStart"/>
      <w:r w:rsidR="00F447D8" w:rsidRPr="00F669F3">
        <w:rPr>
          <w:rFonts w:ascii="Times New Roman" w:hAnsi="Times New Roman" w:cs="Times New Roman"/>
          <w:sz w:val="28"/>
          <w:szCs w:val="28"/>
        </w:rPr>
        <w:t>.д</w:t>
      </w:r>
      <w:proofErr w:type="spellEnd"/>
      <w:proofErr w:type="gramEnd"/>
      <w:r w:rsidR="00F447D8" w:rsidRPr="00F669F3">
        <w:rPr>
          <w:rFonts w:ascii="Times New Roman" w:hAnsi="Times New Roman" w:cs="Times New Roman"/>
          <w:sz w:val="28"/>
          <w:szCs w:val="28"/>
        </w:rPr>
        <w:t xml:space="preserve">, </w:t>
      </w:r>
      <w:r w:rsidR="00D50536" w:rsidRPr="00F669F3">
        <w:rPr>
          <w:rFonts w:ascii="Times New Roman" w:hAnsi="Times New Roman" w:cs="Times New Roman"/>
          <w:sz w:val="28"/>
          <w:szCs w:val="28"/>
        </w:rPr>
        <w:t>Ш</w:t>
      </w:r>
      <w:r w:rsidRPr="00F669F3">
        <w:rPr>
          <w:rFonts w:ascii="Times New Roman" w:hAnsi="Times New Roman" w:cs="Times New Roman"/>
          <w:sz w:val="28"/>
          <w:szCs w:val="28"/>
        </w:rPr>
        <w:t>кольник должен также получить представление о взаимном влиянии друг на друга человека и живой природы.</w:t>
      </w:r>
    </w:p>
    <w:p w:rsidR="009A535C" w:rsidRPr="00F669F3" w:rsidRDefault="009A535C" w:rsidP="00F669F3">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 xml:space="preserve">Кружковая внеурочная деятельность, являющаяся групповой формой внеклассной работы, способна добиться отличных результатов у детей, проявляющих особый интерес к изучению взаимосвязей человека с живой природой. </w:t>
      </w:r>
    </w:p>
    <w:p w:rsidR="009A535C" w:rsidRPr="00F669F3" w:rsidRDefault="009A535C" w:rsidP="00F669F3">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 xml:space="preserve">Классная работа на уроке служит важной теоретической основой для самостоятельной работы во внеурочное время, а работа в кружке помогает обновлению работы на уроке. </w:t>
      </w:r>
      <w:r w:rsidR="004441DB" w:rsidRPr="00F669F3">
        <w:rPr>
          <w:rFonts w:ascii="Times New Roman" w:hAnsi="Times New Roman" w:cs="Times New Roman"/>
          <w:sz w:val="28"/>
          <w:szCs w:val="28"/>
        </w:rPr>
        <w:t>В</w:t>
      </w:r>
      <w:r w:rsidRPr="00F669F3">
        <w:rPr>
          <w:rFonts w:ascii="Times New Roman" w:hAnsi="Times New Roman" w:cs="Times New Roman"/>
          <w:sz w:val="28"/>
          <w:szCs w:val="28"/>
        </w:rPr>
        <w:t>о время внеурочной работы можно организовать сбор природных материалов, составление разнообразных учебных коллекций (камней, гербариев, семян), изготовление наглядных пособий, которые впоследствии будут использоваться на уроках.</w:t>
      </w:r>
    </w:p>
    <w:p w:rsidR="007A1E8A" w:rsidRPr="00F669F3" w:rsidRDefault="009A535C" w:rsidP="00F669F3">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 xml:space="preserve"> Внеурочная деятельность по экологическому воспитанию младших школьников является хорошим средством воспитания. Случается, что в результате внеурочных занятий слабые ученики начинают испытывать определенный интерес к учению, начинают лучше заниматься, у них появляется интерес к чтению литературы, а это очень важно в начальных классах. На дополнительных занятиях по экологии дети основательнее изучают природу, составляющие ее компоненты и их отличительные признаки, убеждаются в связи организмов с окружающей средой, наглядно видят влияние человека на природу. Внеклассная работа предоставляет широкое поле для воспитания ответственности за </w:t>
      </w:r>
      <w:r w:rsidRPr="00F669F3">
        <w:rPr>
          <w:rFonts w:ascii="Times New Roman" w:hAnsi="Times New Roman" w:cs="Times New Roman"/>
          <w:sz w:val="28"/>
          <w:szCs w:val="28"/>
        </w:rPr>
        <w:lastRenderedPageBreak/>
        <w:t xml:space="preserve">порученное дело, проявление инициативы, принципиальной требовательности, взаимопомощи. </w:t>
      </w:r>
    </w:p>
    <w:p w:rsidR="007A1E8A" w:rsidRPr="00F669F3" w:rsidRDefault="009A535C" w:rsidP="00F669F3">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Тематика исследовательских работ по изучению особенностей местной окружающей среды может быть самой разнообразной. Например: экологический проект «Водоемы нашего города», «Что растет в школьном саду?», «Может ли быть лекарство под ногами?»</w:t>
      </w:r>
      <w:r w:rsidR="00AE2F86" w:rsidRPr="00F669F3">
        <w:rPr>
          <w:rFonts w:ascii="Times New Roman" w:hAnsi="Times New Roman" w:cs="Times New Roman"/>
          <w:sz w:val="28"/>
          <w:szCs w:val="28"/>
        </w:rPr>
        <w:t>, «Растут ли цветы в темноте?» и др.</w:t>
      </w:r>
    </w:p>
    <w:p w:rsidR="00AE7D88" w:rsidRPr="00F669F3" w:rsidRDefault="009A535C" w:rsidP="00F669F3">
      <w:pPr>
        <w:spacing w:line="240" w:lineRule="auto"/>
        <w:ind w:left="-142"/>
        <w:rPr>
          <w:rFonts w:ascii="Times New Roman" w:hAnsi="Times New Roman" w:cs="Times New Roman"/>
          <w:sz w:val="28"/>
          <w:szCs w:val="28"/>
        </w:rPr>
      </w:pPr>
      <w:proofErr w:type="gramStart"/>
      <w:r w:rsidRPr="00F669F3">
        <w:rPr>
          <w:rFonts w:ascii="Times New Roman" w:hAnsi="Times New Roman" w:cs="Times New Roman"/>
          <w:sz w:val="28"/>
          <w:szCs w:val="28"/>
        </w:rPr>
        <w:t>Внеурочная деятельность экологической направленности имеет в своем распоряжении множество разнообразных форм работы с обучающимися: познавательные (беседы, классные часы, учебные дискуссии, просмотры фильмов о природных сообществах);</w:t>
      </w:r>
      <w:r w:rsidR="007A1E8A" w:rsidRPr="00F669F3">
        <w:rPr>
          <w:rFonts w:ascii="Times New Roman" w:hAnsi="Times New Roman" w:cs="Times New Roman"/>
          <w:sz w:val="28"/>
          <w:szCs w:val="28"/>
        </w:rPr>
        <w:t xml:space="preserve"> </w:t>
      </w:r>
      <w:r w:rsidRPr="00F669F3">
        <w:rPr>
          <w:rFonts w:ascii="Times New Roman" w:hAnsi="Times New Roman" w:cs="Times New Roman"/>
          <w:sz w:val="28"/>
          <w:szCs w:val="28"/>
        </w:rPr>
        <w:t>обучающие (семинары, практические работы, элементарные опыты); игровые (экологические игры, викторины, олимпиады, спектакли); конкурсные (выставки творческих работ, конкурсы рисунков, плакатов на тему охраны природы;</w:t>
      </w:r>
      <w:proofErr w:type="gramEnd"/>
      <w:r w:rsidRPr="00F669F3">
        <w:rPr>
          <w:rFonts w:ascii="Times New Roman" w:hAnsi="Times New Roman" w:cs="Times New Roman"/>
          <w:sz w:val="28"/>
          <w:szCs w:val="28"/>
        </w:rPr>
        <w:t xml:space="preserve"> </w:t>
      </w:r>
      <w:proofErr w:type="gramStart"/>
      <w:r w:rsidRPr="00F669F3">
        <w:rPr>
          <w:rFonts w:ascii="Times New Roman" w:hAnsi="Times New Roman" w:cs="Times New Roman"/>
          <w:sz w:val="28"/>
          <w:szCs w:val="28"/>
        </w:rPr>
        <w:t>продуктивные (выпуск экологических газет, посадка деревьев на территории школьного двора,— большая уборка мусора</w:t>
      </w:r>
      <w:r w:rsidR="00FC3FED" w:rsidRPr="00F669F3">
        <w:rPr>
          <w:rFonts w:ascii="Times New Roman" w:hAnsi="Times New Roman" w:cs="Times New Roman"/>
          <w:sz w:val="28"/>
          <w:szCs w:val="28"/>
        </w:rPr>
        <w:t xml:space="preserve">. </w:t>
      </w:r>
      <w:proofErr w:type="gramEnd"/>
    </w:p>
    <w:p w:rsidR="0017355C" w:rsidRPr="00123DC7" w:rsidRDefault="009A535C" w:rsidP="00123DC7">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Связь внеклассной работы с учебными занятиями состоит в объединении усилий учителей по формированию ценностных ориентаций учащихся, развитию нравственно-эстетических чу</w:t>
      </w:r>
      <w:proofErr w:type="gramStart"/>
      <w:r w:rsidRPr="00F669F3">
        <w:rPr>
          <w:rFonts w:ascii="Times New Roman" w:hAnsi="Times New Roman" w:cs="Times New Roman"/>
          <w:sz w:val="28"/>
          <w:szCs w:val="28"/>
        </w:rPr>
        <w:t>вств шк</w:t>
      </w:r>
      <w:proofErr w:type="gramEnd"/>
      <w:r w:rsidRPr="00F669F3">
        <w:rPr>
          <w:rFonts w:ascii="Times New Roman" w:hAnsi="Times New Roman" w:cs="Times New Roman"/>
          <w:sz w:val="28"/>
          <w:szCs w:val="28"/>
        </w:rPr>
        <w:t xml:space="preserve">ольников, приобщение к опыту принятия научно обоснованных решений в области природопользования. </w:t>
      </w:r>
    </w:p>
    <w:p w:rsidR="00F157EA" w:rsidRDefault="006109D5" w:rsidP="00F669F3">
      <w:pPr>
        <w:spacing w:line="240" w:lineRule="auto"/>
        <w:rPr>
          <w:rFonts w:ascii="Times New Roman" w:hAnsi="Times New Roman" w:cs="Times New Roman"/>
          <w:b/>
          <w:bCs/>
          <w:sz w:val="28"/>
          <w:szCs w:val="28"/>
        </w:rPr>
      </w:pPr>
      <w:r w:rsidRPr="00F669F3">
        <w:rPr>
          <w:rFonts w:ascii="Times New Roman" w:hAnsi="Times New Roman" w:cs="Times New Roman"/>
          <w:b/>
          <w:bCs/>
          <w:sz w:val="28"/>
          <w:szCs w:val="28"/>
        </w:rPr>
        <w:t>План внеурочной деятельности по экологическому воспитанию для третьеклассников</w:t>
      </w:r>
      <w:r w:rsidR="00F157EA" w:rsidRPr="00F669F3">
        <w:rPr>
          <w:rFonts w:ascii="Times New Roman" w:hAnsi="Times New Roman" w:cs="Times New Roman"/>
          <w:b/>
          <w:bCs/>
          <w:sz w:val="28"/>
          <w:szCs w:val="28"/>
        </w:rPr>
        <w:t xml:space="preserve"> на сентябрь-декабрь</w:t>
      </w:r>
      <w:r w:rsidRPr="00F669F3">
        <w:rPr>
          <w:rFonts w:ascii="Times New Roman" w:hAnsi="Times New Roman" w:cs="Times New Roman"/>
          <w:b/>
          <w:bCs/>
          <w:sz w:val="28"/>
          <w:szCs w:val="28"/>
        </w:rPr>
        <w:t>:</w:t>
      </w:r>
    </w:p>
    <w:p w:rsidR="00123DC7" w:rsidRDefault="00123DC7" w:rsidP="00F669F3">
      <w:pPr>
        <w:spacing w:line="240" w:lineRule="auto"/>
        <w:rPr>
          <w:rFonts w:ascii="Times New Roman" w:hAnsi="Times New Roman" w:cs="Times New Roman"/>
          <w:b/>
          <w:bCs/>
          <w:sz w:val="28"/>
          <w:szCs w:val="28"/>
        </w:rPr>
      </w:pPr>
    </w:p>
    <w:p w:rsidR="00123DC7" w:rsidRPr="00F669F3" w:rsidRDefault="00123DC7" w:rsidP="00F669F3">
      <w:pPr>
        <w:spacing w:line="240" w:lineRule="auto"/>
        <w:rPr>
          <w:rFonts w:ascii="Times New Roman" w:hAnsi="Times New Roman" w:cs="Times New Roman"/>
          <w:b/>
          <w:bCs/>
          <w:sz w:val="28"/>
          <w:szCs w:val="28"/>
        </w:rPr>
      </w:pPr>
    </w:p>
    <w:p w:rsidR="00F157EA" w:rsidRPr="00F669F3" w:rsidRDefault="006109D5" w:rsidP="00F669F3">
      <w:pPr>
        <w:spacing w:line="240" w:lineRule="auto"/>
        <w:rPr>
          <w:rFonts w:ascii="Times New Roman" w:hAnsi="Times New Roman" w:cs="Times New Roman"/>
          <w:b/>
          <w:bCs/>
          <w:sz w:val="28"/>
          <w:szCs w:val="28"/>
        </w:rPr>
      </w:pPr>
      <w:r w:rsidRPr="00F669F3">
        <w:rPr>
          <w:rFonts w:ascii="Times New Roman" w:hAnsi="Times New Roman" w:cs="Times New Roman"/>
          <w:b/>
          <w:bCs/>
          <w:sz w:val="28"/>
          <w:szCs w:val="28"/>
        </w:rPr>
        <w:t>Кружок «</w:t>
      </w:r>
      <w:proofErr w:type="gramStart"/>
      <w:r w:rsidRPr="00F669F3">
        <w:rPr>
          <w:rFonts w:ascii="Times New Roman" w:hAnsi="Times New Roman" w:cs="Times New Roman"/>
          <w:b/>
          <w:bCs/>
          <w:sz w:val="28"/>
          <w:szCs w:val="28"/>
        </w:rPr>
        <w:t>Юные</w:t>
      </w:r>
      <w:proofErr w:type="gramEnd"/>
      <w:r w:rsidRPr="00F669F3">
        <w:rPr>
          <w:rFonts w:ascii="Times New Roman" w:hAnsi="Times New Roman" w:cs="Times New Roman"/>
          <w:b/>
          <w:bCs/>
          <w:sz w:val="28"/>
          <w:szCs w:val="28"/>
        </w:rPr>
        <w:t xml:space="preserve"> </w:t>
      </w:r>
      <w:proofErr w:type="spellStart"/>
      <w:r w:rsidRPr="00F669F3">
        <w:rPr>
          <w:rFonts w:ascii="Times New Roman" w:hAnsi="Times New Roman" w:cs="Times New Roman"/>
          <w:b/>
          <w:bCs/>
          <w:sz w:val="28"/>
          <w:szCs w:val="28"/>
        </w:rPr>
        <w:t>эколята</w:t>
      </w:r>
      <w:proofErr w:type="spellEnd"/>
      <w:r w:rsidRPr="00F669F3">
        <w:rPr>
          <w:rFonts w:ascii="Times New Roman" w:hAnsi="Times New Roman" w:cs="Times New Roman"/>
          <w:b/>
          <w:bCs/>
          <w:sz w:val="28"/>
          <w:szCs w:val="28"/>
        </w:rPr>
        <w:t>»</w:t>
      </w:r>
    </w:p>
    <w:tbl>
      <w:tblPr>
        <w:tblStyle w:val="a4"/>
        <w:tblW w:w="10774" w:type="dxa"/>
        <w:tblInd w:w="-660" w:type="dxa"/>
        <w:tblLook w:val="0000"/>
      </w:tblPr>
      <w:tblGrid>
        <w:gridCol w:w="496"/>
        <w:gridCol w:w="3343"/>
        <w:gridCol w:w="6"/>
        <w:gridCol w:w="1690"/>
        <w:gridCol w:w="5239"/>
      </w:tblGrid>
      <w:tr w:rsidR="00F157EA" w:rsidRPr="00F669F3" w:rsidTr="00123DC7">
        <w:trPr>
          <w:trHeight w:val="221"/>
        </w:trPr>
        <w:tc>
          <w:tcPr>
            <w:tcW w:w="491" w:type="dxa"/>
          </w:tcPr>
          <w:p w:rsidR="00F157EA" w:rsidRPr="00F669F3" w:rsidRDefault="00F157EA" w:rsidP="00F669F3">
            <w:pPr>
              <w:spacing w:after="200"/>
              <w:ind w:left="108"/>
              <w:rPr>
                <w:rFonts w:ascii="Times New Roman" w:hAnsi="Times New Roman" w:cs="Times New Roman"/>
                <w:sz w:val="28"/>
                <w:szCs w:val="28"/>
              </w:rPr>
            </w:pPr>
          </w:p>
        </w:tc>
        <w:tc>
          <w:tcPr>
            <w:tcW w:w="3345" w:type="dxa"/>
          </w:tcPr>
          <w:p w:rsidR="00F157EA" w:rsidRPr="00F669F3" w:rsidRDefault="00F157EA" w:rsidP="00F669F3">
            <w:pPr>
              <w:ind w:left="108"/>
              <w:rPr>
                <w:rFonts w:ascii="Times New Roman" w:hAnsi="Times New Roman" w:cs="Times New Roman"/>
                <w:sz w:val="28"/>
                <w:szCs w:val="28"/>
              </w:rPr>
            </w:pPr>
            <w:r w:rsidRPr="00F669F3">
              <w:rPr>
                <w:rFonts w:ascii="Times New Roman" w:hAnsi="Times New Roman" w:cs="Times New Roman"/>
                <w:sz w:val="28"/>
                <w:szCs w:val="28"/>
              </w:rPr>
              <w:t>Тема</w:t>
            </w:r>
          </w:p>
        </w:tc>
        <w:tc>
          <w:tcPr>
            <w:tcW w:w="1696" w:type="dxa"/>
            <w:gridSpan w:val="2"/>
          </w:tcPr>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Количество</w:t>
            </w: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часов</w:t>
            </w:r>
          </w:p>
        </w:tc>
        <w:tc>
          <w:tcPr>
            <w:tcW w:w="5242" w:type="dxa"/>
          </w:tcPr>
          <w:p w:rsidR="00F157EA" w:rsidRPr="00F669F3" w:rsidRDefault="00F157EA" w:rsidP="00F669F3">
            <w:pPr>
              <w:ind w:left="108"/>
              <w:rPr>
                <w:rFonts w:ascii="Times New Roman" w:hAnsi="Times New Roman" w:cs="Times New Roman"/>
                <w:sz w:val="28"/>
                <w:szCs w:val="28"/>
              </w:rPr>
            </w:pPr>
            <w:r w:rsidRPr="00F669F3">
              <w:rPr>
                <w:rFonts w:ascii="Times New Roman" w:hAnsi="Times New Roman" w:cs="Times New Roman"/>
                <w:sz w:val="28"/>
                <w:szCs w:val="28"/>
              </w:rPr>
              <w:t>Формы организации</w:t>
            </w:r>
          </w:p>
        </w:tc>
      </w:tr>
      <w:tr w:rsidR="00F157EA" w:rsidRPr="00F669F3" w:rsidTr="00123DC7">
        <w:tblPrEx>
          <w:tblLook w:val="04A0"/>
        </w:tblPrEx>
        <w:trPr>
          <w:trHeight w:val="68"/>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1</w:t>
            </w:r>
          </w:p>
        </w:tc>
        <w:tc>
          <w:tcPr>
            <w:tcW w:w="3345"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 xml:space="preserve">Что такое </w:t>
            </w:r>
            <w:proofErr w:type="gramStart"/>
            <w:r w:rsidRPr="00F669F3">
              <w:rPr>
                <w:rFonts w:ascii="Times New Roman" w:hAnsi="Times New Roman" w:cs="Times New Roman"/>
                <w:sz w:val="28"/>
                <w:szCs w:val="28"/>
              </w:rPr>
              <w:t>окружающая</w:t>
            </w:r>
            <w:proofErr w:type="gramEnd"/>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среда и окружающая</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природа?</w:t>
            </w:r>
          </w:p>
          <w:p w:rsidR="00F157EA" w:rsidRPr="00F669F3" w:rsidRDefault="00F157EA" w:rsidP="00F669F3">
            <w:pPr>
              <w:rPr>
                <w:rFonts w:ascii="Times New Roman" w:hAnsi="Times New Roman" w:cs="Times New Roman"/>
                <w:sz w:val="28"/>
                <w:szCs w:val="28"/>
              </w:rPr>
            </w:pPr>
          </w:p>
        </w:tc>
        <w:tc>
          <w:tcPr>
            <w:tcW w:w="1696" w:type="dxa"/>
            <w:gridSpan w:val="2"/>
          </w:tcPr>
          <w:p w:rsidR="00F157EA" w:rsidRPr="00F669F3" w:rsidRDefault="00F157EA" w:rsidP="00F669F3">
            <w:pPr>
              <w:jc w:val="cente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Игра на школьном дворе.</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формируем у детей эмпатию</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по отношению к окружающей природе и</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понимание влияния человека на неё.</w:t>
            </w:r>
          </w:p>
        </w:tc>
      </w:tr>
      <w:tr w:rsidR="00F157EA" w:rsidRPr="00F669F3" w:rsidTr="00123DC7">
        <w:tblPrEx>
          <w:tblLook w:val="04A0"/>
        </w:tblPrEx>
        <w:trPr>
          <w:trHeight w:val="68"/>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2</w:t>
            </w:r>
          </w:p>
        </w:tc>
        <w:tc>
          <w:tcPr>
            <w:tcW w:w="3345"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«Природа города»</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«Город и моя школа»</w:t>
            </w:r>
          </w:p>
        </w:tc>
        <w:tc>
          <w:tcPr>
            <w:tcW w:w="1696" w:type="dxa"/>
            <w:gridSpan w:val="2"/>
          </w:tcPr>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Фотоконкурс. Выставка.</w:t>
            </w:r>
          </w:p>
        </w:tc>
      </w:tr>
      <w:tr w:rsidR="00F157EA" w:rsidRPr="00F669F3" w:rsidTr="00123DC7">
        <w:tblPrEx>
          <w:tblLook w:val="04A0"/>
        </w:tblPrEx>
        <w:trPr>
          <w:trHeight w:val="68"/>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3</w:t>
            </w:r>
          </w:p>
        </w:tc>
        <w:tc>
          <w:tcPr>
            <w:tcW w:w="3345"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Тихий уголок</w:t>
            </w:r>
          </w:p>
          <w:p w:rsidR="00F157EA" w:rsidRPr="00F669F3" w:rsidRDefault="00F157EA" w:rsidP="00F669F3">
            <w:pPr>
              <w:rPr>
                <w:rFonts w:ascii="Times New Roman" w:hAnsi="Times New Roman" w:cs="Times New Roman"/>
                <w:sz w:val="28"/>
                <w:szCs w:val="28"/>
              </w:rPr>
            </w:pPr>
          </w:p>
        </w:tc>
        <w:tc>
          <w:tcPr>
            <w:tcW w:w="1696" w:type="dxa"/>
            <w:gridSpan w:val="2"/>
          </w:tcPr>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4</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Практическая деятельность: уборка территории школы, мусора возле дорог. Творческая работа: сочинение “С чего начинается Родина?”</w:t>
            </w:r>
          </w:p>
        </w:tc>
      </w:tr>
      <w:tr w:rsidR="00F157EA" w:rsidRPr="00F669F3" w:rsidTr="00123DC7">
        <w:tblPrEx>
          <w:tblLook w:val="04A0"/>
        </w:tblPrEx>
        <w:trPr>
          <w:trHeight w:val="68"/>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4</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Вода, ее признаки и свойства</w:t>
            </w:r>
          </w:p>
          <w:p w:rsidR="00F157EA" w:rsidRPr="00F669F3" w:rsidRDefault="00F157EA" w:rsidP="00F669F3">
            <w:pPr>
              <w:rPr>
                <w:rFonts w:ascii="Times New Roman" w:hAnsi="Times New Roman" w:cs="Times New Roman"/>
                <w:sz w:val="28"/>
                <w:szCs w:val="28"/>
              </w:rPr>
            </w:pPr>
          </w:p>
        </w:tc>
        <w:tc>
          <w:tcPr>
            <w:tcW w:w="1690" w:type="dxa"/>
          </w:tcPr>
          <w:p w:rsidR="00F157EA" w:rsidRPr="00F669F3" w:rsidRDefault="00F157EA" w:rsidP="00F669F3">
            <w:pPr>
              <w:rPr>
                <w:rFonts w:ascii="Times New Roman" w:hAnsi="Times New Roman" w:cs="Times New Roman"/>
                <w:sz w:val="28"/>
                <w:szCs w:val="28"/>
              </w:rPr>
            </w:pPr>
          </w:p>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Практическая работа по выявлению признаков «Цвет, запах, форма воды». Опыты по выявлению свойств воды: вода - растворитель, текучесть, прозрачность, переходные состояния, круговорот воды.</w:t>
            </w:r>
          </w:p>
        </w:tc>
      </w:tr>
      <w:tr w:rsidR="00F157EA" w:rsidRPr="00F669F3" w:rsidTr="00123DC7">
        <w:tblPrEx>
          <w:tblLook w:val="04A0"/>
        </w:tblPrEx>
        <w:trPr>
          <w:trHeight w:val="304"/>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lastRenderedPageBreak/>
              <w:t>5</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 xml:space="preserve">Времена года в </w:t>
            </w:r>
            <w:proofErr w:type="gramStart"/>
            <w:r w:rsidRPr="00F669F3">
              <w:rPr>
                <w:rFonts w:ascii="Times New Roman" w:hAnsi="Times New Roman" w:cs="Times New Roman"/>
                <w:sz w:val="28"/>
                <w:szCs w:val="28"/>
              </w:rPr>
              <w:t>неживой</w:t>
            </w:r>
            <w:proofErr w:type="gramEnd"/>
          </w:p>
          <w:p w:rsidR="00F157EA" w:rsidRPr="00F669F3" w:rsidRDefault="00357E05" w:rsidP="00F669F3">
            <w:pPr>
              <w:rPr>
                <w:rFonts w:ascii="Times New Roman" w:hAnsi="Times New Roman" w:cs="Times New Roman"/>
                <w:sz w:val="28"/>
                <w:szCs w:val="28"/>
              </w:rPr>
            </w:pPr>
            <w:r w:rsidRPr="00F669F3">
              <w:rPr>
                <w:rFonts w:ascii="Times New Roman" w:hAnsi="Times New Roman" w:cs="Times New Roman"/>
                <w:sz w:val="28"/>
                <w:szCs w:val="28"/>
              </w:rPr>
              <w:t>п</w:t>
            </w:r>
            <w:r w:rsidR="00F157EA" w:rsidRPr="00F669F3">
              <w:rPr>
                <w:rFonts w:ascii="Times New Roman" w:hAnsi="Times New Roman" w:cs="Times New Roman"/>
                <w:sz w:val="28"/>
                <w:szCs w:val="28"/>
              </w:rPr>
              <w:t>рироде</w:t>
            </w:r>
          </w:p>
        </w:tc>
        <w:tc>
          <w:tcPr>
            <w:tcW w:w="1690" w:type="dxa"/>
          </w:tcPr>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Практическая работа. Рисунок «Живая и неживая природа»</w:t>
            </w:r>
          </w:p>
        </w:tc>
      </w:tr>
      <w:tr w:rsidR="00F157EA" w:rsidRPr="00F669F3" w:rsidTr="00123DC7">
        <w:tblPrEx>
          <w:tblLook w:val="04A0"/>
        </w:tblPrEx>
        <w:trPr>
          <w:trHeight w:val="600"/>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6</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Наш край - край лесов и лесных богатств</w:t>
            </w:r>
          </w:p>
          <w:p w:rsidR="00F157EA" w:rsidRPr="00F669F3" w:rsidRDefault="00F157EA" w:rsidP="00F669F3">
            <w:pPr>
              <w:rPr>
                <w:rFonts w:ascii="Times New Roman" w:hAnsi="Times New Roman" w:cs="Times New Roman"/>
                <w:sz w:val="28"/>
                <w:szCs w:val="28"/>
              </w:rPr>
            </w:pPr>
          </w:p>
        </w:tc>
        <w:tc>
          <w:tcPr>
            <w:tcW w:w="1690" w:type="dxa"/>
          </w:tcPr>
          <w:p w:rsidR="00F157EA" w:rsidRPr="00F669F3" w:rsidRDefault="00F157EA" w:rsidP="00F669F3">
            <w:pPr>
              <w:rPr>
                <w:rFonts w:ascii="Times New Roman" w:hAnsi="Times New Roman" w:cs="Times New Roman"/>
                <w:sz w:val="28"/>
                <w:szCs w:val="28"/>
              </w:rPr>
            </w:pPr>
          </w:p>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2</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Творческая работа: составление кроссвордов на тему “В лесах наших…” (конкурс). Литературно-творческие работы. Познавательная беседа.</w:t>
            </w:r>
          </w:p>
        </w:tc>
      </w:tr>
      <w:tr w:rsidR="00F157EA" w:rsidRPr="00F669F3" w:rsidTr="00123DC7">
        <w:tblPrEx>
          <w:tblLook w:val="04A0"/>
        </w:tblPrEx>
        <w:trPr>
          <w:trHeight w:val="911"/>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7</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 xml:space="preserve">Растение - </w:t>
            </w:r>
            <w:proofErr w:type="gramStart"/>
            <w:r w:rsidRPr="00F669F3">
              <w:rPr>
                <w:rFonts w:ascii="Times New Roman" w:hAnsi="Times New Roman" w:cs="Times New Roman"/>
                <w:sz w:val="28"/>
                <w:szCs w:val="28"/>
              </w:rPr>
              <w:t>живой</w:t>
            </w:r>
            <w:proofErr w:type="gramEnd"/>
          </w:p>
          <w:p w:rsidR="00F157EA" w:rsidRPr="00F669F3" w:rsidRDefault="00357E05" w:rsidP="00F669F3">
            <w:pPr>
              <w:rPr>
                <w:rFonts w:ascii="Times New Roman" w:hAnsi="Times New Roman" w:cs="Times New Roman"/>
                <w:sz w:val="28"/>
                <w:szCs w:val="28"/>
              </w:rPr>
            </w:pPr>
            <w:r w:rsidRPr="00F669F3">
              <w:rPr>
                <w:rFonts w:ascii="Times New Roman" w:hAnsi="Times New Roman" w:cs="Times New Roman"/>
                <w:sz w:val="28"/>
                <w:szCs w:val="28"/>
              </w:rPr>
              <w:t>о</w:t>
            </w:r>
            <w:r w:rsidR="00F157EA" w:rsidRPr="00F669F3">
              <w:rPr>
                <w:rFonts w:ascii="Times New Roman" w:hAnsi="Times New Roman" w:cs="Times New Roman"/>
                <w:sz w:val="28"/>
                <w:szCs w:val="28"/>
              </w:rPr>
              <w:t>рганизм</w:t>
            </w:r>
          </w:p>
          <w:p w:rsidR="00F157EA" w:rsidRPr="00F669F3" w:rsidRDefault="00F157EA" w:rsidP="00F669F3">
            <w:pPr>
              <w:rPr>
                <w:rFonts w:ascii="Times New Roman" w:hAnsi="Times New Roman" w:cs="Times New Roman"/>
                <w:sz w:val="28"/>
                <w:szCs w:val="28"/>
              </w:rPr>
            </w:pPr>
          </w:p>
        </w:tc>
        <w:tc>
          <w:tcPr>
            <w:tcW w:w="1690" w:type="dxa"/>
          </w:tcPr>
          <w:p w:rsidR="00F157EA" w:rsidRPr="00F669F3" w:rsidRDefault="00F157EA" w:rsidP="00F669F3">
            <w:pPr>
              <w:rPr>
                <w:rFonts w:ascii="Times New Roman" w:hAnsi="Times New Roman" w:cs="Times New Roman"/>
                <w:sz w:val="28"/>
                <w:szCs w:val="28"/>
              </w:rPr>
            </w:pPr>
          </w:p>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Комнатные растения разных экологических групп. Практическая работа по правильному комплексному уходу за комнатными растениями (протирание листьев от пыли, взрыхление почвы, полив).</w:t>
            </w:r>
          </w:p>
        </w:tc>
      </w:tr>
      <w:tr w:rsidR="00F157EA" w:rsidRPr="00F669F3" w:rsidTr="00123DC7">
        <w:tblPrEx>
          <w:tblLook w:val="04A0"/>
        </w:tblPrEx>
        <w:trPr>
          <w:trHeight w:val="456"/>
        </w:trPr>
        <w:tc>
          <w:tcPr>
            <w:tcW w:w="491"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8</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Растения - сорняки и</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вредители здоровья</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человека</w:t>
            </w:r>
          </w:p>
        </w:tc>
        <w:tc>
          <w:tcPr>
            <w:tcW w:w="1690" w:type="dxa"/>
          </w:tcPr>
          <w:p w:rsidR="00F157EA" w:rsidRPr="00F669F3" w:rsidRDefault="00F157EA" w:rsidP="00F669F3">
            <w:pPr>
              <w:jc w:val="cente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p w:rsidR="00F157EA" w:rsidRPr="00F669F3" w:rsidRDefault="00F157EA" w:rsidP="00F669F3">
            <w:pPr>
              <w:rPr>
                <w:rFonts w:ascii="Times New Roman" w:hAnsi="Times New Roman" w:cs="Times New Roman"/>
                <w:sz w:val="28"/>
                <w:szCs w:val="28"/>
              </w:rPr>
            </w:pP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Показ презентации,</w:t>
            </w:r>
          </w:p>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Демонстрация. Конкурс рисунков</w:t>
            </w:r>
          </w:p>
        </w:tc>
      </w:tr>
      <w:tr w:rsidR="00F157EA" w:rsidRPr="00F669F3" w:rsidTr="00123DC7">
        <w:trPr>
          <w:trHeight w:val="154"/>
        </w:trPr>
        <w:tc>
          <w:tcPr>
            <w:tcW w:w="491" w:type="dxa"/>
          </w:tcPr>
          <w:p w:rsidR="00F157EA" w:rsidRPr="00F669F3" w:rsidRDefault="00F157EA" w:rsidP="00F669F3">
            <w:pPr>
              <w:spacing w:after="200"/>
              <w:rPr>
                <w:rFonts w:ascii="Times New Roman" w:hAnsi="Times New Roman" w:cs="Times New Roman"/>
                <w:sz w:val="28"/>
                <w:szCs w:val="28"/>
              </w:rPr>
            </w:pPr>
            <w:r w:rsidRPr="00F669F3">
              <w:rPr>
                <w:rFonts w:ascii="Times New Roman" w:hAnsi="Times New Roman" w:cs="Times New Roman"/>
                <w:sz w:val="28"/>
                <w:szCs w:val="28"/>
              </w:rPr>
              <w:t>9</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 xml:space="preserve">Экологические связи неживой и живой природы </w:t>
            </w:r>
          </w:p>
          <w:p w:rsidR="00F157EA" w:rsidRPr="00F669F3" w:rsidRDefault="00F157EA" w:rsidP="00F669F3">
            <w:pPr>
              <w:rPr>
                <w:rFonts w:ascii="Times New Roman" w:hAnsi="Times New Roman" w:cs="Times New Roman"/>
                <w:sz w:val="28"/>
                <w:szCs w:val="28"/>
              </w:rPr>
            </w:pPr>
          </w:p>
        </w:tc>
        <w:tc>
          <w:tcPr>
            <w:tcW w:w="1690" w:type="dxa"/>
          </w:tcPr>
          <w:p w:rsidR="00F157EA" w:rsidRPr="00F669F3" w:rsidRDefault="00F157EA" w:rsidP="00F669F3">
            <w:pPr>
              <w:rPr>
                <w:rFonts w:ascii="Times New Roman" w:hAnsi="Times New Roman" w:cs="Times New Roman"/>
                <w:sz w:val="28"/>
                <w:szCs w:val="28"/>
              </w:rPr>
            </w:pPr>
          </w:p>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Расширение представления учащихся об экологических связях неживой и живой природы. Соревнование на создание самой интересной и длинной цепи питания. Защита своей модели.</w:t>
            </w:r>
          </w:p>
        </w:tc>
      </w:tr>
      <w:tr w:rsidR="00F157EA" w:rsidRPr="00F669F3" w:rsidTr="00123DC7">
        <w:trPr>
          <w:trHeight w:val="144"/>
        </w:trPr>
        <w:tc>
          <w:tcPr>
            <w:tcW w:w="491" w:type="dxa"/>
          </w:tcPr>
          <w:p w:rsidR="00F157EA" w:rsidRPr="00F669F3" w:rsidRDefault="00F157EA" w:rsidP="00F669F3">
            <w:pPr>
              <w:spacing w:after="200"/>
              <w:rPr>
                <w:rFonts w:ascii="Times New Roman" w:hAnsi="Times New Roman" w:cs="Times New Roman"/>
                <w:sz w:val="28"/>
                <w:szCs w:val="28"/>
              </w:rPr>
            </w:pPr>
            <w:r w:rsidRPr="00F669F3">
              <w:rPr>
                <w:rFonts w:ascii="Times New Roman" w:hAnsi="Times New Roman" w:cs="Times New Roman"/>
                <w:sz w:val="28"/>
                <w:szCs w:val="28"/>
              </w:rPr>
              <w:t>10</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Проблема бытовых отходов. Сколько бытовых отходов производят люди. Куда деваются отходы</w:t>
            </w:r>
          </w:p>
          <w:p w:rsidR="00F157EA" w:rsidRPr="00F669F3" w:rsidRDefault="00F157EA" w:rsidP="00F669F3">
            <w:pPr>
              <w:rPr>
                <w:rFonts w:ascii="Times New Roman" w:hAnsi="Times New Roman" w:cs="Times New Roman"/>
                <w:sz w:val="28"/>
                <w:szCs w:val="28"/>
              </w:rPr>
            </w:pPr>
          </w:p>
        </w:tc>
        <w:tc>
          <w:tcPr>
            <w:tcW w:w="1690" w:type="dxa"/>
          </w:tcPr>
          <w:p w:rsidR="00F157EA" w:rsidRPr="00F669F3" w:rsidRDefault="00F157EA" w:rsidP="00F669F3">
            <w:pPr>
              <w:rPr>
                <w:rFonts w:ascii="Times New Roman" w:hAnsi="Times New Roman" w:cs="Times New Roman"/>
                <w:sz w:val="28"/>
                <w:szCs w:val="28"/>
              </w:rPr>
            </w:pPr>
          </w:p>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2</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Поделки из бытовых отходов. Выставка.</w:t>
            </w:r>
          </w:p>
        </w:tc>
      </w:tr>
      <w:tr w:rsidR="00F157EA" w:rsidRPr="00F669F3" w:rsidTr="00123DC7">
        <w:trPr>
          <w:trHeight w:val="206"/>
        </w:trPr>
        <w:tc>
          <w:tcPr>
            <w:tcW w:w="491" w:type="dxa"/>
          </w:tcPr>
          <w:p w:rsidR="00F157EA" w:rsidRPr="00F669F3" w:rsidRDefault="00F157EA" w:rsidP="00F669F3">
            <w:pPr>
              <w:spacing w:after="200"/>
              <w:rPr>
                <w:rFonts w:ascii="Times New Roman" w:hAnsi="Times New Roman" w:cs="Times New Roman"/>
                <w:sz w:val="28"/>
                <w:szCs w:val="28"/>
              </w:rPr>
            </w:pPr>
            <w:r w:rsidRPr="00F669F3">
              <w:rPr>
                <w:rFonts w:ascii="Times New Roman" w:hAnsi="Times New Roman" w:cs="Times New Roman"/>
                <w:sz w:val="28"/>
                <w:szCs w:val="28"/>
              </w:rPr>
              <w:t>11</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Экологические катастрофы</w:t>
            </w:r>
          </w:p>
        </w:tc>
        <w:tc>
          <w:tcPr>
            <w:tcW w:w="1690" w:type="dxa"/>
          </w:tcPr>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Понятие, виды. Беседа о крупных экологических катастрофах мира.</w:t>
            </w:r>
          </w:p>
          <w:p w:rsidR="00F157EA" w:rsidRPr="00F669F3" w:rsidRDefault="00F157EA" w:rsidP="00F669F3">
            <w:pPr>
              <w:rPr>
                <w:rFonts w:ascii="Times New Roman" w:hAnsi="Times New Roman" w:cs="Times New Roman"/>
                <w:sz w:val="28"/>
                <w:szCs w:val="28"/>
              </w:rPr>
            </w:pPr>
          </w:p>
        </w:tc>
      </w:tr>
      <w:tr w:rsidR="00F157EA" w:rsidRPr="00F669F3" w:rsidTr="00123DC7">
        <w:trPr>
          <w:trHeight w:val="201"/>
        </w:trPr>
        <w:tc>
          <w:tcPr>
            <w:tcW w:w="491" w:type="dxa"/>
          </w:tcPr>
          <w:p w:rsidR="00F157EA" w:rsidRPr="00F669F3" w:rsidRDefault="00F157EA" w:rsidP="00F669F3">
            <w:pPr>
              <w:spacing w:after="200"/>
              <w:rPr>
                <w:rFonts w:ascii="Times New Roman" w:hAnsi="Times New Roman" w:cs="Times New Roman"/>
                <w:sz w:val="28"/>
                <w:szCs w:val="28"/>
              </w:rPr>
            </w:pPr>
            <w:r w:rsidRPr="00F669F3">
              <w:rPr>
                <w:rFonts w:ascii="Times New Roman" w:hAnsi="Times New Roman" w:cs="Times New Roman"/>
                <w:sz w:val="28"/>
                <w:szCs w:val="28"/>
              </w:rPr>
              <w:t>12</w:t>
            </w:r>
          </w:p>
        </w:tc>
        <w:tc>
          <w:tcPr>
            <w:tcW w:w="3351" w:type="dxa"/>
            <w:gridSpan w:val="2"/>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Угроза исчезновения. Кто попал в «Красную книгу» Красноярского края</w:t>
            </w:r>
          </w:p>
        </w:tc>
        <w:tc>
          <w:tcPr>
            <w:tcW w:w="1690" w:type="dxa"/>
          </w:tcPr>
          <w:p w:rsidR="00F157EA" w:rsidRPr="00F669F3" w:rsidRDefault="00F157EA" w:rsidP="00F669F3">
            <w:pPr>
              <w:rPr>
                <w:rFonts w:ascii="Times New Roman" w:hAnsi="Times New Roman" w:cs="Times New Roman"/>
                <w:sz w:val="28"/>
                <w:szCs w:val="28"/>
              </w:rPr>
            </w:pPr>
          </w:p>
          <w:p w:rsidR="00F157EA" w:rsidRPr="00F669F3" w:rsidRDefault="00F157EA" w:rsidP="00F669F3">
            <w:pPr>
              <w:rPr>
                <w:rFonts w:ascii="Times New Roman" w:hAnsi="Times New Roman" w:cs="Times New Roman"/>
                <w:sz w:val="28"/>
                <w:szCs w:val="28"/>
              </w:rPr>
            </w:pPr>
          </w:p>
          <w:p w:rsidR="00F157EA" w:rsidRPr="00F669F3" w:rsidRDefault="00F157EA" w:rsidP="00F669F3">
            <w:pPr>
              <w:jc w:val="center"/>
              <w:rPr>
                <w:rFonts w:ascii="Times New Roman" w:hAnsi="Times New Roman" w:cs="Times New Roman"/>
                <w:sz w:val="28"/>
                <w:szCs w:val="28"/>
              </w:rPr>
            </w:pPr>
            <w:r w:rsidRPr="00F669F3">
              <w:rPr>
                <w:rFonts w:ascii="Times New Roman" w:hAnsi="Times New Roman" w:cs="Times New Roman"/>
                <w:sz w:val="28"/>
                <w:szCs w:val="28"/>
              </w:rPr>
              <w:t>1</w:t>
            </w:r>
          </w:p>
        </w:tc>
        <w:tc>
          <w:tcPr>
            <w:tcW w:w="5242" w:type="dxa"/>
          </w:tcPr>
          <w:p w:rsidR="00F157EA" w:rsidRPr="00F669F3" w:rsidRDefault="00F157EA" w:rsidP="00F669F3">
            <w:pPr>
              <w:rPr>
                <w:rFonts w:ascii="Times New Roman" w:hAnsi="Times New Roman" w:cs="Times New Roman"/>
                <w:sz w:val="28"/>
                <w:szCs w:val="28"/>
              </w:rPr>
            </w:pPr>
            <w:r w:rsidRPr="00F669F3">
              <w:rPr>
                <w:rFonts w:ascii="Times New Roman" w:hAnsi="Times New Roman" w:cs="Times New Roman"/>
                <w:sz w:val="28"/>
                <w:szCs w:val="28"/>
              </w:rPr>
              <w:t>Животные, птицы и растения, занесённые в Красную книгу Красноярского края. Выставка рисунков «Они просят защиты».</w:t>
            </w:r>
          </w:p>
          <w:p w:rsidR="00F157EA" w:rsidRPr="00F669F3" w:rsidRDefault="00F157EA" w:rsidP="00F669F3">
            <w:pPr>
              <w:rPr>
                <w:rFonts w:ascii="Times New Roman" w:hAnsi="Times New Roman" w:cs="Times New Roman"/>
                <w:sz w:val="28"/>
                <w:szCs w:val="28"/>
              </w:rPr>
            </w:pPr>
          </w:p>
        </w:tc>
      </w:tr>
      <w:tr w:rsidR="006109D5" w:rsidRPr="00F669F3" w:rsidTr="00123DC7">
        <w:trPr>
          <w:trHeight w:val="2161"/>
        </w:trPr>
        <w:tc>
          <w:tcPr>
            <w:tcW w:w="10774" w:type="dxa"/>
            <w:gridSpan w:val="5"/>
            <w:tcBorders>
              <w:left w:val="nil"/>
              <w:bottom w:val="nil"/>
              <w:right w:val="nil"/>
            </w:tcBorders>
          </w:tcPr>
          <w:p w:rsidR="006109D5" w:rsidRPr="00F669F3" w:rsidRDefault="006109D5" w:rsidP="00F669F3">
            <w:pPr>
              <w:spacing w:after="200"/>
              <w:rPr>
                <w:rFonts w:ascii="Times New Roman" w:hAnsi="Times New Roman" w:cs="Times New Roman"/>
                <w:b/>
                <w:bCs/>
                <w:sz w:val="28"/>
                <w:szCs w:val="28"/>
              </w:rPr>
            </w:pPr>
            <w:r w:rsidRPr="00F669F3">
              <w:rPr>
                <w:rFonts w:ascii="Times New Roman" w:hAnsi="Times New Roman" w:cs="Times New Roman"/>
                <w:b/>
                <w:bCs/>
                <w:sz w:val="28"/>
                <w:szCs w:val="28"/>
              </w:rPr>
              <w:t>Итого: 17 часов</w:t>
            </w:r>
          </w:p>
          <w:p w:rsidR="006109D5" w:rsidRPr="00F669F3" w:rsidRDefault="006109D5" w:rsidP="00F669F3">
            <w:pPr>
              <w:spacing w:after="200"/>
              <w:rPr>
                <w:rFonts w:ascii="Times New Roman" w:hAnsi="Times New Roman" w:cs="Times New Roman"/>
                <w:b/>
                <w:bCs/>
                <w:sz w:val="28"/>
                <w:szCs w:val="28"/>
              </w:rPr>
            </w:pPr>
          </w:p>
          <w:p w:rsidR="006109D5" w:rsidRPr="00F669F3" w:rsidRDefault="006109D5" w:rsidP="00F669F3">
            <w:pPr>
              <w:rPr>
                <w:rFonts w:ascii="Times New Roman" w:hAnsi="Times New Roman" w:cs="Times New Roman"/>
                <w:b/>
                <w:bCs/>
                <w:sz w:val="28"/>
                <w:szCs w:val="28"/>
              </w:rPr>
            </w:pPr>
            <w:bookmarkStart w:id="0" w:name="_Hlk151192148"/>
            <w:r w:rsidRPr="00F669F3">
              <w:rPr>
                <w:rFonts w:ascii="Times New Roman" w:hAnsi="Times New Roman" w:cs="Times New Roman"/>
                <w:b/>
                <w:bCs/>
                <w:sz w:val="28"/>
                <w:szCs w:val="28"/>
              </w:rPr>
              <w:t xml:space="preserve">Вывод: </w:t>
            </w:r>
          </w:p>
          <w:p w:rsidR="006109D5" w:rsidRPr="00F669F3" w:rsidRDefault="006109D5" w:rsidP="00F669F3">
            <w:pPr>
              <w:spacing w:after="200"/>
              <w:rPr>
                <w:rFonts w:ascii="Times New Roman" w:hAnsi="Times New Roman" w:cs="Times New Roman"/>
                <w:bCs/>
                <w:sz w:val="28"/>
                <w:szCs w:val="28"/>
              </w:rPr>
            </w:pPr>
            <w:r w:rsidRPr="00F669F3">
              <w:rPr>
                <w:rFonts w:ascii="Times New Roman" w:hAnsi="Times New Roman" w:cs="Times New Roman"/>
                <w:bCs/>
                <w:sz w:val="28"/>
                <w:szCs w:val="28"/>
              </w:rPr>
              <w:t xml:space="preserve">Роль внеурочной деятельности состоит в создании условий для активной самостоятельной деятельности школьников, формирующей определенные качества личности, реализующей междисциплинарное взаимодействие, усиливающей эффективность усвоения программного материала. Поэтому во внеурочной деятельности на первый план выходит достижение личностных и метапредметных результатов. Разнообразные виды внеурочной деятельности взаимно дополняют друг </w:t>
            </w:r>
            <w:r w:rsidRPr="00F669F3">
              <w:rPr>
                <w:rFonts w:ascii="Times New Roman" w:hAnsi="Times New Roman" w:cs="Times New Roman"/>
                <w:bCs/>
                <w:sz w:val="28"/>
                <w:szCs w:val="28"/>
              </w:rPr>
              <w:lastRenderedPageBreak/>
              <w:t>друга, обогащая процесс формирования экологических представлений младших школьников, дают возможность школьникам овладеть глубокими знаниями о связях человека с природой, увидеть экологические проблемы в реальной жизни, научиться  простейшим умениям по охране природы</w:t>
            </w:r>
            <w:bookmarkEnd w:id="0"/>
            <w:r w:rsidRPr="00F669F3">
              <w:rPr>
                <w:rFonts w:ascii="Times New Roman" w:hAnsi="Times New Roman" w:cs="Times New Roman"/>
                <w:bCs/>
                <w:sz w:val="28"/>
                <w:szCs w:val="28"/>
              </w:rPr>
              <w:t>.</w:t>
            </w:r>
          </w:p>
          <w:p w:rsidR="006109D5" w:rsidRPr="00F669F3" w:rsidRDefault="006109D5" w:rsidP="00F669F3">
            <w:pPr>
              <w:spacing w:after="200"/>
              <w:ind w:left="108"/>
              <w:rPr>
                <w:rFonts w:ascii="Times New Roman" w:hAnsi="Times New Roman" w:cs="Times New Roman"/>
                <w:b/>
                <w:bCs/>
                <w:sz w:val="28"/>
                <w:szCs w:val="28"/>
              </w:rPr>
            </w:pPr>
          </w:p>
          <w:p w:rsidR="006109D5" w:rsidRPr="00F669F3" w:rsidRDefault="006109D5" w:rsidP="00F669F3">
            <w:pPr>
              <w:spacing w:after="200"/>
              <w:rPr>
                <w:rFonts w:ascii="Times New Roman" w:hAnsi="Times New Roman" w:cs="Times New Roman"/>
                <w:b/>
                <w:bCs/>
                <w:sz w:val="28"/>
                <w:szCs w:val="28"/>
              </w:rPr>
            </w:pPr>
          </w:p>
          <w:p w:rsidR="006109D5" w:rsidRPr="00F669F3" w:rsidRDefault="006109D5" w:rsidP="00F669F3">
            <w:pPr>
              <w:spacing w:after="200"/>
              <w:ind w:left="108"/>
              <w:rPr>
                <w:rFonts w:ascii="Times New Roman" w:hAnsi="Times New Roman" w:cs="Times New Roman"/>
                <w:b/>
                <w:bCs/>
                <w:sz w:val="28"/>
                <w:szCs w:val="28"/>
              </w:rPr>
            </w:pPr>
          </w:p>
        </w:tc>
      </w:tr>
    </w:tbl>
    <w:p w:rsidR="006109D5" w:rsidRPr="00F669F3" w:rsidRDefault="006109D5" w:rsidP="00F669F3">
      <w:pPr>
        <w:spacing w:line="240" w:lineRule="auto"/>
        <w:rPr>
          <w:rFonts w:ascii="Times New Roman" w:hAnsi="Times New Roman" w:cs="Times New Roman"/>
          <w:b/>
          <w:bCs/>
          <w:sz w:val="28"/>
          <w:szCs w:val="28"/>
        </w:rPr>
      </w:pPr>
    </w:p>
    <w:p w:rsidR="006109D5" w:rsidRPr="00F669F3" w:rsidRDefault="006109D5" w:rsidP="00F669F3">
      <w:pPr>
        <w:spacing w:line="240" w:lineRule="auto"/>
        <w:ind w:left="-142"/>
        <w:rPr>
          <w:rFonts w:ascii="Times New Roman" w:hAnsi="Times New Roman" w:cs="Times New Roman"/>
          <w:sz w:val="28"/>
          <w:szCs w:val="28"/>
        </w:rPr>
      </w:pPr>
    </w:p>
    <w:p w:rsidR="006109D5" w:rsidRPr="00F669F3" w:rsidRDefault="006109D5" w:rsidP="00F669F3">
      <w:pPr>
        <w:spacing w:line="240" w:lineRule="auto"/>
        <w:ind w:left="-142"/>
        <w:rPr>
          <w:rFonts w:ascii="Times New Roman" w:hAnsi="Times New Roman" w:cs="Times New Roman"/>
          <w:sz w:val="28"/>
          <w:szCs w:val="28"/>
        </w:rPr>
      </w:pPr>
    </w:p>
    <w:p w:rsidR="008F5401" w:rsidRPr="00F669F3" w:rsidRDefault="008F5401" w:rsidP="00F669F3">
      <w:pPr>
        <w:spacing w:line="240" w:lineRule="auto"/>
        <w:ind w:left="-142"/>
        <w:rPr>
          <w:rFonts w:ascii="Times New Roman" w:hAnsi="Times New Roman" w:cs="Times New Roman"/>
          <w:sz w:val="28"/>
          <w:szCs w:val="28"/>
        </w:rPr>
      </w:pPr>
      <w:r w:rsidRPr="00F669F3">
        <w:rPr>
          <w:rFonts w:ascii="Times New Roman" w:hAnsi="Times New Roman" w:cs="Times New Roman"/>
          <w:sz w:val="28"/>
          <w:szCs w:val="28"/>
        </w:rPr>
        <w:t xml:space="preserve"> </w:t>
      </w:r>
    </w:p>
    <w:sectPr w:rsidR="008F5401" w:rsidRPr="00F669F3" w:rsidSect="008C47B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055FE"/>
    <w:multiLevelType w:val="hybridMultilevel"/>
    <w:tmpl w:val="D47C547E"/>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D55E38"/>
    <w:rsid w:val="0010290D"/>
    <w:rsid w:val="00123DC7"/>
    <w:rsid w:val="0017355C"/>
    <w:rsid w:val="00357E05"/>
    <w:rsid w:val="004441DB"/>
    <w:rsid w:val="0046181D"/>
    <w:rsid w:val="004D0435"/>
    <w:rsid w:val="005F4A31"/>
    <w:rsid w:val="006109D5"/>
    <w:rsid w:val="006D7B20"/>
    <w:rsid w:val="007A1E8A"/>
    <w:rsid w:val="008C47B3"/>
    <w:rsid w:val="008F5401"/>
    <w:rsid w:val="009A535C"/>
    <w:rsid w:val="009C2A7A"/>
    <w:rsid w:val="00AE2F86"/>
    <w:rsid w:val="00AE7D88"/>
    <w:rsid w:val="00BF6789"/>
    <w:rsid w:val="00D50536"/>
    <w:rsid w:val="00D55E38"/>
    <w:rsid w:val="00DA5BD9"/>
    <w:rsid w:val="00DB72D7"/>
    <w:rsid w:val="00F157EA"/>
    <w:rsid w:val="00F377AF"/>
    <w:rsid w:val="00F41B54"/>
    <w:rsid w:val="00F447D8"/>
    <w:rsid w:val="00F669F3"/>
    <w:rsid w:val="00FC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401"/>
    <w:pPr>
      <w:ind w:left="720"/>
      <w:contextualSpacing/>
    </w:pPr>
  </w:style>
  <w:style w:type="table" w:styleId="a4">
    <w:name w:val="Table Grid"/>
    <w:basedOn w:val="a1"/>
    <w:uiPriority w:val="59"/>
    <w:rsid w:val="0061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d058-1</dc:creator>
  <cp:keywords/>
  <dc:description/>
  <cp:lastModifiedBy>u31201</cp:lastModifiedBy>
  <cp:revision>7</cp:revision>
  <dcterms:created xsi:type="dcterms:W3CDTF">2023-11-18T01:48:00Z</dcterms:created>
  <dcterms:modified xsi:type="dcterms:W3CDTF">2023-12-28T03:38:00Z</dcterms:modified>
</cp:coreProperties>
</file>