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8" w:rsidRPr="00553584" w:rsidRDefault="00437208" w:rsidP="00437208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53584">
        <w:rPr>
          <w:sz w:val="20"/>
          <w:szCs w:val="20"/>
        </w:rPr>
        <w:t>Научно-образовательный проект Stars of Science and Education «РусАльянс «Сова»</w:t>
      </w:r>
    </w:p>
    <w:p w:rsidR="00437208" w:rsidRPr="00553584" w:rsidRDefault="00437208" w:rsidP="00437208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53584">
        <w:rPr>
          <w:sz w:val="20"/>
          <w:szCs w:val="20"/>
        </w:rPr>
        <w:t>Международный литературно-творческий конкурс “Хорошие КНИГИ – верные ДРУЗЬЯ”</w:t>
      </w:r>
    </w:p>
    <w:p w:rsidR="00437208" w:rsidRPr="00553584" w:rsidRDefault="00437208" w:rsidP="0043720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437208" w:rsidRPr="00553584" w:rsidRDefault="00437208" w:rsidP="0043720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37208" w:rsidRPr="00553584" w:rsidRDefault="00437208" w:rsidP="0043720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37208" w:rsidRPr="00553584" w:rsidRDefault="00437208" w:rsidP="0043720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37208" w:rsidRPr="00553584" w:rsidRDefault="00437208" w:rsidP="0043720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437208" w:rsidRDefault="00437208" w:rsidP="00437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Default="00437208" w:rsidP="00437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Default="00437208" w:rsidP="00437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Pr="00437208" w:rsidRDefault="00437208" w:rsidP="00437208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437208">
        <w:rPr>
          <w:rFonts w:ascii="Times New Roman" w:hAnsi="Times New Roman" w:cs="Times New Roman"/>
          <w:sz w:val="28"/>
          <w:szCs w:val="28"/>
        </w:rPr>
        <w:t xml:space="preserve">Номинация ««Я люблю книгу: каждая из них мне кажется чудом, а писатель магом, я не могу говорить о книгах иначе, как с волнением, с радостным энтузиазмом» (М.Горький): мои любимые книги </w:t>
      </w:r>
    </w:p>
    <w:p w:rsidR="00437208" w:rsidRDefault="00437208" w:rsidP="00437208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D10" w:rsidRDefault="003A1D10" w:rsidP="00437208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Эссе </w:t>
      </w:r>
    </w:p>
    <w:p w:rsidR="00437208" w:rsidRPr="00437208" w:rsidRDefault="003A1D10" w:rsidP="00437208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Прогресс и невежество</w:t>
      </w:r>
      <w:bookmarkStart w:id="0" w:name="_GoBack"/>
      <w:bookmarkEnd w:id="0"/>
    </w:p>
    <w:p w:rsidR="00437208" w:rsidRPr="00437208" w:rsidRDefault="00437208" w:rsidP="00437208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7208">
        <w:rPr>
          <w:rFonts w:ascii="Times New Roman" w:hAnsi="Times New Roman" w:cs="Times New Roman"/>
          <w:b/>
          <w:sz w:val="32"/>
          <w:szCs w:val="32"/>
        </w:rPr>
        <w:t xml:space="preserve">(с опорой на произведения Д. И. Фонвизина «Недоросль» </w:t>
      </w:r>
      <w:proofErr w:type="gramEnd"/>
    </w:p>
    <w:p w:rsidR="00437208" w:rsidRPr="00437208" w:rsidRDefault="00437208" w:rsidP="00437208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208">
        <w:rPr>
          <w:rFonts w:ascii="Times New Roman" w:hAnsi="Times New Roman" w:cs="Times New Roman"/>
          <w:b/>
          <w:sz w:val="32"/>
          <w:szCs w:val="32"/>
        </w:rPr>
        <w:t>и М.А. Булгакова «Собачье сердце»)</w:t>
      </w:r>
    </w:p>
    <w:p w:rsidR="00437208" w:rsidRPr="00553584" w:rsidRDefault="00437208" w:rsidP="00437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208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208" w:rsidRPr="00553584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Работу выполнил</w:t>
      </w:r>
    </w:p>
    <w:p w:rsidR="00437208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358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53584">
        <w:rPr>
          <w:rFonts w:ascii="Times New Roman" w:hAnsi="Times New Roman" w:cs="Times New Roman"/>
          <w:sz w:val="28"/>
          <w:szCs w:val="28"/>
        </w:rPr>
        <w:t xml:space="preserve"> 10 «Б» класса</w:t>
      </w:r>
    </w:p>
    <w:p w:rsidR="00437208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1</w:t>
      </w:r>
    </w:p>
    <w:p w:rsidR="00437208" w:rsidRPr="00553584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Армавира</w:t>
      </w:r>
      <w:r w:rsidRPr="00553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08" w:rsidRPr="00553584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 xml:space="preserve">Матюшкин Владимир Александрович </w:t>
      </w:r>
    </w:p>
    <w:p w:rsidR="00437208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208" w:rsidRPr="00553584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37208" w:rsidRPr="00553584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Березикова Ольга Владимировна,</w:t>
      </w:r>
    </w:p>
    <w:p w:rsidR="00437208" w:rsidRPr="00553584" w:rsidRDefault="00437208" w:rsidP="00437208">
      <w:pPr>
        <w:pStyle w:val="a6"/>
        <w:shd w:val="clear" w:color="auto" w:fill="FFFFFF"/>
        <w:spacing w:before="0" w:beforeAutospacing="0" w:after="0" w:afterAutospacing="0"/>
        <w:ind w:firstLine="709"/>
        <w:jc w:val="right"/>
      </w:pPr>
      <w:r w:rsidRPr="0055358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русского языка и </w:t>
      </w:r>
      <w:r w:rsidRPr="00553584">
        <w:rPr>
          <w:sz w:val="28"/>
          <w:szCs w:val="28"/>
        </w:rPr>
        <w:t>литературы</w:t>
      </w:r>
      <w:r w:rsidRPr="00553584">
        <w:t xml:space="preserve"> </w:t>
      </w:r>
    </w:p>
    <w:p w:rsidR="00437208" w:rsidRPr="00553584" w:rsidRDefault="00437208" w:rsidP="004372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208" w:rsidRPr="00553584" w:rsidRDefault="00437208" w:rsidP="00437208">
      <w:pPr>
        <w:tabs>
          <w:tab w:val="left" w:pos="2960"/>
          <w:tab w:val="center" w:pos="510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08" w:rsidRDefault="00437208" w:rsidP="00437208">
      <w:pPr>
        <w:tabs>
          <w:tab w:val="left" w:pos="2960"/>
          <w:tab w:val="center" w:pos="510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Default="00437208" w:rsidP="00437208">
      <w:pPr>
        <w:tabs>
          <w:tab w:val="left" w:pos="2960"/>
          <w:tab w:val="center" w:pos="510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Default="00437208" w:rsidP="00437208">
      <w:pPr>
        <w:tabs>
          <w:tab w:val="left" w:pos="2960"/>
          <w:tab w:val="center" w:pos="510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Default="00437208" w:rsidP="00437208">
      <w:pPr>
        <w:tabs>
          <w:tab w:val="left" w:pos="2960"/>
          <w:tab w:val="center" w:pos="510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208" w:rsidRPr="00553584" w:rsidRDefault="00437208" w:rsidP="00437208">
      <w:pPr>
        <w:tabs>
          <w:tab w:val="left" w:pos="2960"/>
          <w:tab w:val="center" w:pos="510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Армавир</w:t>
      </w:r>
    </w:p>
    <w:p w:rsidR="00437208" w:rsidRPr="00553584" w:rsidRDefault="00437208" w:rsidP="004372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2023 – 2024</w:t>
      </w:r>
    </w:p>
    <w:p w:rsidR="00437208" w:rsidRDefault="00437208" w:rsidP="00437208"/>
    <w:p w:rsidR="00437208" w:rsidRDefault="00FC0224" w:rsidP="00FC022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lastRenderedPageBreak/>
        <w:t xml:space="preserve">Прогресс только ради прогресса </w:t>
      </w:r>
    </w:p>
    <w:p w:rsidR="00FC0224" w:rsidRPr="00976AB7" w:rsidRDefault="00FC0224" w:rsidP="00FC022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>поощрять нам не следует</w:t>
      </w:r>
    </w:p>
    <w:p w:rsidR="00FC0224" w:rsidRPr="00976AB7" w:rsidRDefault="00FC0224" w:rsidP="00FC022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Долорес Джейн Амбридж, </w:t>
      </w:r>
    </w:p>
    <w:p w:rsidR="00FC0224" w:rsidRPr="00976AB7" w:rsidRDefault="00FC0224" w:rsidP="00FC022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AB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Министра магии Великобритании</w:t>
      </w:r>
    </w:p>
    <w:p w:rsidR="00FC0224" w:rsidRPr="00976AB7" w:rsidRDefault="00FC0224" w:rsidP="00FC0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 xml:space="preserve">Прогресс и невежество – два понятия, обычно воспринимаемые нами как антонимы.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И действительно, если обратимся к словарям и энциклопедиям, получим следующие определения: прогресс – это движение вперёд, направленное от низшего к высшему, непрерывное развитие; невежество – недостаток или отсутствие знаний, необразованность, неразвитость, отсталость.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Но при этом невежество понимается и как некультурность, невоспитанность, невежливое поведение. В свою очередь, вопреки определению, прогресс, как неутомимо убеждает нас мировая история, не бывает непрерывным. Мысли об отсутствии культуры  и периодах регресса приводят нас к «сейсмическим» точкам истории, которые являются одновременно точками перемен и появления литературных шедевров.  Литература, особенно русская – это больше не о невежестве и прогрессе, а о невежестве и нравственности, ведь недаром в России отсутствие культуры всегда приравнивалось к отсутствию нравственности, и недаром в слове «невежество» соединились качества невежды и невежи. 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«Бедная Лиза», «Капитанская дочка», «Евгений Оегин», «Дубровский», «Цыганы», «Герой нашего времени»,  «Обломов», «Преступление и наказание», «Война и мир», «Гроза», «Матрёнин двор» и многие другие произведения отечественной классики утверждают мысль о необходимости в нашей жизни традиционных для России христианских ценностей: доброты, милосердия, понимания, прощения… – то есть «вежества» в понимании русского человека.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Ведь понятно, что Швабрин куда образованнее и воспитанннее (в светском смысле этого слова), чем Гринёв, но при этом ему никогда не подняться до той высокой нравственности, к которой приходит Петруша, поддержив</w:t>
      </w:r>
      <w:r>
        <w:rPr>
          <w:rFonts w:ascii="Times New Roman" w:hAnsi="Times New Roman" w:cs="Times New Roman"/>
          <w:sz w:val="28"/>
          <w:szCs w:val="28"/>
        </w:rPr>
        <w:t xml:space="preserve">аемый отцовским наказом, </w:t>
      </w:r>
      <w:r w:rsidRPr="00976AB7">
        <w:rPr>
          <w:rFonts w:ascii="Times New Roman" w:hAnsi="Times New Roman" w:cs="Times New Roman"/>
          <w:sz w:val="28"/>
          <w:szCs w:val="28"/>
        </w:rPr>
        <w:t>материнской верой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6AB7">
        <w:rPr>
          <w:rFonts w:ascii="Times New Roman" w:hAnsi="Times New Roman" w:cs="Times New Roman"/>
          <w:sz w:val="28"/>
          <w:szCs w:val="28"/>
        </w:rPr>
        <w:t>любовью</w:t>
      </w:r>
      <w:r>
        <w:rPr>
          <w:rFonts w:ascii="Times New Roman" w:hAnsi="Times New Roman" w:cs="Times New Roman"/>
          <w:sz w:val="28"/>
          <w:szCs w:val="28"/>
        </w:rPr>
        <w:t xml:space="preserve"> Маши</w:t>
      </w:r>
      <w:r w:rsidRPr="00976A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Для «светских львов» Эраста, Швабрина, Печорина, Онегина, Кураги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976AB7">
        <w:rPr>
          <w:rFonts w:ascii="Times New Roman" w:hAnsi="Times New Roman" w:cs="Times New Roman"/>
          <w:sz w:val="28"/>
          <w:szCs w:val="28"/>
        </w:rPr>
        <w:t xml:space="preserve"> приготовлены персональные пропасти.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А на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краю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какой пропасти оказываются поддавшиеся «прогрессивным» идеям офицер Андрей Болконский и студент Родион Раскольников – и подумать страшно. И совершенно, казалось бы,  невежественна Матрёна Григорьева, которая – вдруг – открывает тальновцам глаза на смысл жизни и оказывается самым </w:t>
      </w:r>
      <w:r>
        <w:rPr>
          <w:rFonts w:ascii="Times New Roman" w:hAnsi="Times New Roman" w:cs="Times New Roman"/>
          <w:sz w:val="28"/>
          <w:szCs w:val="28"/>
        </w:rPr>
        <w:t xml:space="preserve">нужным человеком – </w:t>
      </w:r>
      <w:r w:rsidRPr="00976AB7">
        <w:rPr>
          <w:rFonts w:ascii="Times New Roman" w:hAnsi="Times New Roman" w:cs="Times New Roman"/>
          <w:sz w:val="28"/>
          <w:szCs w:val="28"/>
        </w:rPr>
        <w:t>праведником, без которого «не стоит село». А Чацкий из «Горя от ума», о котором мы привыкли думать, что он «новый человек нового века»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AB7">
        <w:rPr>
          <w:rFonts w:ascii="Times New Roman" w:hAnsi="Times New Roman" w:cs="Times New Roman"/>
          <w:sz w:val="28"/>
          <w:szCs w:val="28"/>
        </w:rPr>
        <w:t xml:space="preserve"> ничего принципиально новаторского не </w:t>
      </w:r>
      <w:r>
        <w:rPr>
          <w:rFonts w:ascii="Times New Roman" w:hAnsi="Times New Roman" w:cs="Times New Roman"/>
          <w:sz w:val="28"/>
          <w:szCs w:val="28"/>
        </w:rPr>
        <w:t>говоит в принципе</w:t>
      </w:r>
      <w:r w:rsidRPr="00976AB7">
        <w:rPr>
          <w:rFonts w:ascii="Times New Roman" w:hAnsi="Times New Roman" w:cs="Times New Roman"/>
          <w:sz w:val="28"/>
          <w:szCs w:val="28"/>
        </w:rPr>
        <w:t xml:space="preserve">, </w:t>
      </w:r>
      <w:r w:rsidRPr="00976AB7">
        <w:rPr>
          <w:rFonts w:ascii="Times New Roman" w:hAnsi="Times New Roman" w:cs="Times New Roman"/>
          <w:sz w:val="28"/>
          <w:szCs w:val="28"/>
        </w:rPr>
        <w:lastRenderedPageBreak/>
        <w:t>ведь мысль о всеобщем равенстве людей (а именно она является ведущей в комедии) была отнюдь не нова даже во времена Грибоедова.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>Да, литература историк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и нравственноцентрична. И две сейсмические точки российской истории, когда политические потрясения сопровождались всеобщим падением культурного уровня (= </w:t>
      </w:r>
      <w:r>
        <w:rPr>
          <w:rFonts w:ascii="Times New Roman" w:hAnsi="Times New Roman" w:cs="Times New Roman"/>
          <w:sz w:val="28"/>
          <w:szCs w:val="28"/>
        </w:rPr>
        <w:t xml:space="preserve">падением </w:t>
      </w:r>
      <w:r w:rsidRPr="00976AB7">
        <w:rPr>
          <w:rFonts w:ascii="Times New Roman" w:hAnsi="Times New Roman" w:cs="Times New Roman"/>
          <w:sz w:val="28"/>
          <w:szCs w:val="28"/>
        </w:rPr>
        <w:t>нравственности) отражены в комедии Дениса Ивановича Фонвизина «Недоросль» и в повести Михаила Афанасьевича Булгакова «Собачье сердце». Просветительская комедия и сатирическая повесть, такие разные на первый взгляд, показывают переломные моменты истории, моделируют поведение масс и задаются вопросом о взаимоотношениях невежества (=безнравственности) и прогресса. Попробуем, выборочно анализируя эти произведения, понять, на какие вопросы отвечают авторы и какие мысли скрываются за незамысловатым или, наоборот, фантастическим сюжетом.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 xml:space="preserve">Комедия «Недоросль» создавалась с 1779 по 1782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, в эпоху «просвещённого абсолютизма», то есть фактически – в годы реакции Екатерины </w:t>
      </w:r>
      <w:r w:rsidRPr="00976A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6AB7">
        <w:rPr>
          <w:rFonts w:ascii="Times New Roman" w:hAnsi="Times New Roman" w:cs="Times New Roman"/>
          <w:sz w:val="28"/>
          <w:szCs w:val="28"/>
        </w:rPr>
        <w:t xml:space="preserve"> на революционные процессы и передовые просветительские идеи Западной Европы. Сам Фонвизин провёл во Франции около полутора лет и, конечно, не мог не видеть различий в положении народа на Западе и в России. Тем более что с 1765 года российские крепостные в соответствии с указом императрицы стали абсолютно бесправны перед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беспределом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своих хозяев. Екатерина прекрасно поняла посыл комедии и его значимость в среде российского прогрессивного дворянства и до самой смерти Фонвизина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запрещала ему публиковаться.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>В чём же усмотрела императрица опасность? Неужели так вредна была комедия, призывавшая дворян обучать сыновей, дабы они могли стать достойными гражданами своего Отечества и приносить ему пользу? Дело в том, что Фонвизин посмел критиковать государственные и социальные устои, посмел выступить против крепостничества, чинопочитания, корысти – иначе, против безнравственности, обвинив в этом всё российское дворянство, низшее, поместное, и высшее – государственных чиновников.</w:t>
      </w:r>
    </w:p>
    <w:p w:rsidR="00FC0224" w:rsidRPr="002A4C34" w:rsidRDefault="00FC0224" w:rsidP="00FC02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A4C34">
        <w:rPr>
          <w:rFonts w:ascii="Times New Roman" w:hAnsi="Times New Roman" w:cs="Times New Roman"/>
          <w:sz w:val="28"/>
          <w:szCs w:val="28"/>
        </w:rPr>
        <w:t xml:space="preserve">Созданная в рамках классицизма, комедия чётко придерживается главной идеи Просвещения: дворянин должен </w:t>
      </w:r>
      <w:proofErr w:type="gramStart"/>
      <w:r w:rsidRPr="002A4C3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A4C34">
        <w:rPr>
          <w:rFonts w:ascii="Times New Roman" w:hAnsi="Times New Roman" w:cs="Times New Roman"/>
          <w:sz w:val="28"/>
          <w:szCs w:val="28"/>
        </w:rPr>
        <w:t xml:space="preserve"> прежде всего гражданином, забыть личные притязания и служить Отечеству. Также по традиции классицизма Фонвизин делит героев на отрицательных (которых обличает и высмеивает) и положительных (к чьему мнению зритель должен прислушаться). В первом лагере оказываются Простаковы, Скотинин, Вральман. Это персонажи-маски, символы грубости, глупости, необразованности, корысти, лжи, пресмыкательства перед богатством и </w:t>
      </w:r>
      <w:r w:rsidRPr="002A4C34">
        <w:rPr>
          <w:rFonts w:ascii="Times New Roman" w:hAnsi="Times New Roman" w:cs="Times New Roman"/>
          <w:sz w:val="28"/>
          <w:szCs w:val="28"/>
        </w:rPr>
        <w:lastRenderedPageBreak/>
        <w:t xml:space="preserve">знатностью. Митрофан – первый из Простаковых-Скотининых, кого «отдают в учение», старшие представители этой семьи элементарно неграмотны – не умеют даже читать, потому что Скотинин-отец оберегал детей от просвещения, обещая проклясть ребёнка, который «что-нибудь переймёт у басурманов». Эту же ненависть к наукам испытывает и его дочь, Простакова. Митрофану нанимают </w:t>
      </w:r>
      <w:proofErr w:type="gramStart"/>
      <w:r w:rsidRPr="002A4C34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2A4C34">
        <w:rPr>
          <w:rFonts w:ascii="Times New Roman" w:hAnsi="Times New Roman" w:cs="Times New Roman"/>
          <w:sz w:val="28"/>
          <w:szCs w:val="28"/>
        </w:rPr>
        <w:t xml:space="preserve"> только повинуясь государственному закону. Простакова считает, что её сынок-неуч в науках изряден и что «то вздор, чего не знает Митрофанушка», при этом о науке «еоргафии» отзывается как </w:t>
      </w:r>
      <w:proofErr w:type="gramStart"/>
      <w:r w:rsidRPr="002A4C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4C34">
        <w:rPr>
          <w:rFonts w:ascii="Times New Roman" w:hAnsi="Times New Roman" w:cs="Times New Roman"/>
          <w:sz w:val="28"/>
          <w:szCs w:val="28"/>
        </w:rPr>
        <w:t xml:space="preserve"> ненужной, потому что «извозчики на что?» Но невежество Простаковых-Скотининых проявляется не только в отношении к учению и наукам, но и в их бесчеловечном обращении с крепостными. «Всё, что укрестьян ни было, мы отобрали, ничего уже содрать не можем. Такая беда!» – жалуется «презлая фурия» Простакова, при этом оскорбляя и колотя своих дворовых. «Говорящие» фамилии подчёркивают утрату помещиками человеческого облика (Скотинин) и напоминают зрителю поговорку о простоте, которая хуже воровства (Простаковы). Ономастика отрицательных персонажей подчёркивает их безнравственность. Недаром центральная семья комедии носит фамилию не Незнаевы (к примеру), не Невеждины, а Простаковы. Причём Простаковы они до такой степени, что родственны Скотининым.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>Имя Митрофан означает «</w:t>
      </w:r>
      <w:r>
        <w:rPr>
          <w:rFonts w:ascii="Times New Roman" w:hAnsi="Times New Roman" w:cs="Times New Roman"/>
          <w:sz w:val="28"/>
          <w:szCs w:val="28"/>
        </w:rPr>
        <w:t>подобный матери» и не даёт этому</w:t>
      </w:r>
      <w:r w:rsidRPr="00976AB7">
        <w:rPr>
          <w:rFonts w:ascii="Times New Roman" w:hAnsi="Times New Roman" w:cs="Times New Roman"/>
          <w:sz w:val="28"/>
          <w:szCs w:val="28"/>
        </w:rPr>
        <w:t xml:space="preserve"> персонажу шансов на развитие и изменение.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AB7">
        <w:rPr>
          <w:rFonts w:ascii="Times New Roman" w:hAnsi="Times New Roman" w:cs="Times New Roman"/>
          <w:sz w:val="28"/>
          <w:szCs w:val="28"/>
        </w:rPr>
        <w:t>К этим невежественным помещикам прибывают доблестный офицер Милон, разыскивающий свою невесту Софью, на чьи деревни и деньги претендуют Скотинин и Простаковы; чиновник Правдин, расследующий жалобы на неправомерные действия Простаковой; и дядюшка Софьи Стародум, желающий воссоединиться с племянницей. Роли Милона и Правдина ясны: первый – добродетельный дворянин, способный составить счастье Софьи, второй – честный чиновник,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B7">
        <w:rPr>
          <w:rFonts w:ascii="Times New Roman" w:hAnsi="Times New Roman" w:cs="Times New Roman"/>
          <w:sz w:val="28"/>
          <w:szCs w:val="28"/>
        </w:rPr>
        <w:t xml:space="preserve">накажет порочных крепостников. Стародум – более сложный образ. Он – центральный персонаж этой тройки и главный антипод Простаковой, не просто резонёр, а </w:t>
      </w:r>
      <w:r w:rsidRPr="00976AB7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976AB7">
        <w:rPr>
          <w:rFonts w:ascii="Times New Roman" w:hAnsi="Times New Roman" w:cs="Times New Roman"/>
          <w:sz w:val="28"/>
          <w:szCs w:val="28"/>
        </w:rPr>
        <w:t xml:space="preserve"> </w:t>
      </w:r>
      <w:r w:rsidRPr="00976AB7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976AB7">
        <w:rPr>
          <w:rFonts w:ascii="Times New Roman" w:hAnsi="Times New Roman" w:cs="Times New Roman"/>
          <w:sz w:val="28"/>
          <w:szCs w:val="28"/>
        </w:rPr>
        <w:t xml:space="preserve"> Фонвизина, явившийся из Петровской эпохи в эпоху Екатерининскую, не столько чтобы обличить и приструнить распоясавшихся крепостников (ведь он не яв</w:t>
      </w:r>
      <w:r>
        <w:rPr>
          <w:rFonts w:ascii="Times New Roman" w:hAnsi="Times New Roman" w:cs="Times New Roman"/>
          <w:sz w:val="28"/>
          <w:szCs w:val="28"/>
        </w:rPr>
        <w:t>ляется представителем закона), сколько</w:t>
      </w:r>
      <w:r w:rsidRPr="00976AB7">
        <w:rPr>
          <w:rFonts w:ascii="Times New Roman" w:hAnsi="Times New Roman" w:cs="Times New Roman"/>
          <w:sz w:val="28"/>
          <w:szCs w:val="28"/>
        </w:rPr>
        <w:t xml:space="preserve"> чтобы показать путь развития (того самого прогресса). Как ни странно, прогресс его не нов, в поместье Простаковых этот герой привозит «старые думы». Он прибывает с просветительской программой, которая состоит из двух этапов: собственно образование и привитие добродетели (иначе – благонравия, то есть опять же – «вежества», нравственности). Стародум выводит формулу настоящего человека: «Добродетель, украшенная рассудком просвещённым». Он говорит: «</w:t>
      </w:r>
      <w:r w:rsidRPr="00976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желал бы, чтобы при всех науках не забывалась главная цель всех знаний человеческих, благонравие. Верь мне, что наука в развращенном </w:t>
      </w:r>
      <w:r w:rsidRPr="00976A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человеке есть лютое оружие делать зло. Просвещение возвышает одну добродетельную душу».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в комедии «Недоросль» невежество представлено в двух ипостасях: необразованности и бескультурье. Оно является и антитезой прогрессу, и препятствием на пути к нему,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</w:t>
      </w:r>
      <w:r w:rsidRPr="00976AB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 невозможен без образования и благонравия. Наказывая зло и отправляя недоросля Митрофанушку на службу, Фонвизин создаёт своего рода утопию, рисует будущее, которое было невозможно в условиях екатерининского абсолютизма. Вот почему так неодобрительно встретила императрица это произведение: кому понравится критика эпохи, которой ты руководишь. А с</w:t>
      </w:r>
      <w:r w:rsidRPr="00976AB7">
        <w:rPr>
          <w:rFonts w:ascii="Times New Roman" w:hAnsi="Times New Roman" w:cs="Times New Roman"/>
          <w:sz w:val="28"/>
          <w:szCs w:val="28"/>
        </w:rPr>
        <w:t>удьба митрофанушек в истории и литературе очень хорошо известна: они процветали и при Екатерине, и при Павле, и в принципе неплохо устраивались во все времена. Внутренний прогресс им ни к чему, а плодами прогресса научно-технического пользоваться они умеют.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224" w:rsidRPr="00976AB7" w:rsidRDefault="00FC0224" w:rsidP="00FC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 xml:space="preserve">Не менее, а может, и более страшную картину мы наблюдаем в повести Булгакова «Собачье сердце». Это, в отличие от «Недоросля», антиуитопия. Фантасмагория, ещё более безжалостно сталкивающая старое и новое, карикатура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6AB7">
        <w:rPr>
          <w:rFonts w:ascii="Times New Roman" w:hAnsi="Times New Roman" w:cs="Times New Roman"/>
          <w:sz w:val="28"/>
          <w:szCs w:val="28"/>
        </w:rPr>
        <w:t xml:space="preserve">Советский Союз в годы НЭПа, беспощадная критика революции. По словам члена советского правительства Каменева, повесть – «острый памфлет на современность», который «печатать ни в коем случае нельзя». Это повесть о людях, возомнивших себя богами, и о других, слепо, преданно следующих за новой властью, невежественных, необразованных, а также о третьих – в своих целях пользующихся свалившимся на них с небес положением «хозяев жизни». </w:t>
      </w:r>
      <w:proofErr w:type="gramStart"/>
      <w:r w:rsidRPr="00976AB7">
        <w:rPr>
          <w:rFonts w:ascii="Times New Roman" w:hAnsi="Times New Roman" w:cs="Times New Roman"/>
          <w:sz w:val="28"/>
          <w:szCs w:val="28"/>
        </w:rPr>
        <w:t>Булгаков показал, что ни первые (внешне культурные, интеллигентные, такие, как профессор Преображенский), ни вторые (Шариков), ни третьи (Швондер и его домком) не имеют будущего, так как лишены гравственного начала.</w:t>
      </w:r>
      <w:proofErr w:type="gramEnd"/>
      <w:r w:rsidRPr="00976AB7">
        <w:rPr>
          <w:rFonts w:ascii="Times New Roman" w:hAnsi="Times New Roman" w:cs="Times New Roman"/>
          <w:sz w:val="28"/>
          <w:szCs w:val="28"/>
        </w:rPr>
        <w:t xml:space="preserve"> Профессор Преображенский – герой-оксюморон. Он представитель интеллигенции, которую Булгаков считал лучшим слоем общества. И фамилию Преображенский автор дал своему герою не случайно. Во-первых, Преображение Господне – явление Иисуса своим ученикам в сиянии и величии (так же и профессор представляется псу Шарику божеством). Во-вторых, такая фамилия – сатира, пародия на претензии человека вмешиваться в то, что подвластно только Богу. Профессор не принимает революцию и Советский Союз, но в то же время он прекрасно адаптировался в условиях НЭПа: омолаживает богатых пациентов (многие из них – явно представители новой власти) и не боится быть выселенным из своей квартиры в семь комнат.</w:t>
      </w:r>
    </w:p>
    <w:p w:rsidR="00FC0224" w:rsidRPr="00976AB7" w:rsidRDefault="00FC0224" w:rsidP="00FC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lastRenderedPageBreak/>
        <w:t>Внутреннее бескультурье, бездуховность, обезличенность приводят к краху любых начинаний. Булгаков-консерватор убеждён, что построить новый мир на руинах старого невозможно (как невозможно превращение собаки в человека) и что такое стремление новой власти свидетельствует о пренебрежении естественными законами эволюции – то есть о невежестве.</w:t>
      </w:r>
    </w:p>
    <w:p w:rsidR="00FC0224" w:rsidRPr="00976AB7" w:rsidRDefault="00FC0224" w:rsidP="00FC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 xml:space="preserve">Проблема повести отражается в афоризме французского философа Буффле: «Нравственность должна быть путеводной звездой науки». За свои деяния несёт ответственность не только научная интеллигенция, но и каждый человек, особенно если он наделён властью. 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 xml:space="preserve"> «Собачье сердце» – это не только памфлет и антиутопия, но и реквием чудовищному эксперименту, в ходе которого его устроители решили пренебречь очерёдностью шагов на пути развития и не учли, что прогресс – это длительный и сложный путь, который нельзя форсировать.</w:t>
      </w:r>
    </w:p>
    <w:p w:rsidR="00FC0224" w:rsidRDefault="00C4336C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</w:t>
      </w:r>
      <w:r w:rsidR="00FC0224" w:rsidRPr="00976AB7">
        <w:rPr>
          <w:rFonts w:ascii="Times New Roman" w:hAnsi="Times New Roman" w:cs="Times New Roman"/>
          <w:sz w:val="28"/>
          <w:szCs w:val="28"/>
        </w:rPr>
        <w:t>, в «Собачьем сердце» невежество и прогресс показаны как несовместимые понятия. Булгаков утверждает, что, пока наука безнравственна, прогресс невозможен.</w:t>
      </w:r>
    </w:p>
    <w:p w:rsidR="00FC0224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36C" w:rsidRDefault="00C4336C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AB7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 по мнению Фонвизина и Булгакова, прогресс и невежество – две взаимоисключающие, несовместимые категории. Там, где процветает невежество, прогресс невозможен.</w:t>
      </w:r>
    </w:p>
    <w:p w:rsidR="00FC0224" w:rsidRPr="00976AB7" w:rsidRDefault="00FC0224" w:rsidP="00FC02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5FA" w:rsidRPr="00C4336C" w:rsidRDefault="005035FA" w:rsidP="00C4336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035FA" w:rsidRPr="00C4336C" w:rsidSect="00C43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70D"/>
    <w:multiLevelType w:val="hybridMultilevel"/>
    <w:tmpl w:val="08F87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B"/>
    <w:rsid w:val="00026750"/>
    <w:rsid w:val="0005533C"/>
    <w:rsid w:val="00361C8A"/>
    <w:rsid w:val="003A1D10"/>
    <w:rsid w:val="004209F2"/>
    <w:rsid w:val="00437208"/>
    <w:rsid w:val="00482383"/>
    <w:rsid w:val="004841EB"/>
    <w:rsid w:val="005035FA"/>
    <w:rsid w:val="007761C4"/>
    <w:rsid w:val="008C0991"/>
    <w:rsid w:val="00934107"/>
    <w:rsid w:val="00AE2E78"/>
    <w:rsid w:val="00B630B4"/>
    <w:rsid w:val="00C21CC3"/>
    <w:rsid w:val="00C4336C"/>
    <w:rsid w:val="00D81564"/>
    <w:rsid w:val="00E8610B"/>
    <w:rsid w:val="00EF7F48"/>
    <w:rsid w:val="00FA399F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4"/>
    <w:pPr>
      <w:ind w:left="720"/>
      <w:contextualSpacing/>
    </w:pPr>
  </w:style>
  <w:style w:type="table" w:styleId="a4">
    <w:name w:val="Table Grid"/>
    <w:basedOn w:val="a1"/>
    <w:uiPriority w:val="59"/>
    <w:rsid w:val="00FC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0224"/>
  </w:style>
  <w:style w:type="character" w:styleId="a5">
    <w:name w:val="Hyperlink"/>
    <w:basedOn w:val="a0"/>
    <w:uiPriority w:val="99"/>
    <w:semiHidden/>
    <w:unhideWhenUsed/>
    <w:rsid w:val="00FC02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02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4"/>
    <w:pPr>
      <w:ind w:left="720"/>
      <w:contextualSpacing/>
    </w:pPr>
  </w:style>
  <w:style w:type="table" w:styleId="a4">
    <w:name w:val="Table Grid"/>
    <w:basedOn w:val="a1"/>
    <w:uiPriority w:val="59"/>
    <w:rsid w:val="00FC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0224"/>
  </w:style>
  <w:style w:type="character" w:styleId="a5">
    <w:name w:val="Hyperlink"/>
    <w:basedOn w:val="a0"/>
    <w:uiPriority w:val="99"/>
    <w:semiHidden/>
    <w:unhideWhenUsed/>
    <w:rsid w:val="00FC02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02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5</cp:revision>
  <dcterms:created xsi:type="dcterms:W3CDTF">2024-01-02T21:23:00Z</dcterms:created>
  <dcterms:modified xsi:type="dcterms:W3CDTF">2024-01-03T10:36:00Z</dcterms:modified>
</cp:coreProperties>
</file>