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05" w:rsidRPr="00A41F05" w:rsidRDefault="00A41F05" w:rsidP="00A41F05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A41F05">
        <w:rPr>
          <w:sz w:val="20"/>
          <w:szCs w:val="20"/>
        </w:rPr>
        <w:t>Научно-образовательный проект Stars of Science and Education «РусАльянс «Сова»</w:t>
      </w:r>
    </w:p>
    <w:p w:rsidR="00A41F05" w:rsidRPr="00A41F05" w:rsidRDefault="00A41F05" w:rsidP="00A41F05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A41F05">
        <w:rPr>
          <w:sz w:val="20"/>
          <w:szCs w:val="20"/>
        </w:rPr>
        <w:t>Международный литературно-творческий конкурс “Хорошие КНИГИ – верные ДРУЗЬЯ”</w:t>
      </w:r>
    </w:p>
    <w:p w:rsidR="00A41F05" w:rsidRPr="00A41F05" w:rsidRDefault="00A41F05" w:rsidP="00A41F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A41F05" w:rsidRPr="00A41F05" w:rsidRDefault="00A41F05" w:rsidP="00A41F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41F05" w:rsidRPr="00A41F05" w:rsidRDefault="00A41F05" w:rsidP="00A41F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41F05" w:rsidRDefault="00A41F05" w:rsidP="00A41F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41F05" w:rsidRDefault="00A41F05" w:rsidP="00A41F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41F05" w:rsidRDefault="00A41F05" w:rsidP="00A41F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41F05" w:rsidRPr="00A41F05" w:rsidRDefault="00A41F05" w:rsidP="00A41F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41F05" w:rsidRPr="00A41F05" w:rsidRDefault="00A41F05" w:rsidP="00A41F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A41F05" w:rsidRDefault="00A41F05" w:rsidP="00A4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F05" w:rsidRPr="00A41F05" w:rsidRDefault="00A41F05" w:rsidP="00515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F05">
        <w:rPr>
          <w:rFonts w:ascii="Times New Roman" w:hAnsi="Times New Roman" w:cs="Times New Roman"/>
          <w:sz w:val="28"/>
          <w:szCs w:val="28"/>
        </w:rPr>
        <w:t>Номинация</w:t>
      </w:r>
      <w:r w:rsidRPr="00A4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F05">
        <w:rPr>
          <w:rFonts w:ascii="Times New Roman" w:hAnsi="Times New Roman" w:cs="Times New Roman"/>
          <w:sz w:val="28"/>
          <w:szCs w:val="28"/>
        </w:rPr>
        <w:t>«Беседовать с писателями других веков почти то же, что путешествовать» (Р.Декарт): юбилеям российских писателей посвящается</w:t>
      </w:r>
    </w:p>
    <w:p w:rsidR="00A41F05" w:rsidRPr="00A41F05" w:rsidRDefault="00A41F05" w:rsidP="00515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F05">
        <w:rPr>
          <w:rFonts w:ascii="Times New Roman" w:hAnsi="Times New Roman" w:cs="Times New Roman"/>
          <w:sz w:val="28"/>
          <w:szCs w:val="28"/>
        </w:rPr>
        <w:t>225 лет со дня рождения Александра Сергеевича Пушкина (1799 –1837)</w:t>
      </w:r>
    </w:p>
    <w:p w:rsidR="00A41F05" w:rsidRDefault="00A41F05" w:rsidP="005153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1F05" w:rsidRPr="00A41F05" w:rsidRDefault="00A41F05" w:rsidP="005153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F05">
        <w:rPr>
          <w:rFonts w:ascii="Times New Roman" w:hAnsi="Times New Roman" w:cs="Times New Roman"/>
          <w:b/>
          <w:sz w:val="32"/>
          <w:szCs w:val="32"/>
        </w:rPr>
        <w:t>Три карты</w:t>
      </w:r>
      <w:proofErr w:type="gramStart"/>
      <w:r w:rsidRPr="00A41F05">
        <w:rPr>
          <w:rFonts w:ascii="Times New Roman" w:hAnsi="Times New Roman" w:cs="Times New Roman"/>
          <w:b/>
          <w:sz w:val="32"/>
          <w:szCs w:val="32"/>
        </w:rPr>
        <w:t>… Т</w:t>
      </w:r>
      <w:proofErr w:type="gramEnd"/>
      <w:r w:rsidRPr="00A41F05">
        <w:rPr>
          <w:rFonts w:ascii="Times New Roman" w:hAnsi="Times New Roman" w:cs="Times New Roman"/>
          <w:b/>
          <w:sz w:val="32"/>
          <w:szCs w:val="32"/>
        </w:rPr>
        <w:t>ри «Дамы»… Попытка сравнить…</w:t>
      </w:r>
    </w:p>
    <w:p w:rsidR="00A41F05" w:rsidRPr="00A41F05" w:rsidRDefault="00A41F05" w:rsidP="005153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A41F05">
        <w:rPr>
          <w:b/>
          <w:sz w:val="32"/>
          <w:szCs w:val="32"/>
        </w:rPr>
        <w:t xml:space="preserve"> (</w:t>
      </w:r>
      <w:r w:rsidR="006F7253">
        <w:rPr>
          <w:b/>
          <w:sz w:val="32"/>
          <w:szCs w:val="32"/>
        </w:rPr>
        <w:t>рецензия на экранизации и сценические постановки</w:t>
      </w:r>
      <w:r w:rsidR="00587B0F" w:rsidRPr="00587B0F">
        <w:rPr>
          <w:b/>
          <w:sz w:val="32"/>
          <w:szCs w:val="32"/>
        </w:rPr>
        <w:t xml:space="preserve">  повести А.С. Пушкина «Пиковая дама»</w:t>
      </w:r>
      <w:r w:rsidRPr="00A41F05">
        <w:rPr>
          <w:b/>
          <w:sz w:val="32"/>
          <w:szCs w:val="32"/>
        </w:rPr>
        <w:t>)</w:t>
      </w:r>
    </w:p>
    <w:p w:rsidR="00A41F05" w:rsidRPr="00A41F05" w:rsidRDefault="00A41F05" w:rsidP="00A41F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F05" w:rsidRDefault="00A41F05" w:rsidP="00A41F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F05" w:rsidRDefault="00A41F05" w:rsidP="00A41F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F05" w:rsidRDefault="00A41F05" w:rsidP="00A41F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F05" w:rsidRPr="00A41F05" w:rsidRDefault="00A41F05" w:rsidP="00A41F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F05" w:rsidRDefault="00A41F05" w:rsidP="00A41F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F05" w:rsidRDefault="00A41F05" w:rsidP="00A41F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F05" w:rsidRPr="00A41F05" w:rsidRDefault="00A41F05" w:rsidP="00A41F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1F05">
        <w:rPr>
          <w:rFonts w:ascii="Times New Roman" w:hAnsi="Times New Roman" w:cs="Times New Roman"/>
          <w:sz w:val="28"/>
          <w:szCs w:val="28"/>
        </w:rPr>
        <w:t>Работу выполнил</w:t>
      </w:r>
    </w:p>
    <w:p w:rsidR="00A41F05" w:rsidRPr="00A41F05" w:rsidRDefault="00A41F05" w:rsidP="00A41F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41F0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41F05">
        <w:rPr>
          <w:rFonts w:ascii="Times New Roman" w:hAnsi="Times New Roman" w:cs="Times New Roman"/>
          <w:sz w:val="28"/>
          <w:szCs w:val="28"/>
        </w:rPr>
        <w:t xml:space="preserve"> 10 «Б» класса</w:t>
      </w:r>
    </w:p>
    <w:p w:rsidR="00A41F05" w:rsidRPr="00A41F05" w:rsidRDefault="00A41F05" w:rsidP="00A41F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1F05">
        <w:rPr>
          <w:rFonts w:ascii="Times New Roman" w:hAnsi="Times New Roman" w:cs="Times New Roman"/>
          <w:sz w:val="28"/>
          <w:szCs w:val="28"/>
        </w:rPr>
        <w:t>МБОУ Гимназии № 1</w:t>
      </w:r>
    </w:p>
    <w:p w:rsidR="00A41F05" w:rsidRPr="00A41F05" w:rsidRDefault="00A41F05" w:rsidP="00A41F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1F05">
        <w:rPr>
          <w:rFonts w:ascii="Times New Roman" w:hAnsi="Times New Roman" w:cs="Times New Roman"/>
          <w:sz w:val="28"/>
          <w:szCs w:val="28"/>
        </w:rPr>
        <w:t xml:space="preserve">города Армавира </w:t>
      </w:r>
    </w:p>
    <w:p w:rsidR="00A41F05" w:rsidRPr="00A41F05" w:rsidRDefault="00A41F05" w:rsidP="00A41F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1F05">
        <w:rPr>
          <w:rFonts w:ascii="Times New Roman" w:hAnsi="Times New Roman" w:cs="Times New Roman"/>
          <w:sz w:val="28"/>
          <w:szCs w:val="28"/>
        </w:rPr>
        <w:t xml:space="preserve">Матюшкин Владимир Александрович </w:t>
      </w:r>
    </w:p>
    <w:p w:rsidR="00A41F05" w:rsidRPr="00A41F05" w:rsidRDefault="00A41F05" w:rsidP="00A41F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F05" w:rsidRPr="00A41F05" w:rsidRDefault="00A41F05" w:rsidP="00A41F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1F05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41F05" w:rsidRPr="00A41F05" w:rsidRDefault="00A41F05" w:rsidP="00A41F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1F05">
        <w:rPr>
          <w:rFonts w:ascii="Times New Roman" w:hAnsi="Times New Roman" w:cs="Times New Roman"/>
          <w:sz w:val="28"/>
          <w:szCs w:val="28"/>
        </w:rPr>
        <w:t>Березикова Ольга Владимировна,</w:t>
      </w:r>
    </w:p>
    <w:p w:rsidR="00A41F05" w:rsidRPr="00A41F05" w:rsidRDefault="00A41F05" w:rsidP="00A41F05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A41F05">
        <w:rPr>
          <w:sz w:val="28"/>
          <w:szCs w:val="28"/>
        </w:rPr>
        <w:t>учитель русского языка и литературы</w:t>
      </w:r>
      <w:r w:rsidRPr="00A41F05">
        <w:t xml:space="preserve"> </w:t>
      </w:r>
    </w:p>
    <w:p w:rsidR="00A41F05" w:rsidRPr="00A41F05" w:rsidRDefault="00A41F05" w:rsidP="00A41F0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F05" w:rsidRPr="00A41F05" w:rsidRDefault="00A41F05" w:rsidP="00A41F05">
      <w:pPr>
        <w:tabs>
          <w:tab w:val="left" w:pos="2960"/>
          <w:tab w:val="center" w:pos="510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05" w:rsidRDefault="00A41F05" w:rsidP="00A41F05">
      <w:pPr>
        <w:tabs>
          <w:tab w:val="left" w:pos="2960"/>
          <w:tab w:val="center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F05" w:rsidRDefault="00A41F05" w:rsidP="00A41F05">
      <w:pPr>
        <w:tabs>
          <w:tab w:val="left" w:pos="2960"/>
          <w:tab w:val="center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F05" w:rsidRDefault="00A41F05" w:rsidP="00A41F05">
      <w:pPr>
        <w:tabs>
          <w:tab w:val="left" w:pos="2960"/>
          <w:tab w:val="center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F05" w:rsidRDefault="00A41F05" w:rsidP="00A41F05">
      <w:pPr>
        <w:tabs>
          <w:tab w:val="left" w:pos="2960"/>
          <w:tab w:val="center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F05" w:rsidRPr="00A41F05" w:rsidRDefault="00A41F05" w:rsidP="00A41F05">
      <w:pPr>
        <w:tabs>
          <w:tab w:val="left" w:pos="2960"/>
          <w:tab w:val="center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F05">
        <w:rPr>
          <w:rFonts w:ascii="Times New Roman" w:hAnsi="Times New Roman" w:cs="Times New Roman"/>
          <w:sz w:val="28"/>
          <w:szCs w:val="28"/>
        </w:rPr>
        <w:t>Армавир</w:t>
      </w:r>
    </w:p>
    <w:p w:rsidR="00A41F05" w:rsidRPr="00A41F05" w:rsidRDefault="00A41F05" w:rsidP="00A41F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F05">
        <w:rPr>
          <w:rFonts w:ascii="Times New Roman" w:hAnsi="Times New Roman" w:cs="Times New Roman"/>
          <w:sz w:val="28"/>
          <w:szCs w:val="28"/>
        </w:rPr>
        <w:t>2023 – 2024</w:t>
      </w:r>
    </w:p>
    <w:p w:rsidR="00A41F05" w:rsidRPr="00A41F05" w:rsidRDefault="00A41F05" w:rsidP="00A41F05">
      <w:pPr>
        <w:spacing w:after="0" w:line="240" w:lineRule="auto"/>
      </w:pPr>
      <w:r w:rsidRPr="00A41F05">
        <w:br w:type="page"/>
      </w:r>
    </w:p>
    <w:p w:rsidR="00A41F05" w:rsidRPr="005153D8" w:rsidRDefault="00396294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153D8">
        <w:rPr>
          <w:rFonts w:ascii="Times New Roman" w:hAnsi="Times New Roman" w:cs="Times New Roman"/>
          <w:sz w:val="27"/>
          <w:szCs w:val="27"/>
        </w:rPr>
        <w:lastRenderedPageBreak/>
        <w:t>В очередной</w:t>
      </w:r>
      <w:r w:rsidR="00A41F05" w:rsidRPr="005153D8">
        <w:rPr>
          <w:rFonts w:ascii="Times New Roman" w:hAnsi="Times New Roman" w:cs="Times New Roman"/>
          <w:sz w:val="27"/>
          <w:szCs w:val="27"/>
        </w:rPr>
        <w:t xml:space="preserve"> раз перечитав</w:t>
      </w:r>
      <w:r w:rsidRPr="005153D8">
        <w:rPr>
          <w:rFonts w:ascii="Times New Roman" w:hAnsi="Times New Roman" w:cs="Times New Roman"/>
          <w:sz w:val="27"/>
          <w:szCs w:val="27"/>
        </w:rPr>
        <w:t xml:space="preserve"> «Пиковую даму» А.С. Пушкина, </w:t>
      </w:r>
      <w:r w:rsidR="00A41F05" w:rsidRPr="005153D8">
        <w:rPr>
          <w:rFonts w:ascii="Times New Roman" w:hAnsi="Times New Roman" w:cs="Times New Roman"/>
          <w:sz w:val="27"/>
          <w:szCs w:val="27"/>
        </w:rPr>
        <w:t>решил посмотреть  этот шедевр в трактовке известных мастеров сцены и кинематографа. Стало любопытно: совпадут ли мои представления  с вИдением режиссёров.</w:t>
      </w:r>
    </w:p>
    <w:p w:rsidR="00A41F05" w:rsidRPr="005153D8" w:rsidRDefault="00A41F05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153D8">
        <w:rPr>
          <w:rFonts w:ascii="Times New Roman" w:hAnsi="Times New Roman" w:cs="Times New Roman"/>
          <w:sz w:val="27"/>
          <w:szCs w:val="27"/>
        </w:rPr>
        <w:t>Экранизаций повести, как отечественных, так и зарубежных, – более двадцати. Театральных постановок – в несколько раз больше. Мне удалось посмотреть несколько интерпретаций «Пиковой дамы», и я разделил их на три типа: фильм-эталон классического (традиционного) понимания повести, теленовелла и, наконец, опера, сюжетно и идейно спорящая с пушкинским творением. Три «карты», три прочтения знаменитого произведения. Рассмотрим их.</w:t>
      </w:r>
    </w:p>
    <w:p w:rsidR="00396294" w:rsidRPr="005153D8" w:rsidRDefault="00396294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41F05" w:rsidRPr="005153D8" w:rsidRDefault="00A41F05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153D8">
        <w:rPr>
          <w:rFonts w:ascii="Times New Roman" w:hAnsi="Times New Roman" w:cs="Times New Roman"/>
          <w:sz w:val="27"/>
          <w:szCs w:val="27"/>
        </w:rPr>
        <w:t>Начнём с фильма 1916 года Якова Протазанова. Первая карта в моей тройке. Этот образец немого кино оставил яркое и положительное впечатление.</w:t>
      </w:r>
    </w:p>
    <w:p w:rsidR="00A41F05" w:rsidRPr="005153D8" w:rsidRDefault="00A41F05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153D8">
        <w:rPr>
          <w:rFonts w:ascii="Times New Roman" w:hAnsi="Times New Roman" w:cs="Times New Roman"/>
          <w:sz w:val="27"/>
          <w:szCs w:val="27"/>
        </w:rPr>
        <w:t xml:space="preserve">Очень «по-пушкински»  изображена старуха-графиня: немощная, но молодящаяся, </w:t>
      </w:r>
      <w:proofErr w:type="gramStart"/>
      <w:r w:rsidRPr="005153D8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5153D8">
        <w:rPr>
          <w:rFonts w:ascii="Times New Roman" w:hAnsi="Times New Roman" w:cs="Times New Roman"/>
          <w:sz w:val="27"/>
          <w:szCs w:val="27"/>
        </w:rPr>
        <w:t xml:space="preserve"> взглядом полубезумным и одновременно твёрдым. Германн в исполнении Ивана Мозжухина – абсолютное попадание в образ. У него наполеоновский профиль (именно так описывает Пушкин своего героя), и играет Мозжухин  так, что создаёт характер настоящего игрока, человека, действительно одержимого страстью. Трагичности образа способствует и несколько агрессивный (в традициях немого кинематографа) грим. Лизу же, по моему мнению, такой грим портит: актриса Вера Орлова не очень похожа на то робкое, бесправное и несчастное создание, какой Лизавета Ивановна изображена в повести. В фильме есть фактическое нарушение – Протазанов переносит действие в Москву. Но сюжетно полностью следует за Пушкиным. А так как фильм немой, он сопровождается субтитрами-цитатами, что помогает восстановить в памяти всю повесть. </w:t>
      </w:r>
    </w:p>
    <w:p w:rsidR="00A41F05" w:rsidRPr="005153D8" w:rsidRDefault="00A41F05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153D8">
        <w:rPr>
          <w:rFonts w:ascii="Times New Roman" w:hAnsi="Times New Roman" w:cs="Times New Roman"/>
          <w:sz w:val="27"/>
          <w:szCs w:val="27"/>
        </w:rPr>
        <w:t xml:space="preserve">Историк кино В. Вишневский оценил «Пиковую даму» Протазанова как «один из лучших дореволюционных фильмов и классический образец экранизации литературных произведений», и я не могу с ним не согласиться. </w:t>
      </w:r>
    </w:p>
    <w:p w:rsidR="00A41F05" w:rsidRPr="005153D8" w:rsidRDefault="00A41F05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41F05" w:rsidRPr="005153D8" w:rsidRDefault="00A41F05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153D8">
        <w:rPr>
          <w:rFonts w:ascii="Times New Roman" w:hAnsi="Times New Roman" w:cs="Times New Roman"/>
          <w:sz w:val="27"/>
          <w:szCs w:val="27"/>
        </w:rPr>
        <w:t xml:space="preserve">Карта номер два. Телеспектакль 1982 года замечательного советского режиссёра Игоря Масленникова, известного своим мини-сериалом о приключениях Шерлока Холмса и доктора Ватсона (1979 – 1986). </w:t>
      </w:r>
    </w:p>
    <w:p w:rsidR="00A41F05" w:rsidRPr="005153D8" w:rsidRDefault="00A41F05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153D8">
        <w:rPr>
          <w:rFonts w:ascii="Times New Roman" w:hAnsi="Times New Roman" w:cs="Times New Roman"/>
          <w:sz w:val="27"/>
          <w:szCs w:val="27"/>
        </w:rPr>
        <w:t xml:space="preserve">Как и в «Шерлоке…», в «Даме» Масленников работал в паре с талантливейшим оператором Юрием Векслером, который мастерски владел техникой крупного плана и при этом никогда не пренебрегал деталями. </w:t>
      </w:r>
      <w:proofErr w:type="gramStart"/>
      <w:r w:rsidRPr="005153D8">
        <w:rPr>
          <w:rFonts w:ascii="Times New Roman" w:hAnsi="Times New Roman" w:cs="Times New Roman"/>
          <w:sz w:val="27"/>
          <w:szCs w:val="27"/>
        </w:rPr>
        <w:t>В этом телеспектакле мне очень понравились портреты бравого Томского в исполнении Виталия Соломина, скромной Лизаветы Ивановны (Ирина Дымченко), полубезумной старой графини, которую сыграла прекрасная актриса Елена Гоголева, будучи как раз в возрасте своей героини (поэтому образ получился очень реалистичным и даже пугающим), и Чекалинский в исполнении Иннокентия Смоктуновского – мастера перевоплощений, который смог потрясающе точно передать и ласковую хитрость старого карточного</w:t>
      </w:r>
      <w:proofErr w:type="gramEnd"/>
      <w:r w:rsidRPr="005153D8">
        <w:rPr>
          <w:rFonts w:ascii="Times New Roman" w:hAnsi="Times New Roman" w:cs="Times New Roman"/>
          <w:sz w:val="27"/>
          <w:szCs w:val="27"/>
        </w:rPr>
        <w:t xml:space="preserve"> игрока, и его волнение при большой ставке, и </w:t>
      </w:r>
      <w:r w:rsidR="00D658AE" w:rsidRPr="005153D8">
        <w:rPr>
          <w:rFonts w:ascii="Times New Roman" w:hAnsi="Times New Roman" w:cs="Times New Roman"/>
          <w:sz w:val="27"/>
          <w:szCs w:val="27"/>
        </w:rPr>
        <w:t xml:space="preserve">торжество </w:t>
      </w:r>
      <w:proofErr w:type="gramStart"/>
      <w:r w:rsidR="00D658AE" w:rsidRPr="005153D8">
        <w:rPr>
          <w:rFonts w:ascii="Times New Roman" w:hAnsi="Times New Roman" w:cs="Times New Roman"/>
          <w:sz w:val="27"/>
          <w:szCs w:val="27"/>
        </w:rPr>
        <w:t>злорадства</w:t>
      </w:r>
      <w:proofErr w:type="gramEnd"/>
      <w:r w:rsidRPr="005153D8">
        <w:rPr>
          <w:rFonts w:ascii="Times New Roman" w:hAnsi="Times New Roman" w:cs="Times New Roman"/>
          <w:sz w:val="27"/>
          <w:szCs w:val="27"/>
        </w:rPr>
        <w:t xml:space="preserve"> над оплошностью Германна. Виктор Проскурин, играющий Германна, не обладает ни бледным </w:t>
      </w:r>
      <w:r w:rsidRPr="005153D8">
        <w:rPr>
          <w:rFonts w:ascii="Times New Roman" w:hAnsi="Times New Roman" w:cs="Times New Roman"/>
          <w:sz w:val="27"/>
          <w:szCs w:val="27"/>
        </w:rPr>
        <w:lastRenderedPageBreak/>
        <w:t>лицом, ни чёрными глазами, ни наполеоновским профилем, да и для «мефистофелевской» души (как в повести у Пушкина) он, мне кажется, слишком мягок. Словом, он не показался мне одержимым одной-единственной страстью. А ведь Германн «страстно желает разбогатеть».  Герой мечтает усемерить свой маленький капитал, ведь это доставит ему покой и независимость. «...Деньги, – вот чего алкала его (</w:t>
      </w:r>
      <w:proofErr w:type="gramStart"/>
      <w:r w:rsidRPr="005153D8">
        <w:rPr>
          <w:rFonts w:ascii="Times New Roman" w:hAnsi="Times New Roman" w:cs="Times New Roman"/>
          <w:sz w:val="27"/>
          <w:szCs w:val="27"/>
        </w:rPr>
        <w:t xml:space="preserve">Германна) </w:t>
      </w:r>
      <w:proofErr w:type="gramEnd"/>
      <w:r w:rsidRPr="005153D8">
        <w:rPr>
          <w:rFonts w:ascii="Times New Roman" w:hAnsi="Times New Roman" w:cs="Times New Roman"/>
          <w:sz w:val="27"/>
          <w:szCs w:val="27"/>
        </w:rPr>
        <w:t xml:space="preserve">душа!..» – делает вывод Лиза. В игре Проскурина эта страсть не выражена ярко. Может быть, потому, что в этом телеспектакле есть ещё одна роль – рассказчика. Алла Демидова читает повесть, а актёры лишь иллюстрируют её чтение. Драматизма в характерах почти нет, ведь Демидова передаёт характеры героев интонацией. Демидова читает всю «Пиковую даму» дословно, субтитрами появляются названия глав и эпиграфы. Такое бережное отношение к оригиналу – неоспоримое достоинство данного телеспектакля: всего за полтора часа можно услышать весь текст Пушкина в прекрасном исполнении. Ещё одно достоинство фильма в том, что он завораживает видами ночных залов и дневного неласкового Санкт-Петербурга. Масленников устроил для зрителей своеобразную экскурсию по пушкинским местам, которая начинается и заканчивается у Зимней канавки. Удачен выбор музыки – мелодий успешного композитора Екатерининской эпохи Дмитрия Бортнянского. Музыка гармонирует с сюжетом, характерами, видами Санкт-Петербурга и  интерьерами. </w:t>
      </w:r>
    </w:p>
    <w:p w:rsidR="00A41F05" w:rsidRPr="005153D8" w:rsidRDefault="00A41F05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153D8">
        <w:rPr>
          <w:rFonts w:ascii="Times New Roman" w:hAnsi="Times New Roman" w:cs="Times New Roman"/>
          <w:sz w:val="27"/>
          <w:szCs w:val="27"/>
        </w:rPr>
        <w:t>Вывод очевиден. Телеспектакль Масленникова – дань памяти великому творцу и XIX веку. Сам режиссёр считает «Даму» своим лучшим фильмом.</w:t>
      </w:r>
    </w:p>
    <w:p w:rsidR="00A41F05" w:rsidRPr="005153D8" w:rsidRDefault="00A41F05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41F05" w:rsidRPr="005153D8" w:rsidRDefault="00A41F05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153D8">
        <w:rPr>
          <w:rFonts w:ascii="Times New Roman" w:hAnsi="Times New Roman" w:cs="Times New Roman"/>
          <w:sz w:val="27"/>
          <w:szCs w:val="27"/>
        </w:rPr>
        <w:t>Карта третья. Опера Петра Ильича Чайковского, созданная в 1890 году. Она стала для меня неожиданностью – как для Германна дама вместо туза.</w:t>
      </w:r>
    </w:p>
    <w:p w:rsidR="00A41F05" w:rsidRPr="005153D8" w:rsidRDefault="00A41F05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153D8">
        <w:rPr>
          <w:rFonts w:ascii="Times New Roman" w:hAnsi="Times New Roman" w:cs="Times New Roman"/>
          <w:sz w:val="27"/>
          <w:szCs w:val="27"/>
        </w:rPr>
        <w:t xml:space="preserve">Начнём с того, что опера по прозе – это всегда отход от авторского текста. Либретто написал родной брат Чайковского – Модест, включив туда дополнительно к своему тексту стихотворения Державина, Жуковского, Батюшкова и других поэтов. Но изменения коснулись и сюжета. Действие происходит в правление Екатерины </w:t>
      </w:r>
      <w:r w:rsidRPr="005153D8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5153D8">
        <w:rPr>
          <w:rFonts w:ascii="Times New Roman" w:hAnsi="Times New Roman" w:cs="Times New Roman"/>
          <w:sz w:val="27"/>
          <w:szCs w:val="27"/>
        </w:rPr>
        <w:t xml:space="preserve">, а не Александра </w:t>
      </w:r>
      <w:r w:rsidRPr="005153D8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5153D8">
        <w:rPr>
          <w:rFonts w:ascii="Times New Roman" w:hAnsi="Times New Roman" w:cs="Times New Roman"/>
          <w:sz w:val="27"/>
          <w:szCs w:val="27"/>
        </w:rPr>
        <w:t xml:space="preserve">, как у Пушкина, вставлено много второстепенных сцен, а от сюжета осталась лишь история с тремя картами. Центром оперы стал любовный треугольник Германн, Лиза и князь Елецкий – персонаж, которого нет у Пушкина. Вкратце сюжет. Германн любит Лизу, с которой даже не знаком. Лиза собирается замуж  за князя. Ночью Германн пробирается в комнату к Лизе,  объясняется ей в любви и пробуждает в ней ответное чувство. После объяснения Германном овладевает идея выиграть в карты крупную сумму, чтобы бежать с любимой. Но, узнав секрет трёх карт, герой оказывается полностью в их власти, почти теряет рассудок, забывает и о цели своей авантюры, и о любимой девушке, мечтая лишь о «грудах золота». Конфликт настолько напряжённый, что приводит к смерти главных героев: Лиза топится в Зимней канавке, а Германн, обдёрнувшись, застреливается. Вместе с сюжетом изменились и образы Германна и Лизаветы Ивановны. Лиза не бедная приживалка, а внучка графини. И они с Германном оба – натуры страстные, сильные, ради любви готовые на всё. Любовный треугольник Модест Чайковский сохраняет до конца либретто: решающую партию в карты Германн </w:t>
      </w:r>
      <w:r w:rsidRPr="005153D8">
        <w:rPr>
          <w:rFonts w:ascii="Times New Roman" w:hAnsi="Times New Roman" w:cs="Times New Roman"/>
          <w:sz w:val="27"/>
          <w:szCs w:val="27"/>
        </w:rPr>
        <w:lastRenderedPageBreak/>
        <w:t>играет с Елецким, который хочет отомстить сопернику за смерть Лизы. Современный французский исследователь пишет, что Чайковский «перевёл простую неудачу в игре в невозможность избежать судьбы», то есть создал романтическое произведение.</w:t>
      </w:r>
    </w:p>
    <w:p w:rsidR="00A41F05" w:rsidRPr="005153D8" w:rsidRDefault="00A41F05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41F05" w:rsidRPr="005153D8" w:rsidRDefault="00A41F05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153D8">
        <w:rPr>
          <w:rFonts w:ascii="Times New Roman" w:hAnsi="Times New Roman" w:cs="Times New Roman"/>
          <w:sz w:val="27"/>
          <w:szCs w:val="27"/>
        </w:rPr>
        <w:t xml:space="preserve">Оперу я смотрел в двух вариантах: 1999 и 2015 годов. </w:t>
      </w:r>
    </w:p>
    <w:p w:rsidR="00A41F05" w:rsidRPr="005153D8" w:rsidRDefault="00A41F05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153D8">
        <w:rPr>
          <w:rFonts w:ascii="Times New Roman" w:hAnsi="Times New Roman" w:cs="Times New Roman"/>
          <w:sz w:val="27"/>
          <w:szCs w:val="27"/>
        </w:rPr>
        <w:t>Вариант 1999 года. Дирижёр Валерий Гергиев, хор и оркестр «Метрополитен Опера». Партии Германна и Елецкого исполняют великие Пласидо Доминго и Дмитрий Хворостовский. Немолодой и грузный Германн, с чёрной густой шевелюрой, собранной в хвост, с густой чёрной бородой</w:t>
      </w:r>
      <w:proofErr w:type="gramStart"/>
      <w:r w:rsidRPr="005153D8">
        <w:rPr>
          <w:rFonts w:ascii="Times New Roman" w:hAnsi="Times New Roman" w:cs="Times New Roman"/>
          <w:sz w:val="27"/>
          <w:szCs w:val="27"/>
        </w:rPr>
        <w:t>… Э</w:t>
      </w:r>
      <w:proofErr w:type="gramEnd"/>
      <w:r w:rsidRPr="005153D8">
        <w:rPr>
          <w:rFonts w:ascii="Times New Roman" w:hAnsi="Times New Roman" w:cs="Times New Roman"/>
          <w:sz w:val="27"/>
          <w:szCs w:val="27"/>
        </w:rPr>
        <w:t xml:space="preserve">тот образ совсем не соответствует оригиналу. Образы </w:t>
      </w:r>
      <w:proofErr w:type="gramStart"/>
      <w:r w:rsidRPr="005153D8">
        <w:rPr>
          <w:rFonts w:ascii="Times New Roman" w:hAnsi="Times New Roman" w:cs="Times New Roman"/>
          <w:sz w:val="27"/>
          <w:szCs w:val="27"/>
        </w:rPr>
        <w:t>Томского</w:t>
      </w:r>
      <w:proofErr w:type="gramEnd"/>
      <w:r w:rsidRPr="005153D8">
        <w:rPr>
          <w:rFonts w:ascii="Times New Roman" w:hAnsi="Times New Roman" w:cs="Times New Roman"/>
          <w:sz w:val="27"/>
          <w:szCs w:val="27"/>
        </w:rPr>
        <w:t xml:space="preserve"> и Лизы тоже далеки от книжных. Из актёров относительно молод только Хворостовский. Мне показалось, что эту оперу можно только слушать, тогда начинаешь представлять героев хотя бы внешне похожими </w:t>
      </w:r>
      <w:proofErr w:type="gramStart"/>
      <w:r w:rsidRPr="005153D8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5153D8">
        <w:rPr>
          <w:rFonts w:ascii="Times New Roman" w:hAnsi="Times New Roman" w:cs="Times New Roman"/>
          <w:sz w:val="27"/>
          <w:szCs w:val="27"/>
        </w:rPr>
        <w:t xml:space="preserve"> пушкинских. Актёры, безусловно, талантливы, и в какой-то момент перестаёшь обращать внимание на внешность и акцент, но всё равно очень трудно соотнести эту постановку с повестью Пушкина. </w:t>
      </w:r>
    </w:p>
    <w:p w:rsidR="00A41F05" w:rsidRPr="005153D8" w:rsidRDefault="00A41F05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153D8">
        <w:rPr>
          <w:rFonts w:ascii="Times New Roman" w:hAnsi="Times New Roman" w:cs="Times New Roman"/>
          <w:sz w:val="27"/>
          <w:szCs w:val="27"/>
        </w:rPr>
        <w:t xml:space="preserve">Постановка 2015 года, Санкт-Петербург, Мариинский театр, режиссёр Алексей Степанюк. Роль Германна исполняет молодой актёр Максим Аксёнов, и она ему, по моему мнению, удалась. Певец сумел передать напряжённость и страстность, с первой партии показал маниакальность в характере героя. Костюмеры облачили Германна в треуголку, что подчеркнуло его действительное сходство с Наполеоном и его состояние внутренней войны с самим собой. Образ Германна создаётся двумя актёрами: помимо Аксёнова, в начале оперы этого героя играет мальчик в треуголке, строящий карточный домик. Затем по сцене проходит дама в </w:t>
      </w:r>
      <w:proofErr w:type="gramStart"/>
      <w:r w:rsidRPr="005153D8">
        <w:rPr>
          <w:rFonts w:ascii="Times New Roman" w:hAnsi="Times New Roman" w:cs="Times New Roman"/>
          <w:sz w:val="27"/>
          <w:szCs w:val="27"/>
        </w:rPr>
        <w:t>чёрном</w:t>
      </w:r>
      <w:proofErr w:type="gramEnd"/>
      <w:r w:rsidRPr="005153D8">
        <w:rPr>
          <w:rFonts w:ascii="Times New Roman" w:hAnsi="Times New Roman" w:cs="Times New Roman"/>
          <w:sz w:val="27"/>
          <w:szCs w:val="27"/>
        </w:rPr>
        <w:t xml:space="preserve">, её лицо закрыто венецианской маской. Мальчик провожает её взглядом. В следующей сцене в Летнем саду этот же мальчик уже командует детским парадом, а через несколько минут мы видим уже взрослого Германна в такой же треуголке. Построенный мальчиком домик стоит на сцене на протяжении всех действий, и лишь в конце обезумевший герой ломает его. Тогда же вновь появляется мальчик в треуголке. Этот домик – символ тайной страсти Германна, разрушившей его жизнь, а незнакомка в маске – символ роковой силы, которую не в состоянии победить человек. Очень понравились богатые декорации и роскошные костюмы. Но ещё больше понравилась жизнь душ героев, прекрасно переданная актёрами. </w:t>
      </w:r>
    </w:p>
    <w:p w:rsidR="00A41F05" w:rsidRPr="005153D8" w:rsidRDefault="00A41F05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41F05" w:rsidRPr="005153D8" w:rsidRDefault="00A41F05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978B1" w:rsidRPr="005153D8" w:rsidRDefault="006978B1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153D8">
        <w:rPr>
          <w:rFonts w:ascii="Times New Roman" w:hAnsi="Times New Roman" w:cs="Times New Roman"/>
          <w:sz w:val="27"/>
          <w:szCs w:val="27"/>
        </w:rPr>
        <w:t>***</w:t>
      </w:r>
    </w:p>
    <w:p w:rsidR="00A41F05" w:rsidRPr="005153D8" w:rsidRDefault="00A41F05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153D8">
        <w:rPr>
          <w:rFonts w:ascii="Times New Roman" w:hAnsi="Times New Roman" w:cs="Times New Roman"/>
          <w:sz w:val="27"/>
          <w:szCs w:val="27"/>
        </w:rPr>
        <w:t xml:space="preserve">Итак, три «карты». Три постановки: классическая экранизация, дословная передача и индивидуально-авторская интерпретация. </w:t>
      </w:r>
      <w:proofErr w:type="gramStart"/>
      <w:r w:rsidRPr="005153D8">
        <w:rPr>
          <w:rFonts w:ascii="Times New Roman" w:hAnsi="Times New Roman" w:cs="Times New Roman"/>
          <w:sz w:val="27"/>
          <w:szCs w:val="27"/>
        </w:rPr>
        <w:t>Какой</w:t>
      </w:r>
      <w:proofErr w:type="gramEnd"/>
      <w:r w:rsidRPr="005153D8">
        <w:rPr>
          <w:rFonts w:ascii="Times New Roman" w:hAnsi="Times New Roman" w:cs="Times New Roman"/>
          <w:sz w:val="27"/>
          <w:szCs w:val="27"/>
        </w:rPr>
        <w:t xml:space="preserve"> отдать предпочтение? Пожалуй, сохраню все. Но никогда не буду ставить их в один день. Вдруг старая графиня была права?</w:t>
      </w:r>
    </w:p>
    <w:p w:rsidR="00A41F05" w:rsidRPr="00BD5D3F" w:rsidRDefault="00A41F05" w:rsidP="00A41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35FA" w:rsidRDefault="005035FA" w:rsidP="00A41F05">
      <w:pPr>
        <w:spacing w:after="0" w:line="240" w:lineRule="auto"/>
      </w:pPr>
    </w:p>
    <w:sectPr w:rsidR="0050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FE"/>
    <w:rsid w:val="00026750"/>
    <w:rsid w:val="0005533C"/>
    <w:rsid w:val="00361C8A"/>
    <w:rsid w:val="00396294"/>
    <w:rsid w:val="004209F2"/>
    <w:rsid w:val="00482383"/>
    <w:rsid w:val="005035FA"/>
    <w:rsid w:val="005153D8"/>
    <w:rsid w:val="005439FE"/>
    <w:rsid w:val="00587B0F"/>
    <w:rsid w:val="006978B1"/>
    <w:rsid w:val="006F7253"/>
    <w:rsid w:val="007761C4"/>
    <w:rsid w:val="008C0991"/>
    <w:rsid w:val="00934107"/>
    <w:rsid w:val="00A41F05"/>
    <w:rsid w:val="00AE2E78"/>
    <w:rsid w:val="00B630B4"/>
    <w:rsid w:val="00C21CC3"/>
    <w:rsid w:val="00D658AE"/>
    <w:rsid w:val="00D81564"/>
    <w:rsid w:val="00E8610B"/>
    <w:rsid w:val="00EF7F48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F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</dc:creator>
  <cp:keywords/>
  <dc:description/>
  <cp:lastModifiedBy>Матюшкина</cp:lastModifiedBy>
  <cp:revision>7</cp:revision>
  <dcterms:created xsi:type="dcterms:W3CDTF">2024-01-02T21:13:00Z</dcterms:created>
  <dcterms:modified xsi:type="dcterms:W3CDTF">2024-01-28T03:40:00Z</dcterms:modified>
</cp:coreProperties>
</file>