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charts/style1.xml" ContentType="application/vnd.ms-office.chartstyle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olors1.xml" ContentType="application/vnd.ms-office.chartcolorstyle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/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Научно-исследовательская работа на тему: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center"/>
        <w:spacing w:line="360" w:lineRule="auto"/>
        <w:rPr>
          <w:bCs/>
        </w:rPr>
      </w:pPr>
      <w:r>
        <w:rPr>
          <w:bCs/>
        </w:rPr>
      </w:r>
      <w:r/>
    </w:p>
    <w:p>
      <w:pPr>
        <w:ind w:firstLine="567"/>
        <w:jc w:val="center"/>
        <w:spacing w:line="360" w:lineRule="auto"/>
        <w:rPr>
          <w:bCs/>
        </w:rPr>
      </w:pPr>
      <w:r>
        <w:rPr>
          <w:bCs/>
        </w:rPr>
        <w:t xml:space="preserve">Анализ различных методов аутентификации и безопасности информации в сети </w:t>
      </w:r>
      <w:r>
        <w:rPr>
          <w:bCs/>
        </w:rPr>
        <w:t xml:space="preserve">Интернет</w:t>
      </w:r>
      <w:r>
        <w:rPr>
          <w:bCs/>
        </w:rPr>
        <w:t xml:space="preserve"> </w:t>
      </w:r>
      <w:r/>
    </w:p>
    <w:p>
      <w:pPr>
        <w:ind w:firstLine="567"/>
        <w:jc w:val="center"/>
        <w:spacing w:line="360" w:lineRule="auto"/>
        <w:rPr>
          <w:b/>
        </w:rPr>
      </w:pPr>
      <w:r>
        <w:rPr>
          <w:b/>
        </w:rPr>
      </w:r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center"/>
        <w:spacing w:line="360" w:lineRule="auto"/>
      </w:pPr>
      <w:r>
        <w:rPr>
          <w:bCs/>
        </w:rPr>
      </w:r>
      <w:r>
        <w:rPr>
          <w:bCs/>
        </w:rPr>
      </w:r>
      <w:r/>
    </w:p>
    <w:p>
      <w:pPr>
        <w:ind w:firstLine="0"/>
        <w:jc w:val="left"/>
        <w:spacing w:line="360" w:lineRule="auto"/>
      </w:pPr>
      <w:r/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center"/>
        <w:spacing w:line="360" w:lineRule="auto"/>
      </w:pPr>
      <w:r/>
      <w:r/>
    </w:p>
    <w:p>
      <w:pPr>
        <w:ind w:firstLine="567"/>
        <w:jc w:val="right"/>
        <w:spacing w:line="360" w:lineRule="auto"/>
      </w:pPr>
      <w:r>
        <w:t xml:space="preserve">Автор:</w:t>
      </w:r>
      <w:r/>
    </w:p>
    <w:p>
      <w:pPr>
        <w:ind w:firstLine="567"/>
        <w:jc w:val="right"/>
        <w:spacing w:line="360" w:lineRule="auto"/>
      </w:pPr>
      <w:r>
        <w:t xml:space="preserve">Крючкова София Ивановна</w:t>
      </w:r>
      <w:r/>
    </w:p>
    <w:p>
      <w:pPr>
        <w:ind w:firstLine="567"/>
        <w:jc w:val="right"/>
        <w:spacing w:line="360" w:lineRule="auto"/>
      </w:pPr>
      <w:r>
        <w:t xml:space="preserve">Россия, ЯНАО, г. Тарко-Сале</w:t>
      </w:r>
      <w:r/>
    </w:p>
    <w:p>
      <w:pPr>
        <w:ind w:firstLine="567"/>
        <w:jc w:val="right"/>
        <w:spacing w:line="360" w:lineRule="auto"/>
      </w:pPr>
      <w:r>
        <w:t xml:space="preserve">МБОУ «СОШ № </w:t>
      </w:r>
      <w:r>
        <w:t xml:space="preserve">2</w:t>
      </w:r>
      <w:r>
        <w:t xml:space="preserve">», </w:t>
      </w:r>
      <w:r>
        <w:t xml:space="preserve">10</w:t>
      </w:r>
      <w:r>
        <w:t xml:space="preserve"> класс</w:t>
      </w:r>
      <w:r/>
    </w:p>
    <w:p>
      <w:pPr>
        <w:ind w:firstLine="567"/>
        <w:jc w:val="right"/>
        <w:spacing w:line="360" w:lineRule="auto"/>
      </w:pPr>
      <w:r/>
      <w:r/>
    </w:p>
    <w:p>
      <w:pPr>
        <w:ind w:firstLine="567"/>
        <w:jc w:val="right"/>
        <w:spacing w:line="360" w:lineRule="auto"/>
        <w:tabs>
          <w:tab w:val="left" w:pos="3240" w:leader="none"/>
        </w:tabs>
      </w:pPr>
      <w:r>
        <w:t xml:space="preserve">Научный руководитель, учитель:</w:t>
      </w:r>
      <w:r/>
    </w:p>
    <w:p>
      <w:pPr>
        <w:ind w:firstLine="567"/>
        <w:jc w:val="right"/>
        <w:spacing w:line="360" w:lineRule="auto"/>
        <w:tabs>
          <w:tab w:val="left" w:pos="3240" w:leader="none"/>
        </w:tabs>
      </w:pPr>
      <w:r>
        <w:t xml:space="preserve">Алиева Руфина </w:t>
      </w:r>
      <w:r>
        <w:t xml:space="preserve">Манзуровна</w:t>
      </w:r>
      <w:r/>
    </w:p>
    <w:p>
      <w:pPr>
        <w:ind w:firstLine="567"/>
        <w:jc w:val="right"/>
        <w:spacing w:line="360" w:lineRule="auto"/>
        <w:tabs>
          <w:tab w:val="left" w:pos="3240" w:leader="none"/>
        </w:tabs>
      </w:pPr>
      <w:r>
        <w:t xml:space="preserve">Учитель физики</w:t>
      </w:r>
      <w:r/>
    </w:p>
    <w:p>
      <w:pPr>
        <w:ind w:firstLine="567"/>
        <w:jc w:val="right"/>
        <w:spacing w:line="360" w:lineRule="auto"/>
        <w:tabs>
          <w:tab w:val="left" w:pos="3240" w:leader="none"/>
        </w:tabs>
      </w:pPr>
      <w:r>
        <w:t xml:space="preserve">МБОУ «СОШ № </w:t>
      </w:r>
      <w:r>
        <w:t xml:space="preserve">2</w:t>
      </w:r>
      <w:r>
        <w:t xml:space="preserve">» г. Тарко-Сале</w:t>
      </w:r>
      <w:r/>
    </w:p>
    <w:p>
      <w:pPr>
        <w:ind w:firstLine="0"/>
        <w:jc w:val="left"/>
        <w:spacing w:line="360" w:lineRule="auto"/>
      </w:pPr>
      <w:r/>
      <w:r/>
    </w:p>
    <w:p>
      <w:pPr>
        <w:ind w:firstLine="567"/>
        <w:jc w:val="center"/>
        <w:spacing w:line="360" w:lineRule="auto"/>
        <w:tabs>
          <w:tab w:val="left" w:pos="645" w:leader="none"/>
        </w:tabs>
      </w:pPr>
      <w:r/>
      <w:r/>
    </w:p>
    <w:p>
      <w:pPr>
        <w:spacing w:line="360" w:lineRule="auto"/>
        <w:tabs>
          <w:tab w:val="left" w:pos="5964" w:leader="none"/>
        </w:tabs>
      </w:pPr>
      <w:r/>
      <w:r/>
    </w:p>
    <w:p>
      <w:pPr>
        <w:spacing w:line="360" w:lineRule="auto"/>
        <w:tabs>
          <w:tab w:val="left" w:pos="645" w:leader="none"/>
        </w:tabs>
      </w:pPr>
      <w:r/>
      <w:r/>
    </w:p>
    <w:p>
      <w:pPr>
        <w:ind w:firstLine="567"/>
        <w:jc w:val="center"/>
        <w:spacing w:line="360" w:lineRule="auto"/>
        <w:tabs>
          <w:tab w:val="left" w:pos="645" w:leader="none"/>
        </w:tabs>
      </w:pPr>
      <w:r>
        <w:t xml:space="preserve">2024</w:t>
      </w:r>
      <w:r>
        <w:t xml:space="preserve"> год</w:t>
      </w:r>
      <w:r/>
      <w:r>
        <w:rPr>
          <w:szCs w:val="24"/>
        </w:rPr>
      </w:r>
      <w:r/>
      <w:r/>
    </w:p>
    <w:p>
      <w:pPr>
        <w:jc w:val="center"/>
        <w:spacing w:line="360" w:lineRule="auto"/>
        <w:rPr>
          <w:b/>
          <w:bCs/>
        </w:rPr>
      </w:pPr>
      <w:r>
        <w:rPr>
          <w:b/>
          <w:bCs/>
        </w:rPr>
        <w:t xml:space="preserve">Оглавление</w:t>
      </w:r>
      <w:r/>
    </w:p>
    <w:p>
      <w:pPr>
        <w:spacing w:line="360" w:lineRule="auto"/>
      </w:pPr>
      <w:r/>
      <w:r/>
    </w:p>
    <w:sdt>
      <w:sdtPr>
        <w15:appearance w15:val="boundingBox"/>
        <w:id w:val="-28651786"/>
        <w:docPartObj>
          <w:docPartGallery w:val="Table of Contents"/>
          <w:docPartUnique w:val="true"/>
        </w:docPartObj>
        <w:rPr>
          <w:rFonts w:ascii="Times New Roman" w:hAnsi="Times New Roman" w:eastAsiaTheme="minorHAnsi"/>
          <w:b/>
          <w:color w:val="000000"/>
          <w:sz w:val="24"/>
          <w:szCs w:val="24"/>
          <w:lang w:eastAsia="en-US"/>
        </w:rPr>
      </w:sdtPr>
      <w:sdtContent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TOC \o "1-9"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tooltip="#_Toc1" w:anchor="_Toc1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Аннотация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3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2" w:anchor="_Toc2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Введение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4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3" w:anchor="_Toc3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Глава 1</w:t>
            </w:r>
            <w:r>
              <w:rPr>
                <w:lang w:val="en-US"/>
              </w:rPr>
              <w:t xml:space="preserve">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Основы аутентификации и безопасности информации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6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4" w:anchor="_Toc4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1.1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Основные принципы аутентификации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6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</w:pPr>
          <w:r/>
          <w:hyperlink w:tooltip="#_Toc5" w:anchor="_Toc5" w:history="1">
            <w:r>
              <w:rPr>
                <w:rStyle w:val="908"/>
                <w:rFonts w:ascii="Times New Roman" w:hAnsi="Times New Roman" w:eastAsia="Arial"/>
                <w:color w:val="000000" w:themeColor="text1"/>
                <w:sz w:val="24"/>
                <w:szCs w:val="24"/>
              </w:rPr>
              <w:t xml:space="preserve">1.2 </w:t>
            </w:r>
            <w:r>
              <w:rPr>
                <w:rStyle w:val="908"/>
                <w:rFonts w:ascii="Times New Roman" w:hAnsi="Times New Roman" w:eastAsia="Arial"/>
                <w:color w:val="000000" w:themeColor="text1"/>
                <w:sz w:val="24"/>
                <w:szCs w:val="24"/>
              </w:rPr>
              <w:t xml:space="preserve">Виды угроз безопасности информации в </w:t>
            </w:r>
            <w:r>
              <w:rPr>
                <w:rStyle w:val="908"/>
                <w:rFonts w:ascii="Times New Roman" w:hAnsi="Times New Roman" w:eastAsia="Arial"/>
                <w:color w:val="000000" w:themeColor="text1"/>
                <w:sz w:val="24"/>
                <w:szCs w:val="24"/>
              </w:rPr>
              <w:t xml:space="preserve">Интернете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 xml:space="preserve">7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6" w:anchor="_Toc6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Глава 2.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Опрос и создание буклета о методах аутентификации и защите персональных данных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8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7" w:anchor="_Toc7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2.1.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Планирование и проведение опроса о предпочтительных методах аутентификации и информировании и способах защиты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8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8" w:anchor="_Toc8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2.2.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Создание буклета с информацией о методах аутентификации и защите персональных данных.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t xml:space="preserve">8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9" w:anchor="_Toc9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2.3.</w:t>
            </w:r>
            <w:r>
              <w:t xml:space="preserve">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Оценка эффективности информирования: повторный опрос после ознакомления с методами защиты информации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t xml:space="preserve">9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2" w:anchor="_Toc12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Список использованной литературы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t xml:space="preserve">11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3" w:anchor="_Toc13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1</w:t>
            </w:r>
            <w:r>
              <w:t xml:space="preserve">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первого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4" w:anchor="_Toc14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2.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второго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5" w:anchor="_Toc15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3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третьего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</w:t>
            </w:r>
          </w:hyperlink>
          <w:r/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6" w:anchor="_Toc16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4.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четвертого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</w:t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 xml:space="preserve">I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7" w:anchor="_Toc17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5.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пятого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 xml:space="preserve">II</w:t>
          </w:r>
          <w:r/>
        </w:p>
        <w:p>
          <w:pPr>
            <w:pStyle w:val="905"/>
            <w:spacing w:after="0" w:line="360" w:lineRule="auto"/>
            <w:tabs>
              <w:tab w:val="right" w:pos="9355" w:leader="dot"/>
            </w:tabs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/>
          <w:hyperlink w:tooltip="#_Toc18" w:anchor="_Toc18" w:history="1"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Приложение 6.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шестого вопроса опроса по способам аутентификации и защиты личных данных в сети 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Интернет</w:t>
            </w:r>
            <w:r>
              <w:rPr>
                <w:rStyle w:val="90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hyperlink>
          <w:r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 xml:space="preserve">III</w:t>
          </w:r>
          <w:r/>
        </w:p>
        <w:p>
          <w:pPr>
            <w:spacing w:line="360" w:lineRule="auto"/>
            <w:rPr>
              <w:color w:val="000000" w:themeColor="text1"/>
              <w:szCs w:val="24"/>
            </w:rPr>
          </w:pPr>
          <w:r>
            <w:rPr>
              <w:color w:val="000000" w:themeColor="text1"/>
              <w:szCs w:val="24"/>
            </w:rPr>
            <w:fldChar w:fldCharType="end"/>
          </w:r>
          <w:r/>
        </w:p>
      </w:sdtContent>
    </w:sdt>
    <w:p>
      <w:pPr>
        <w:spacing w:after="160" w:line="360" w:lineRule="auto"/>
      </w:pPr>
      <w:r>
        <w:br w:type="page" w:clear="all"/>
      </w:r>
      <w:r/>
    </w:p>
    <w:p>
      <w:pPr>
        <w:jc w:val="center"/>
        <w:spacing w:line="360" w:lineRule="auto"/>
        <w:rPr>
          <w:b/>
        </w:rPr>
      </w:pPr>
      <w:r>
        <w:rPr>
          <w:b/>
        </w:rPr>
        <w:t xml:space="preserve">Анализ различных методов аутентификации и безопасности информации в сети </w:t>
      </w:r>
      <w:r>
        <w:rPr>
          <w:b/>
        </w:rPr>
        <w:t xml:space="preserve">Интернет</w:t>
      </w:r>
      <w:r/>
    </w:p>
    <w:p>
      <w:pPr>
        <w:jc w:val="center"/>
        <w:spacing w:line="360" w:lineRule="auto"/>
        <w:rPr>
          <w:b/>
        </w:rPr>
      </w:pPr>
      <w:r>
        <w:rPr>
          <w:b/>
        </w:rPr>
        <w:t xml:space="preserve">Крючкова София Ивановна</w:t>
      </w:r>
      <w:r/>
    </w:p>
    <w:p>
      <w:pPr>
        <w:jc w:val="center"/>
        <w:spacing w:line="360" w:lineRule="auto"/>
        <w:rPr>
          <w:b/>
        </w:rPr>
      </w:pPr>
      <w:r>
        <w:rPr>
          <w:b/>
        </w:rPr>
        <w:t xml:space="preserve">Россия, ЯНАО, г. Тарко-Сале</w:t>
      </w:r>
      <w:r>
        <w:t xml:space="preserve">, </w:t>
      </w:r>
      <w:r>
        <w:rPr>
          <w:b/>
        </w:rPr>
        <w:t xml:space="preserve">МБОУ «СОШ № 2»</w:t>
      </w:r>
      <w:r>
        <w:t xml:space="preserve">, </w:t>
      </w:r>
      <w:r>
        <w:rPr>
          <w:b/>
        </w:rPr>
        <w:t xml:space="preserve">10 к</w:t>
      </w:r>
      <w:r>
        <w:rPr>
          <w:b/>
        </w:rPr>
        <w:t xml:space="preserve">ласс</w:t>
      </w:r>
      <w:r/>
    </w:p>
    <w:p>
      <w:pPr>
        <w:jc w:val="center"/>
        <w:spacing w:line="360" w:lineRule="auto"/>
        <w:rPr>
          <w:b/>
        </w:rPr>
      </w:pPr>
      <w:r>
        <w:rPr>
          <w:b/>
        </w:rPr>
      </w:r>
      <w:r/>
    </w:p>
    <w:p>
      <w:pPr>
        <w:jc w:val="center"/>
        <w:spacing w:line="360" w:lineRule="auto"/>
      </w:pPr>
      <w:r/>
      <w:r/>
    </w:p>
    <w:p>
      <w:pPr>
        <w:jc w:val="center"/>
        <w:spacing w:line="36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Аннотация</w:t>
      </w:r>
      <w:r/>
    </w:p>
    <w:p>
      <w:pPr>
        <w:jc w:val="both"/>
        <w:spacing w:line="360" w:lineRule="auto"/>
      </w:pPr>
      <w:r>
        <w:rPr>
          <w:szCs w:val="24"/>
        </w:rPr>
        <w:tab/>
        <w:t xml:space="preserve">В настоящее время </w:t>
      </w:r>
      <w:r>
        <w:rPr>
          <w:szCs w:val="24"/>
        </w:rPr>
        <w:t xml:space="preserve">Интернет</w:t>
      </w:r>
      <w:r>
        <w:rPr>
          <w:szCs w:val="24"/>
        </w:rPr>
        <w:t xml:space="preserve"> становится важной частью нашей жизни, учебы и работы. На большинство </w:t>
      </w:r>
      <w:r>
        <w:rPr>
          <w:szCs w:val="24"/>
        </w:rPr>
        <w:t xml:space="preserve">Интернет</w:t>
      </w:r>
      <w:r>
        <w:rPr>
          <w:szCs w:val="24"/>
        </w:rPr>
        <w:t xml:space="preserve">-ресурсов необходимо проходить регистрацию с последующей аутентификацией.</w:t>
      </w:r>
      <w:r>
        <w:t xml:space="preserve"> </w:t>
      </w:r>
      <w:r>
        <w:t xml:space="preserve">Уязвимость безопасности, когда </w:t>
      </w:r>
      <w:r>
        <w:t xml:space="preserve">пользователь </w:t>
      </w:r>
      <w:r>
        <w:t xml:space="preserve">не может подтвердить свою личность, позволяет злоумышленникам создавать поддельные физические и виртуальные продукты.</w:t>
      </w:r>
      <w:r/>
    </w:p>
    <w:p>
      <w:pPr>
        <w:ind w:firstLine="708"/>
        <w:jc w:val="both"/>
        <w:spacing w:line="360" w:lineRule="auto"/>
        <w:rPr>
          <w:szCs w:val="24"/>
        </w:rPr>
      </w:pPr>
      <w:r>
        <w:rPr>
          <w:szCs w:val="24"/>
        </w:rPr>
        <w:t xml:space="preserve"> </w:t>
      </w:r>
      <w:r>
        <w:rPr>
          <w:b/>
          <w:bCs/>
          <w:szCs w:val="24"/>
        </w:rPr>
        <w:t xml:space="preserve">Цель </w:t>
      </w:r>
      <w:r>
        <w:rPr>
          <w:b/>
          <w:bCs/>
          <w:szCs w:val="24"/>
        </w:rPr>
        <w:t xml:space="preserve">исследования:</w:t>
      </w:r>
      <w:r>
        <w:rPr>
          <w:szCs w:val="24"/>
        </w:rPr>
        <w:t xml:space="preserve"> п</w:t>
      </w:r>
      <w:r>
        <w:rPr>
          <w:szCs w:val="24"/>
        </w:rPr>
        <w:t xml:space="preserve">роанализировать различные методы аутентификации и собрать рекомендательный образ</w:t>
      </w:r>
      <w:r>
        <w:rPr>
          <w:szCs w:val="24"/>
        </w:rPr>
        <w:t xml:space="preserve"> в виде буклета для распространения информации о</w:t>
      </w:r>
      <w:r>
        <w:rPr>
          <w:szCs w:val="24"/>
        </w:rPr>
        <w:t xml:space="preserve"> защиты </w:t>
      </w:r>
      <w:r>
        <w:rPr>
          <w:szCs w:val="24"/>
        </w:rPr>
        <w:t xml:space="preserve">личных данных </w:t>
      </w:r>
      <w:r>
        <w:rPr>
          <w:szCs w:val="24"/>
        </w:rPr>
        <w:t xml:space="preserve">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jc w:val="both"/>
        <w:spacing w:line="360" w:lineRule="auto"/>
        <w:rPr>
          <w:b/>
          <w:bCs/>
          <w:szCs w:val="24"/>
        </w:rPr>
      </w:pPr>
      <w:r>
        <w:rPr>
          <w:szCs w:val="24"/>
        </w:rPr>
        <w:t xml:space="preserve">Для достижения цели исследования поставлены следующие </w:t>
      </w:r>
      <w:r>
        <w:rPr>
          <w:b/>
          <w:bCs/>
          <w:szCs w:val="24"/>
        </w:rPr>
        <w:t xml:space="preserve">задачи:</w:t>
      </w:r>
      <w:r/>
    </w:p>
    <w:p>
      <w:pPr>
        <w:pStyle w:val="895"/>
        <w:numPr>
          <w:ilvl w:val="0"/>
          <w:numId w:val="13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Изучить и проанализировать литературу по этой теме</w:t>
      </w:r>
      <w:r/>
    </w:p>
    <w:p>
      <w:pPr>
        <w:pStyle w:val="895"/>
        <w:numPr>
          <w:ilvl w:val="0"/>
          <w:numId w:val="13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Cs/>
        </w:rPr>
        <w:t xml:space="preserve">Выявить основные проблемы методов аутентификации, с которыми сталкиваются пользователи сети </w:t>
      </w:r>
      <w:r>
        <w:rPr>
          <w:bCs/>
        </w:rPr>
        <w:t xml:space="preserve">Интернет</w:t>
      </w:r>
      <w:r/>
    </w:p>
    <w:p>
      <w:pPr>
        <w:pStyle w:val="895"/>
        <w:numPr>
          <w:ilvl w:val="0"/>
          <w:numId w:val="13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Составить рекомендации в виде буклета по информации о методах аутентификации и защиты информации в сети </w:t>
      </w:r>
      <w:r>
        <w:t xml:space="preserve">Интернет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rPr>
          <w:b/>
          <w:bCs/>
        </w:rPr>
        <w:t xml:space="preserve">Объект исследования </w:t>
      </w:r>
      <w:r>
        <w:t xml:space="preserve">— </w:t>
      </w:r>
      <w:r>
        <w:t xml:space="preserve">процесс повышения осведомленности учеников и учителей наш</w:t>
      </w:r>
      <w:r>
        <w:tab/>
        <w:t xml:space="preserve">ей школы о методах аутентификации и защиты своих данных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rPr>
          <w:b/>
          <w:bCs/>
        </w:rPr>
        <w:t xml:space="preserve">Предмет исследования </w:t>
      </w:r>
      <w:r>
        <w:t xml:space="preserve">— распространение информации о методах дополнительной аутентификации и защиты своих данных</w:t>
      </w:r>
      <w:r>
        <w:t xml:space="preserve"> в виде буклета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 xml:space="preserve">Методы исследования: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t xml:space="preserve">—</w:t>
      </w:r>
      <w:r>
        <w:rPr>
          <w:b/>
          <w:bCs/>
        </w:rPr>
        <w:t xml:space="preserve">  </w:t>
      </w:r>
      <w:r>
        <w:t xml:space="preserve">теоретические (</w:t>
      </w:r>
      <w:r>
        <w:rPr>
          <w:szCs w:val="24"/>
        </w:rPr>
        <w:t xml:space="preserve">анализ литературы, изучение материала, обобщение опыта);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tab/>
        <w:t xml:space="preserve">— эмпирические (</w:t>
      </w:r>
      <w:r>
        <w:t xml:space="preserve">формирование и контроль знаний, диагностика, анализ результатов)</w:t>
      </w:r>
      <w:r>
        <w:t xml:space="preserve">.</w:t>
      </w:r>
      <w:r/>
    </w:p>
    <w:p>
      <w:pPr>
        <w:ind w:firstLine="708"/>
        <w:jc w:val="both"/>
        <w:spacing w:line="360" w:lineRule="auto"/>
      </w:pPr>
      <w:r>
        <w:rPr>
          <w:szCs w:val="24"/>
        </w:rPr>
        <w:t xml:space="preserve"> В ходе исследования изучены самые известные методы аутентификации и способы дополнительной защиты личных данных</w:t>
      </w:r>
      <w:r>
        <w:rPr>
          <w:szCs w:val="24"/>
        </w:rPr>
        <w:t xml:space="preserve">, а </w:t>
      </w:r>
      <w:r>
        <w:rPr>
          <w:szCs w:val="24"/>
        </w:rPr>
        <w:t xml:space="preserve">также</w:t>
      </w:r>
      <w:r>
        <w:rPr>
          <w:szCs w:val="24"/>
        </w:rPr>
        <w:t xml:space="preserve"> проведен опрос среди учеников и учителей нашей школы о информационной безопасности</w:t>
      </w:r>
      <w:r>
        <w:rPr>
          <w:szCs w:val="24"/>
        </w:rPr>
        <w:t xml:space="preserve">. На основе все</w:t>
      </w:r>
      <w:r>
        <w:rPr>
          <w:szCs w:val="24"/>
        </w:rPr>
        <w:t xml:space="preserve">х полученных данных сформулирован и разработан буклет по безопасности </w:t>
      </w:r>
      <w:r>
        <w:rPr>
          <w:szCs w:val="24"/>
        </w:rPr>
        <w:t xml:space="preserve">данных </w:t>
      </w:r>
      <w:r>
        <w:rPr>
          <w:szCs w:val="24"/>
        </w:rPr>
        <w:t xml:space="preserve">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, который получили ученики нашей школы.</w:t>
      </w:r>
      <w:r>
        <w:rPr>
          <w:szCs w:val="24"/>
        </w:rPr>
        <w:t xml:space="preserve"> </w:t>
      </w:r>
      <w:r>
        <w:rPr>
          <w:szCs w:val="24"/>
        </w:rPr>
        <w:br w:type="page" w:clear="all"/>
      </w:r>
      <w:r/>
    </w:p>
    <w:p>
      <w:pPr>
        <w:jc w:val="center"/>
        <w:spacing w:line="36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Введение</w:t>
      </w:r>
      <w:r/>
    </w:p>
    <w:p>
      <w:pPr>
        <w:ind w:firstLine="708"/>
        <w:jc w:val="both"/>
        <w:spacing w:line="360" w:lineRule="auto"/>
        <w:rPr>
          <w:szCs w:val="24"/>
        </w:rPr>
      </w:pPr>
      <w:r>
        <w:t xml:space="preserve">Сейчас </w:t>
      </w:r>
      <w:r>
        <w:t xml:space="preserve">безопасность является одним из самых значимых аспектов, особенно когда речь идет об </w:t>
      </w:r>
      <w:r>
        <w:t xml:space="preserve">Интернете</w:t>
      </w:r>
      <w:r>
        <w:t xml:space="preserve"> и онлайн-сервисах. Аутентификация — это процесс проверки подлинности пользовательског</w:t>
      </w:r>
      <w:r>
        <w:t xml:space="preserve">о аккаунта, который обычно осуществляется путем ввода логина и пароля. Однако, традиционный метод аутентификации по логину и паролю имеет множество недостатков и уязвимостей, которые могут привести к утечке данных и несанкционированному доступу к аккаунту.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 xml:space="preserve">Актуальность исследования</w:t>
      </w:r>
      <w:r>
        <w:t xml:space="preserve"> обусловлена необходимостью обеспечения безопасности данных в условиях быстрого развития технологий и увеличения объема передаваемой информации.</w:t>
      </w:r>
      <w:r>
        <w:t xml:space="preserve"> Знания в области защиты личных данных позволят ученикам и учителям не становится жертвами мошенников.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ab/>
        <w:t xml:space="preserve">Проблема </w:t>
      </w:r>
      <w:r>
        <w:rPr>
          <w:b/>
          <w:bCs/>
        </w:rPr>
        <w:t xml:space="preserve">исследовани</w:t>
      </w:r>
      <w:r>
        <w:rPr>
          <w:b/>
          <w:bCs/>
        </w:rPr>
        <w:t xml:space="preserve">я</w:t>
      </w:r>
      <w:r>
        <w:rPr>
          <w:b/>
          <w:bCs/>
        </w:rPr>
        <w:t xml:space="preserve"> </w:t>
      </w:r>
      <w:r>
        <w:t xml:space="preserve">заключается в том, что с</w:t>
      </w:r>
      <w:r>
        <w:t xml:space="preserve">овременные методы аутентификации, т</w:t>
      </w:r>
      <w:r>
        <w:t xml:space="preserve">акие как пароли, отпечатки пальцев или сканирование лица, не всегда являются достаточно надежными и могут быть подвержены взлому. Это связано с тем, что многие из них основаны на использовании статических данных, которые могут быть легко скомпрометированы.</w:t>
      </w:r>
      <w:r>
        <w:t xml:space="preserve"> Решением проблемы может быть распространение информации о дополнительных методах защиты и предложения алгоритма действий в случае становлением жертвы мошенников. </w:t>
      </w:r>
      <w:r/>
    </w:p>
    <w:p>
      <w:pPr>
        <w:ind w:firstLine="708"/>
        <w:jc w:val="both"/>
        <w:spacing w:line="360" w:lineRule="auto"/>
        <w:rPr>
          <w:szCs w:val="24"/>
        </w:rPr>
      </w:pPr>
      <w:r>
        <w:rPr>
          <w:b/>
          <w:bCs/>
        </w:rPr>
        <w:tab/>
      </w:r>
      <w:r>
        <w:rPr>
          <w:b/>
          <w:bCs/>
          <w:szCs w:val="24"/>
        </w:rPr>
        <w:t xml:space="preserve">Цель исследования:</w:t>
      </w:r>
      <w:r>
        <w:rPr>
          <w:szCs w:val="24"/>
        </w:rPr>
        <w:t xml:space="preserve"> проанализировать различные методы аутентификации и собрать рекомендательный образ в виде буклета для распространения информации о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jc w:val="both"/>
        <w:spacing w:line="360" w:lineRule="auto"/>
        <w:rPr>
          <w:b/>
          <w:bCs/>
          <w:szCs w:val="24"/>
        </w:rPr>
      </w:pPr>
      <w:r>
        <w:rPr>
          <w:szCs w:val="24"/>
        </w:rPr>
        <w:t xml:space="preserve">Для достижения цели исследования поставлены следующие </w:t>
      </w:r>
      <w:r>
        <w:rPr>
          <w:b/>
          <w:bCs/>
          <w:szCs w:val="24"/>
        </w:rPr>
        <w:t xml:space="preserve">задачи:</w:t>
      </w:r>
      <w:r/>
    </w:p>
    <w:p>
      <w:pPr>
        <w:pStyle w:val="895"/>
        <w:numPr>
          <w:ilvl w:val="0"/>
          <w:numId w:val="16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Изучить и проанализировать литературу по этой теме</w:t>
      </w:r>
      <w:r/>
    </w:p>
    <w:p>
      <w:pPr>
        <w:pStyle w:val="895"/>
        <w:numPr>
          <w:ilvl w:val="0"/>
          <w:numId w:val="16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Cs/>
        </w:rPr>
        <w:t xml:space="preserve">Выявить основные проблемы методов аутентификации, с которыми сталкиваются пользователи сети </w:t>
      </w:r>
      <w:r>
        <w:rPr>
          <w:bCs/>
        </w:rPr>
        <w:t xml:space="preserve">Интернет</w:t>
      </w:r>
      <w:r/>
    </w:p>
    <w:p>
      <w:pPr>
        <w:pStyle w:val="895"/>
        <w:numPr>
          <w:ilvl w:val="0"/>
          <w:numId w:val="16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Составить рекомендации в виде буклета по информации о методах аутентификации и защиты информации в сети </w:t>
      </w:r>
      <w:r>
        <w:t xml:space="preserve">Интернет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rPr>
          <w:b/>
          <w:bCs/>
        </w:rPr>
        <w:t xml:space="preserve">Объект исследования </w:t>
      </w:r>
      <w:r>
        <w:t xml:space="preserve">— процесс повышения осведомленности учеников и учителей наш</w:t>
      </w:r>
      <w:r>
        <w:tab/>
        <w:t xml:space="preserve">ей школы о методах аутентификации и защиты своих данных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rPr>
          <w:b/>
          <w:bCs/>
        </w:rPr>
        <w:t xml:space="preserve">Предмет исследования </w:t>
      </w:r>
      <w:r>
        <w:t xml:space="preserve">— распространение информации о методах дополнительной аутентификации и защиты своих данных в виде буклета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 xml:space="preserve">Гипотеза</w:t>
      </w:r>
      <w:r>
        <w:rPr>
          <w:b/>
          <w:bCs/>
        </w:rPr>
        <w:t xml:space="preserve">: </w:t>
      </w:r>
      <w:r>
        <w:t xml:space="preserve">использование биометрических методов аутентификации, таких как сканирование лица или отпечатка пальца, может быть более надежным и безопасным способом защиты информации в сети </w:t>
      </w:r>
      <w:r>
        <w:t xml:space="preserve">Интернет</w:t>
      </w:r>
      <w:r>
        <w:t xml:space="preserve">, чем использование паролей или других статических данных.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 xml:space="preserve">Методы исследования:</w:t>
      </w:r>
      <w:r/>
    </w:p>
    <w:p>
      <w:pPr>
        <w:pStyle w:val="895"/>
        <w:numPr>
          <w:ilvl w:val="0"/>
          <w:numId w:val="18"/>
        </w:numPr>
        <w:jc w:val="both"/>
        <w:spacing w:line="360" w:lineRule="auto"/>
        <w:tabs>
          <w:tab w:val="left" w:pos="1134" w:leader="none"/>
        </w:tabs>
      </w:pPr>
      <w:r>
        <w:t xml:space="preserve">теоретические (</w:t>
      </w:r>
      <w:r>
        <w:rPr>
          <w:szCs w:val="24"/>
        </w:rPr>
        <w:t xml:space="preserve">анализ литературы, изучение материала, обобщение опыта);</w:t>
      </w:r>
      <w:r/>
    </w:p>
    <w:p>
      <w:pPr>
        <w:pStyle w:val="895"/>
        <w:numPr>
          <w:ilvl w:val="0"/>
          <w:numId w:val="18"/>
        </w:numPr>
        <w:jc w:val="both"/>
        <w:spacing w:line="360" w:lineRule="auto"/>
        <w:tabs>
          <w:tab w:val="left" w:pos="1134" w:leader="none"/>
        </w:tabs>
      </w:pPr>
      <w:r>
        <w:t xml:space="preserve">эмпирические (</w:t>
      </w:r>
      <w:r>
        <w:t xml:space="preserve">формирование и контроль знаний, диагностика, анализ результатов)</w:t>
      </w:r>
      <w:r>
        <w:t xml:space="preserve">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 xml:space="preserve">Практическая значимость данной работы</w:t>
      </w:r>
      <w:r>
        <w:rPr>
          <w:b/>
          <w:bCs/>
        </w:rPr>
        <w:t xml:space="preserve"> </w:t>
      </w:r>
      <w:r>
        <w:t xml:space="preserve">в том, что</w:t>
      </w:r>
      <w:r>
        <w:rPr>
          <w:b/>
          <w:bCs/>
        </w:rPr>
        <w:t xml:space="preserve"> </w:t>
      </w:r>
      <w:r>
        <w:t xml:space="preserve">результаты исследования могут быть использованы для разработки более надежных и безопасных методов аутентификации и передачи информации в сети </w:t>
      </w:r>
      <w:r>
        <w:t xml:space="preserve">Интернет</w:t>
      </w:r>
      <w:r>
        <w:t xml:space="preserve">. Это может быть полезно для различных групп людей, таких как разработчики программного обеспечения, специалисты по информационной безопасности, а также пользователи </w:t>
      </w:r>
      <w:r>
        <w:t xml:space="preserve">Интернет</w:t>
      </w:r>
      <w:r>
        <w:t xml:space="preserve">а, которые хотят защитить свои данные от взлома. Результаты исследования могут быть использованы для создания новых методов аутентификации и безопасности информации, а также для улучшения существующих методов.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rPr>
          <w:b/>
          <w:bCs/>
        </w:rPr>
        <w:t xml:space="preserve">Основные этапы исследования</w:t>
      </w:r>
      <w:r>
        <w:rPr>
          <w:b/>
          <w:bCs/>
        </w:rPr>
        <w:t xml:space="preserve">:</w:t>
      </w:r>
      <w:r/>
    </w:p>
    <w:p>
      <w:pPr>
        <w:pStyle w:val="895"/>
        <w:numPr>
          <w:ilvl w:val="0"/>
          <w:numId w:val="17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Найти и изучить литературу по данной теме</w:t>
      </w:r>
      <w:r>
        <w:t xml:space="preserve">;</w:t>
      </w:r>
      <w:r/>
    </w:p>
    <w:p>
      <w:pPr>
        <w:pStyle w:val="895"/>
        <w:numPr>
          <w:ilvl w:val="0"/>
          <w:numId w:val="17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Выбрать материал </w:t>
      </w:r>
      <w:r>
        <w:t xml:space="preserve">для дальнейшего составления опыта и вопросов для диагностики</w:t>
      </w:r>
      <w:r>
        <w:t xml:space="preserve">;</w:t>
      </w:r>
      <w:r/>
    </w:p>
    <w:p>
      <w:pPr>
        <w:pStyle w:val="895"/>
        <w:numPr>
          <w:ilvl w:val="0"/>
          <w:numId w:val="17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Сделать опрос среди педагогов и учеников в нашей школе </w:t>
      </w:r>
      <w:r>
        <w:t xml:space="preserve">по способам аутентификации и защиты личных данных в сети </w:t>
      </w:r>
      <w:r>
        <w:t xml:space="preserve">Интернет</w:t>
      </w:r>
      <w:r>
        <w:t xml:space="preserve">;</w:t>
      </w:r>
      <w:r/>
    </w:p>
    <w:p>
      <w:pPr>
        <w:pStyle w:val="895"/>
        <w:numPr>
          <w:ilvl w:val="0"/>
          <w:numId w:val="17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Анализ </w:t>
      </w:r>
      <w:r>
        <w:t xml:space="preserve">результатов </w:t>
      </w:r>
      <w:r>
        <w:t xml:space="preserve">опроса, проведенного среди учителей и учеников и формулирование вывода</w:t>
      </w:r>
      <w:r>
        <w:t xml:space="preserve">;</w:t>
      </w:r>
      <w:r/>
    </w:p>
    <w:p>
      <w:pPr>
        <w:pStyle w:val="895"/>
        <w:numPr>
          <w:ilvl w:val="0"/>
          <w:numId w:val="17"/>
        </w:numPr>
        <w:jc w:val="both"/>
        <w:spacing w:line="360" w:lineRule="auto"/>
        <w:tabs>
          <w:tab w:val="left" w:pos="1134" w:leader="none"/>
        </w:tabs>
        <w:rPr>
          <w:b/>
          <w:bCs/>
        </w:rPr>
      </w:pPr>
      <w:r>
        <w:t xml:space="preserve">Составление рекомендаций в виде буклета и его последующее распространение среди учеников и учителей школы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b/>
          <w:bCs/>
        </w:rPr>
        <w:tab/>
      </w:r>
      <w:r>
        <w:t xml:space="preserve">Теоретическая часть состоит из основных определений по выбранной теме и устанавливает основы знания о методах аутентификации. Практическая часть включает в себя диагностические и аналитические данные, описание инструментов </w:t>
      </w:r>
      <w:r>
        <w:t xml:space="preserve">для составления</w:t>
      </w:r>
      <w:r>
        <w:t xml:space="preserve"> и анализа общего опыта.</w:t>
      </w:r>
      <w:r/>
    </w:p>
    <w:p>
      <w:pPr>
        <w:pStyle w:val="895"/>
        <w:numPr>
          <w:ilvl w:val="0"/>
          <w:numId w:val="17"/>
        </w:numPr>
        <w:spacing w:after="160" w:line="360" w:lineRule="auto"/>
      </w:pPr>
      <w:r>
        <w:br w:type="page" w:clear="all"/>
      </w:r>
      <w:r/>
    </w:p>
    <w:p>
      <w:pPr>
        <w:ind w:left="1069"/>
        <w:jc w:val="center"/>
        <w:spacing w:line="360" w:lineRule="auto"/>
        <w:rPr>
          <w:b/>
        </w:rPr>
      </w:pPr>
      <w:r>
        <w:rPr>
          <w:b/>
        </w:rPr>
        <w:t xml:space="preserve">Анализ различных методов аутентификации и безопасности информации в сети </w:t>
      </w:r>
      <w:r>
        <w:rPr>
          <w:b/>
        </w:rPr>
        <w:t xml:space="preserve">Интернет</w:t>
      </w:r>
      <w:r/>
    </w:p>
    <w:p>
      <w:pPr>
        <w:ind w:left="1069"/>
        <w:jc w:val="center"/>
        <w:spacing w:line="360" w:lineRule="auto"/>
        <w:rPr>
          <w:b/>
        </w:rPr>
      </w:pPr>
      <w:r>
        <w:rPr>
          <w:b/>
        </w:rPr>
        <w:t xml:space="preserve">Крючкова София Ивановна</w:t>
      </w:r>
      <w:r/>
    </w:p>
    <w:p>
      <w:pPr>
        <w:ind w:left="1069"/>
        <w:jc w:val="center"/>
        <w:spacing w:line="360" w:lineRule="auto"/>
        <w:rPr>
          <w:b/>
        </w:rPr>
      </w:pPr>
      <w:r>
        <w:rPr>
          <w:b/>
        </w:rPr>
        <w:t xml:space="preserve">Россия, ЯНАО, г. Тарко-Сале</w:t>
      </w:r>
      <w:r>
        <w:t xml:space="preserve">, </w:t>
      </w:r>
      <w:r>
        <w:rPr>
          <w:b/>
        </w:rPr>
        <w:t xml:space="preserve">МБОУ «СОШ № 2»</w:t>
      </w:r>
      <w:r>
        <w:t xml:space="preserve">, </w:t>
      </w:r>
      <w:r>
        <w:rPr>
          <w:b/>
        </w:rPr>
        <w:t xml:space="preserve">10 класс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Глава 1. </w:t>
      </w:r>
      <w:r>
        <w:rPr>
          <w:b/>
          <w:bCs/>
          <w:szCs w:val="24"/>
        </w:rPr>
        <w:t xml:space="preserve">Основы аутентификации и безопасности информации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1.1</w:t>
      </w:r>
      <w:r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 xml:space="preserve">Основные принципы аутентификации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Чтобы обеспечить безопасность информации, необходимо точно выяснить, кто получает доступ к ней, и проверить, что это тот, за кем он себя выдаёт. При этом используются процедуры </w:t>
      </w:r>
      <w:r>
        <w:rPr>
          <w:szCs w:val="24"/>
        </w:rPr>
        <w:t xml:space="preserve">аутентификации </w:t>
      </w:r>
      <w:r>
        <w:rPr>
          <w:szCs w:val="24"/>
        </w:rPr>
        <w:t xml:space="preserve">и идентификации.</w:t>
      </w:r>
      <w:r/>
    </w:p>
    <w:p>
      <w:pPr>
        <w:pStyle w:val="895"/>
        <w:numPr>
          <w:ilvl w:val="0"/>
          <w:numId w:val="6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b/>
          <w:bCs/>
          <w:szCs w:val="24"/>
        </w:rPr>
        <w:t xml:space="preserve">Идентификация </w:t>
      </w:r>
      <w:r>
        <w:rPr>
          <w:szCs w:val="24"/>
        </w:rPr>
        <w:t xml:space="preserve">— это процесс определения личности человека по его идентификатору, например, по имени или номеру телефона.</w:t>
      </w:r>
      <w:r/>
    </w:p>
    <w:p>
      <w:pPr>
        <w:pStyle w:val="895"/>
        <w:numPr>
          <w:ilvl w:val="0"/>
          <w:numId w:val="6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b/>
          <w:bCs/>
          <w:szCs w:val="24"/>
        </w:rPr>
        <w:t xml:space="preserve">Аутентификация</w:t>
      </w:r>
      <w:r>
        <w:rPr>
          <w:szCs w:val="24"/>
        </w:rPr>
        <w:t xml:space="preserve"> — это проверка соответствия личности человека и его идентификатора с помощью уникальной информации, такой как пароль или отпечаток пальца.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Для подтверждения подлинности человек должен предоставить уникальный идентификатор, называемый фактором аутентификации. Существуют четыре типа факторов аутентификации:</w:t>
      </w:r>
      <w:r/>
    </w:p>
    <w:p>
      <w:pPr>
        <w:pStyle w:val="895"/>
        <w:numPr>
          <w:ilvl w:val="0"/>
          <w:numId w:val="9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 человек имеет какой-то предмет, например токен;</w:t>
      </w:r>
      <w:r/>
    </w:p>
    <w:p>
      <w:pPr>
        <w:pStyle w:val="895"/>
        <w:numPr>
          <w:ilvl w:val="0"/>
          <w:numId w:val="9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человек зна</w:t>
      </w:r>
      <w:r>
        <w:rPr>
          <w:szCs w:val="24"/>
        </w:rPr>
        <w:t xml:space="preserve">ет</w:t>
      </w:r>
      <w:r>
        <w:rPr>
          <w:szCs w:val="24"/>
        </w:rPr>
        <w:t xml:space="preserve"> какую-то информацию, например пароль;</w:t>
      </w:r>
      <w:r/>
    </w:p>
    <w:p>
      <w:pPr>
        <w:pStyle w:val="895"/>
        <w:numPr>
          <w:ilvl w:val="0"/>
          <w:numId w:val="9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человек имеет </w:t>
      </w:r>
      <w:r>
        <w:rPr>
          <w:szCs w:val="24"/>
        </w:rPr>
        <w:t xml:space="preserve">определенные биологические особенности, такие как отпечаток пальцев;</w:t>
      </w:r>
      <w:r/>
    </w:p>
    <w:p>
      <w:pPr>
        <w:pStyle w:val="895"/>
        <w:numPr>
          <w:ilvl w:val="0"/>
          <w:numId w:val="9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человек находится </w:t>
      </w:r>
      <w:r>
        <w:rPr>
          <w:szCs w:val="24"/>
        </w:rPr>
        <w:t xml:space="preserve">в каком-то месте, например, с определенной IP-адресо</w:t>
      </w:r>
      <w:r>
        <w:rPr>
          <w:szCs w:val="24"/>
        </w:rPr>
        <w:t xml:space="preserve">м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Методы защиты данных с помощью аутентификации: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Существуют различные методы аутентификации, которые повышают безопасность информации пользователя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 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Один из самых распространенных методов - </w:t>
      </w:r>
      <w:r>
        <w:rPr>
          <w:i/>
          <w:iCs/>
          <w:szCs w:val="24"/>
        </w:rPr>
        <w:t xml:space="preserve">двухфакторная аутентификация</w:t>
      </w:r>
      <w:r>
        <w:rPr>
          <w:szCs w:val="24"/>
        </w:rPr>
        <w:t xml:space="preserve"> (2FA), которая проверяет подлинность</w:t>
      </w:r>
      <w:r>
        <w:rPr>
          <w:szCs w:val="24"/>
        </w:rPr>
        <w:t xml:space="preserve"> пользователя, используя два различных фактора, таких как пароль и логин, а также дополнительные PIN-коды, ключи или токены. Однако, этот метод может быть сложным для пользователей, особенно если доступ ко второму способу аутентификации не всегда доступен.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i/>
          <w:iCs/>
          <w:szCs w:val="24"/>
        </w:rPr>
        <w:t xml:space="preserve">Биометрическая аутентификация</w:t>
      </w:r>
      <w:r>
        <w:rPr>
          <w:szCs w:val="24"/>
        </w:rPr>
        <w:t xml:space="preserve"> использует биометрические данные, такие как отпечатки пальцев, сетчатка глаза, голос или лицо,</w:t>
      </w:r>
      <w:r>
        <w:rPr>
          <w:szCs w:val="24"/>
        </w:rPr>
        <w:t xml:space="preserve"> для проверки подлинности пользователя. Этот метод более прост в использовании и надежен, так как каждый человек имеет уникальные биометрические черты. Однако, алгоритмы счета данных могут быть неточными, что может привести к блокировке доступа к аккаунту.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i/>
          <w:iCs/>
          <w:szCs w:val="24"/>
        </w:rPr>
        <w:t xml:space="preserve">Аутентификация на основе поведения</w:t>
      </w:r>
      <w:r>
        <w:rPr>
          <w:szCs w:val="24"/>
        </w:rPr>
        <w:t xml:space="preserve"> (</w:t>
      </w:r>
      <w:r>
        <w:rPr>
          <w:szCs w:val="24"/>
        </w:rPr>
        <w:t xml:space="preserve">Behavioral</w:t>
      </w:r>
      <w:r>
        <w:rPr>
          <w:szCs w:val="24"/>
        </w:rPr>
        <w:t xml:space="preserve"> </w:t>
      </w:r>
      <w:r>
        <w:rPr>
          <w:szCs w:val="24"/>
        </w:rPr>
        <w:t xml:space="preserve">authentication</w:t>
      </w:r>
      <w:r>
        <w:rPr>
          <w:szCs w:val="24"/>
        </w:rPr>
        <w:t xml:space="preserve">) использует алгоритмы анализа поведения и </w:t>
      </w:r>
      <w:r>
        <w:rPr>
          <w:szCs w:val="24"/>
        </w:rPr>
        <w:t xml:space="preserve">статистические модели для проверки подлинности пользователя. Этот метод не требует использования альтернативных методов входа и позволяет не запоминать пароли. Однако, алгоритмы могут ошибаться, а поведение человека может меняться из-за различных факторов.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i/>
          <w:iCs/>
          <w:szCs w:val="24"/>
        </w:rPr>
        <w:t xml:space="preserve">Аутентификация на основе </w:t>
      </w:r>
      <w:r>
        <w:rPr>
          <w:i/>
          <w:iCs/>
          <w:szCs w:val="24"/>
        </w:rPr>
        <w:t xml:space="preserve">блокчейна</w:t>
      </w:r>
      <w:r>
        <w:rPr>
          <w:szCs w:val="24"/>
        </w:rPr>
        <w:t xml:space="preserve"> (</w:t>
      </w:r>
      <w:r>
        <w:rPr>
          <w:szCs w:val="24"/>
        </w:rPr>
        <w:t xml:space="preserve">Blockchain</w:t>
      </w:r>
      <w:r>
        <w:rPr>
          <w:szCs w:val="24"/>
        </w:rPr>
        <w:t xml:space="preserve"> </w:t>
      </w:r>
      <w:r>
        <w:rPr>
          <w:szCs w:val="24"/>
        </w:rPr>
        <w:t xml:space="preserve">authentication</w:t>
      </w:r>
      <w:r>
        <w:rPr>
          <w:szCs w:val="24"/>
        </w:rPr>
        <w:t xml:space="preserve">) использует технологию </w:t>
      </w:r>
      <w:r>
        <w:rPr>
          <w:szCs w:val="24"/>
        </w:rPr>
        <w:t xml:space="preserve">блокчейна</w:t>
      </w:r>
      <w:r>
        <w:rPr>
          <w:szCs w:val="24"/>
        </w:rPr>
        <w:t xml:space="preserve"> для проверки подлинности пользователя. Этот метод предоставляет высоконадежную систему защиты от взлома и подделки данных, но требует больших затрат в ресурсах и увеличивает время на аутентификацию из-за сложности процесса.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В целом, каждый из этих методов имеет свои преимущества и недостатки, и выбор конкретного метода зависит от потребностей пользователя и уровня безопасности, который требуется для его информации.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szCs w:val="24"/>
        </w:rPr>
        <w:tab/>
      </w:r>
      <w:r>
        <w:rPr>
          <w:b/>
          <w:bCs/>
          <w:szCs w:val="24"/>
        </w:rPr>
        <w:t xml:space="preserve">1.2</w:t>
      </w:r>
      <w:r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 xml:space="preserve">Типы угроз безопасности информации в сети </w:t>
      </w:r>
      <w:r>
        <w:rPr>
          <w:b/>
          <w:bCs/>
          <w:szCs w:val="24"/>
        </w:rPr>
        <w:t xml:space="preserve">Интернет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Некоторые разновидности угроз безопасности онлайн-записей, связанные с плохой аутентификацией,</w:t>
      </w:r>
      <w:r>
        <w:rPr>
          <w:szCs w:val="24"/>
        </w:rPr>
        <w:t xml:space="preserve"> обычно включают</w:t>
      </w:r>
      <w:r>
        <w:rPr>
          <w:szCs w:val="24"/>
        </w:rPr>
        <w:t xml:space="preserve">:</w:t>
      </w:r>
      <w:r/>
    </w:p>
    <w:p>
      <w:pPr>
        <w:pStyle w:val="895"/>
        <w:numPr>
          <w:ilvl w:val="0"/>
          <w:numId w:val="20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Несанкционированный доступ к структурам: если степень аутентификации недостаточна, злоумышленники могут более легко получить доступ к системам и записям, ставя под угрозу их конфиденциальность.</w:t>
      </w:r>
      <w:r/>
    </w:p>
    <w:p>
      <w:pPr>
        <w:pStyle w:val="895"/>
        <w:numPr>
          <w:ilvl w:val="0"/>
          <w:numId w:val="20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Социальная инженерия. Злоумышленники могут использовать уязвимые или неверные методы аутентификации для контроля клиентов и получения конфиденциальных данных, включая пароли.</w:t>
      </w:r>
      <w:r/>
    </w:p>
    <w:p>
      <w:pPr>
        <w:pStyle w:val="895"/>
        <w:numPr>
          <w:ilvl w:val="0"/>
          <w:numId w:val="20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Подмена личности. Некачественная аутентификация может привести к подделке учетных данных человека и получению несанкционированного доступа к активам или фактам.</w:t>
      </w:r>
      <w:r/>
    </w:p>
    <w:p>
      <w:pPr>
        <w:pStyle w:val="895"/>
        <w:numPr>
          <w:ilvl w:val="0"/>
          <w:numId w:val="20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Компрометация частной информации. Если факторы аутентификации слабы, данные потребителей могут быть скомпрометированы и использованы для мошенничества или кражи личных данных.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  <w:t xml:space="preserve">Таким образом, информированность о способах защиты персональных данных может помочь сократить </w:t>
      </w:r>
      <w:r>
        <w:rPr>
          <w:szCs w:val="24"/>
        </w:rPr>
        <w:t xml:space="preserve">угрозы безопасности информации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 Несмотря на важность этой информации, знание о методах дополнительной аутентификации дается только на уроках информатики, чего недостаточно для формирования осведомленности.</w:t>
      </w:r>
      <w:r/>
    </w:p>
    <w:p>
      <w:pPr>
        <w:spacing w:after="160" w:line="360" w:lineRule="auto"/>
        <w:rPr>
          <w:szCs w:val="24"/>
        </w:rPr>
      </w:pPr>
      <w:r>
        <w:rPr>
          <w:szCs w:val="24"/>
        </w:rPr>
        <w:br w:type="page" w:clear="all"/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2 Глава.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Опрос и создание буклета о методах аутентификации и защите персональных данных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2.1. </w:t>
      </w:r>
      <w:r>
        <w:rPr>
          <w:b/>
          <w:bCs/>
          <w:szCs w:val="24"/>
        </w:rPr>
        <w:t xml:space="preserve">Планирование и проведение опроса о предпочтительных методах аутентификации</w:t>
      </w:r>
      <w:r>
        <w:rPr>
          <w:b/>
          <w:bCs/>
          <w:szCs w:val="24"/>
        </w:rPr>
        <w:t xml:space="preserve"> и информировании и способах защиты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В качестве технологии исследования для темы было выбрано анкетирование. Изучая различные методы аутентификации и безопасности информации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 было выделено несколько вопросов, касаемых актуальности и надежности некоторых способов защиты данных. Были опрошены ученики и учителя нашей школы. </w:t>
      </w:r>
      <w:r>
        <w:rPr>
          <w:szCs w:val="24"/>
        </w:rPr>
        <w:t xml:space="preserve">Результаты опроса могут подтвердить, что недостаточное знание о методах аутентификации и защите данных может привести к серьезным последствиям,</w:t>
      </w:r>
      <w:r>
        <w:rPr>
          <w:szCs w:val="24"/>
        </w:rPr>
        <w:t xml:space="preserve"> таким как возможность стать жертвой мошенничества или кибератак. Школьники и педагоги, которые сталкивались с взломом из-за недостаточной аутентификации, могут стать примером того, как важно осознавать риски и принимать меры по обеспечению безопасности в </w:t>
      </w:r>
      <w:r>
        <w:rPr>
          <w:szCs w:val="24"/>
        </w:rPr>
        <w:t xml:space="preserve">Интернете</w:t>
      </w:r>
      <w:r>
        <w:rPr>
          <w:szCs w:val="24"/>
        </w:rPr>
        <w:t xml:space="preserve">.</w:t>
      </w:r>
      <w:r>
        <w:rPr>
          <w:szCs w:val="24"/>
        </w:rPr>
        <w:br/>
        <w:t xml:space="preserve">Было проведено анкетирование, в котором поучаствовало </w:t>
      </w:r>
      <w:r>
        <w:rPr>
          <w:szCs w:val="24"/>
        </w:rPr>
        <w:t xml:space="preserve">16</w:t>
      </w:r>
      <w:r>
        <w:rPr>
          <w:szCs w:val="24"/>
        </w:rPr>
        <w:t xml:space="preserve"> </w:t>
      </w:r>
      <w:r>
        <w:rPr>
          <w:szCs w:val="24"/>
        </w:rPr>
        <w:t xml:space="preserve">человек</w:t>
      </w:r>
      <w:r>
        <w:rPr>
          <w:szCs w:val="24"/>
        </w:rPr>
        <w:t xml:space="preserve">а</w:t>
      </w:r>
      <w:r>
        <w:rPr>
          <w:szCs w:val="24"/>
        </w:rPr>
        <w:t xml:space="preserve">. (приложение</w:t>
      </w:r>
      <w:r>
        <w:rPr>
          <w:szCs w:val="24"/>
        </w:rPr>
        <w:t xml:space="preserve"> </w:t>
      </w:r>
      <w:r>
        <w:rPr>
          <w:szCs w:val="24"/>
        </w:rPr>
        <w:t xml:space="preserve">№1–7</w:t>
      </w:r>
      <w:r>
        <w:rPr>
          <w:szCs w:val="24"/>
        </w:rPr>
        <w:t xml:space="preserve">)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Выводы: 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Чаще всего участники опроса использовали пароль как способ аутентификации, а сканирование лица</w:t>
      </w:r>
      <w:r>
        <w:rPr>
          <w:szCs w:val="24"/>
        </w:rPr>
        <w:t xml:space="preserve"> и отпечаток пальца</w:t>
      </w:r>
      <w:r>
        <w:rPr>
          <w:szCs w:val="24"/>
        </w:rPr>
        <w:t xml:space="preserve"> – реже всего.</w:t>
      </w:r>
      <w:r>
        <w:rPr>
          <w:szCs w:val="24"/>
        </w:rPr>
        <w:t xml:space="preserve"> (приложение №1)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Среди способов аутентификации большинство опрашиваемых указали отпечаток пальца как самый безопасный.</w:t>
      </w:r>
      <w:r>
        <w:rPr>
          <w:szCs w:val="24"/>
        </w:rPr>
        <w:t xml:space="preserve"> (приложение №2)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Практически половина опрашиваемых (42,3%) никогда не меняют пароль. (приложение №3)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Оптимальной длиной для безопасности пароля</w:t>
      </w:r>
      <w:r>
        <w:rPr>
          <w:szCs w:val="24"/>
        </w:rPr>
        <w:t xml:space="preserve"> большинство</w:t>
      </w:r>
      <w:r>
        <w:rPr>
          <w:szCs w:val="24"/>
        </w:rPr>
        <w:t xml:space="preserve"> участник</w:t>
      </w:r>
      <w:r>
        <w:rPr>
          <w:szCs w:val="24"/>
        </w:rPr>
        <w:t xml:space="preserve">ов </w:t>
      </w:r>
      <w:r>
        <w:rPr>
          <w:szCs w:val="24"/>
        </w:rPr>
        <w:t xml:space="preserve">опроса выбрали </w:t>
      </w:r>
      <w:r>
        <w:rPr>
          <w:szCs w:val="24"/>
        </w:rPr>
        <w:t xml:space="preserve">6</w:t>
      </w:r>
      <w:r>
        <w:rPr>
          <w:szCs w:val="24"/>
        </w:rPr>
        <w:t xml:space="preserve"> и 8 си</w:t>
      </w:r>
      <w:r>
        <w:rPr>
          <w:szCs w:val="24"/>
        </w:rPr>
        <w:t xml:space="preserve">мволов соответственно.</w:t>
      </w:r>
      <w:r>
        <w:rPr>
          <w:szCs w:val="24"/>
        </w:rPr>
        <w:t xml:space="preserve"> (приложение №4)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Для предотвращения кибер-взломов опрашиваемые чаще всего используют надежные пароли</w:t>
      </w:r>
      <w:r>
        <w:rPr>
          <w:szCs w:val="24"/>
        </w:rPr>
        <w:t xml:space="preserve"> и не открывают подозрительные ссылки и файлы</w:t>
      </w:r>
      <w:r>
        <w:rPr>
          <w:szCs w:val="24"/>
        </w:rPr>
        <w:t xml:space="preserve"> (приложение №5)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Большая часть опрашиваемых сталкивалась с попытками хакерских атак на их аккаунты</w:t>
      </w:r>
      <w:r>
        <w:rPr>
          <w:szCs w:val="24"/>
        </w:rPr>
        <w:t xml:space="preserve"> (приложение №6)</w:t>
      </w:r>
      <w:r/>
    </w:p>
    <w:p>
      <w:pPr>
        <w:pStyle w:val="895"/>
        <w:numPr>
          <w:ilvl w:val="0"/>
          <w:numId w:val="26"/>
        </w:num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Сталкиваясь с попытками хакерских атак, участники опроса чаще всего меняли пароль на своем аккаунте.</w:t>
      </w:r>
      <w:r>
        <w:rPr>
          <w:szCs w:val="24"/>
        </w:rPr>
        <w:t xml:space="preserve"> (приложение №7)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2.2. Создание буклета с информацией о методах аутентификации и защите персональных данных.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Анализируя ответы в опросе, можно сделать вывод, что большая часть опрашиваемых не информированы о дополнительных методах защиты персональной информации и аутентификации. Используя информацию из изученной литературы в главе </w:t>
      </w:r>
      <w:r>
        <w:rPr>
          <w:szCs w:val="24"/>
        </w:rPr>
        <w:t xml:space="preserve">1, вероятно предполагать, что высокий процент столкновения с хакерскими атаками на аккаунты может быть связан с низким уровнем защиты их способа аутентификации, такого, как пароль. </w:t>
      </w:r>
      <w:r/>
    </w:p>
    <w:p>
      <w:pPr>
        <w:jc w:val="both"/>
        <w:spacing w:line="360" w:lineRule="auto"/>
        <w:tabs>
          <w:tab w:val="left" w:pos="1134" w:leader="none"/>
        </w:tabs>
      </w:pPr>
      <w:r>
        <w:rPr>
          <w:szCs w:val="24"/>
        </w:rPr>
        <w:tab/>
      </w:r>
      <w:r>
        <w:rPr>
          <w:szCs w:val="24"/>
        </w:rPr>
        <w:t xml:space="preserve">Для информирования учащихся и педагогов нашей школы мы разработали </w:t>
      </w:r>
      <w:r>
        <w:rPr>
          <w:szCs w:val="24"/>
        </w:rPr>
        <w:t xml:space="preserve">образовательный </w:t>
      </w:r>
      <w:r>
        <w:rPr>
          <w:szCs w:val="24"/>
        </w:rPr>
        <w:t xml:space="preserve">буклет </w:t>
      </w:r>
      <w:r>
        <w:rPr>
          <w:szCs w:val="24"/>
        </w:rPr>
        <w:t xml:space="preserve">"Безопасность в сети: Руководство по методам аутентификации и защите данных"</w:t>
      </w:r>
      <w:r>
        <w:rPr>
          <w:szCs w:val="24"/>
        </w:rPr>
        <w:t xml:space="preserve"> </w:t>
      </w:r>
      <w:r>
        <w:rPr>
          <w:szCs w:val="24"/>
        </w:rPr>
        <w:t xml:space="preserve">(</w:t>
      </w:r>
      <w:r>
        <w:rPr>
          <w:szCs w:val="24"/>
        </w:rPr>
        <w:t xml:space="preserve">приложение №8)</w:t>
      </w:r>
      <w:r>
        <w:rPr>
          <w:szCs w:val="24"/>
        </w:rPr>
        <w:t xml:space="preserve">. В качестве </w:t>
      </w:r>
      <w:r>
        <w:rPr>
          <w:szCs w:val="24"/>
        </w:rPr>
        <w:t xml:space="preserve">источника информации для буклета </w:t>
      </w:r>
      <w:r>
        <w:rPr>
          <w:szCs w:val="24"/>
        </w:rPr>
        <w:t xml:space="preserve">было решено выбрать «</w:t>
      </w:r>
      <w:r>
        <w:t xml:space="preserve">Защита информации ИДЕНТИФИКАЦИЯ И АУТЕНТИФИКАЦИЯ Общие положения» под редактурой Надежды Талановой.</w:t>
      </w:r>
      <w:r>
        <w:t xml:space="preserve"> Используя </w:t>
      </w:r>
      <w:r>
        <w:t xml:space="preserve">методические </w:t>
      </w:r>
      <w:r>
        <w:t xml:space="preserve">положения</w:t>
      </w:r>
      <w:r>
        <w:t xml:space="preserve"> для создания буклета,</w:t>
      </w:r>
      <w:r>
        <w:t xml:space="preserve"> мы сформулировали общий </w:t>
      </w:r>
      <w:r>
        <w:rPr>
          <w:b/>
          <w:bCs/>
        </w:rPr>
        <w:t xml:space="preserve">план буклета</w:t>
      </w:r>
      <w:r>
        <w:t xml:space="preserve">. 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Основная идея буклета: Четкое формирование представления о том, чем является аутентификация и важность дополнительной защиты личной информации;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Целевая аудитория: Ученики и педагоги нашей школы;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Подбор конкретной информации для буклета;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Размещение информации и иллюстраций</w:t>
      </w:r>
      <w:r>
        <w:rPr>
          <w:szCs w:val="24"/>
        </w:rPr>
        <w:t xml:space="preserve">;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Проверка буклета на наличие ошибок</w:t>
      </w:r>
      <w:r>
        <w:rPr>
          <w:szCs w:val="24"/>
        </w:rPr>
        <w:t xml:space="preserve">;</w:t>
      </w:r>
      <w:r/>
    </w:p>
    <w:p>
      <w:pPr>
        <w:pStyle w:val="895"/>
        <w:numPr>
          <w:ilvl w:val="0"/>
          <w:numId w:val="24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Подписание буклета</w:t>
      </w:r>
      <w:r>
        <w:rPr>
          <w:szCs w:val="24"/>
        </w:rPr>
        <w:t xml:space="preserve">, печать и представление буклета публике.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2.3 </w:t>
      </w:r>
      <w:r>
        <w:rPr>
          <w:b/>
          <w:bCs/>
          <w:szCs w:val="24"/>
        </w:rPr>
        <w:t xml:space="preserve">Оценка эффективности информирования: повторный опрос после ознакомления с методами защиты </w:t>
      </w:r>
      <w:r>
        <w:rPr>
          <w:b/>
          <w:bCs/>
          <w:szCs w:val="24"/>
        </w:rPr>
        <w:t xml:space="preserve">информации.</w:t>
      </w:r>
      <w:r/>
    </w:p>
    <w:p>
      <w:pPr>
        <w:jc w:val="both"/>
        <w:spacing w:after="160" w:line="360" w:lineRule="auto"/>
        <w:rPr>
          <w:szCs w:val="24"/>
        </w:rPr>
      </w:pPr>
      <w:r>
        <w:rPr>
          <w:szCs w:val="24"/>
        </w:rPr>
        <w:tab/>
        <w:t xml:space="preserve">Распространив буклет </w:t>
      </w:r>
      <w:r>
        <w:rPr>
          <w:szCs w:val="24"/>
        </w:rPr>
        <w:t xml:space="preserve">"Безопасность в сети: Руководство по методам аутентификации и защите данных"</w:t>
      </w:r>
      <w:r>
        <w:rPr>
          <w:szCs w:val="24"/>
        </w:rPr>
        <w:t xml:space="preserve"> среди анкетируемых, </w:t>
      </w:r>
      <w:r>
        <w:rPr>
          <w:szCs w:val="24"/>
        </w:rPr>
        <w:t xml:space="preserve">через некоторый период времени (месяц) </w:t>
      </w:r>
      <w:r>
        <w:rPr>
          <w:szCs w:val="24"/>
        </w:rPr>
        <w:t xml:space="preserve">был проведен повторный опрос, который показал эффективность информирования среди педагогов и учеников нашей школы.</w:t>
      </w:r>
      <w:r>
        <w:rPr>
          <w:szCs w:val="24"/>
        </w:rPr>
        <w:t xml:space="preserve"> Диаграмма 1 показывает количество анкетируемых, испытывающие хакерские атаки до использования рекомендаций</w:t>
      </w:r>
      <w:r>
        <w:rPr>
          <w:szCs w:val="24"/>
        </w:rPr>
        <w:t xml:space="preserve"> (</w:t>
      </w:r>
      <w:r>
        <w:rPr>
          <w:szCs w:val="24"/>
        </w:rPr>
        <w:t xml:space="preserve">Приложение </w:t>
      </w:r>
      <w:r>
        <w:rPr>
          <w:szCs w:val="24"/>
        </w:rPr>
        <w:t xml:space="preserve"> </w:t>
      </w:r>
      <w:r>
        <w:rPr>
          <w:szCs w:val="24"/>
        </w:rPr>
        <w:t xml:space="preserve">№</w:t>
      </w:r>
      <w:r>
        <w:rPr>
          <w:szCs w:val="24"/>
        </w:rPr>
        <w:t xml:space="preserve">6) </w:t>
      </w:r>
      <w:r>
        <w:rPr>
          <w:szCs w:val="24"/>
        </w:rPr>
        <w:t xml:space="preserve">и после</w:t>
      </w:r>
      <w:r>
        <w:rPr>
          <w:szCs w:val="24"/>
        </w:rPr>
        <w:t xml:space="preserve"> (приложение №10)</w:t>
      </w:r>
      <w:r>
        <w:rPr>
          <w:szCs w:val="24"/>
        </w:rPr>
        <w:t xml:space="preserve">:</w:t>
      </w:r>
      <w:r/>
    </w:p>
    <w:p>
      <w:pPr>
        <w:jc w:val="center"/>
        <w:spacing w:after="160" w:line="360" w:lineRule="auto"/>
        <w:rPr>
          <w:szCs w:val="24"/>
        </w:rPr>
      </w:pPr>
      <w:r>
        <w:rPr>
          <w:szCs w:val="24"/>
          <w14:ligatures w14:val="standardContextual"/>
        </w:rPr>
        <w:drawing>
          <wp:inline distT="0" distB="0" distL="0" distR="0">
            <wp:extent cx="3682365" cy="1998133"/>
            <wp:effectExtent l="0" t="0" r="13335" b="254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/>
    </w:p>
    <w:p>
      <w:pPr>
        <w:jc w:val="center"/>
        <w:spacing w:after="160" w:line="360" w:lineRule="auto"/>
        <w:rPr>
          <w:szCs w:val="24"/>
        </w:rPr>
      </w:pPr>
      <w:r>
        <w:rPr>
          <w:szCs w:val="24"/>
        </w:rPr>
        <w:t xml:space="preserve">Диаграмма 1. Уровень </w:t>
      </w:r>
      <w:r>
        <w:rPr>
          <w:szCs w:val="24"/>
        </w:rPr>
        <w:t xml:space="preserve">хакерских атак до и после информирования </w:t>
      </w:r>
      <w:r>
        <w:rPr>
          <w:szCs w:val="24"/>
        </w:rPr>
        <w:t xml:space="preserve">о </w:t>
      </w:r>
      <w:r>
        <w:rPr>
          <w:szCs w:val="24"/>
        </w:rPr>
        <w:t xml:space="preserve">дополнительных </w:t>
      </w:r>
      <w:r>
        <w:rPr>
          <w:szCs w:val="24"/>
        </w:rPr>
        <w:t xml:space="preserve">методах аутентификации.</w:t>
      </w:r>
      <w:r/>
    </w:p>
    <w:p>
      <w:pPr>
        <w:jc w:val="both"/>
        <w:spacing w:after="160" w:line="360" w:lineRule="auto"/>
        <w:rPr>
          <w:szCs w:val="24"/>
        </w:rPr>
      </w:pPr>
      <w:r>
        <w:rPr>
          <w:szCs w:val="24"/>
        </w:rPr>
        <w:tab/>
        <w:t xml:space="preserve">Проанализировав результаты диагностики, мы видим, что использование рекомендаций по дополнительным способам аутентифик</w:t>
      </w:r>
      <w:r>
        <w:rPr>
          <w:szCs w:val="24"/>
        </w:rPr>
        <w:t xml:space="preserve">ации и защиты личной информации позволило снизить количество хакерских атак, испытывающие анкетированные ученики и педагоги. Благодаря знаниям, данных в буклете, личные данные анкетируемых находятся в безопасности, понижая уровень киберпреступлений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 Таким образом, буклет исполнил свою образовательную функцию.</w:t>
      </w:r>
      <w:r/>
    </w:p>
    <w:p>
      <w:pPr>
        <w:jc w:val="center"/>
        <w:spacing w:after="160" w:line="36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Заключение</w:t>
      </w:r>
      <w:r>
        <w:rPr>
          <w:b/>
          <w:bCs/>
          <w:szCs w:val="24"/>
        </w:rPr>
        <w:t xml:space="preserve">.</w:t>
      </w:r>
      <w:r/>
    </w:p>
    <w:p>
      <w:pPr>
        <w:jc w:val="both"/>
        <w:spacing w:after="160" w:line="360" w:lineRule="auto"/>
        <w:rPr>
          <w:szCs w:val="24"/>
        </w:rPr>
      </w:pPr>
      <w:r>
        <w:rPr>
          <w:b/>
          <w:bCs/>
          <w:szCs w:val="24"/>
        </w:rPr>
        <w:tab/>
      </w:r>
      <w:r>
        <w:rPr>
          <w:szCs w:val="24"/>
        </w:rPr>
        <w:t xml:space="preserve">Информированность в сфере защиты данных важная часть работы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 Понимая эффективность и удобность различных методов </w:t>
      </w:r>
      <w:r>
        <w:rPr>
          <w:szCs w:val="24"/>
        </w:rPr>
        <w:t xml:space="preserve">аутентификации, можно выбрать для себя самый безопасный способ, дабы защитить свою личную информацию и не стать жертвой моше</w:t>
      </w:r>
      <w:r>
        <w:rPr>
          <w:szCs w:val="24"/>
        </w:rPr>
        <w:t xml:space="preserve">нников. От отсутствия знаний и действий в сторону защиты своих аккаунтов могут пострадать не только ваши данные, но и данные ваших близких, ведь мошенники часто используют взломанные аккаунты для вымогания денег или создания скомпрометированного контента. </w:t>
      </w:r>
      <w:r/>
    </w:p>
    <w:p>
      <w:pPr>
        <w:jc w:val="both"/>
        <w:spacing w:after="160" w:line="36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 xml:space="preserve">По нашему мнению, </w:t>
      </w:r>
      <w:r>
        <w:rPr>
          <w:szCs w:val="24"/>
        </w:rPr>
        <w:t xml:space="preserve">и эффективному результату работы практического продукта (буклета), необходимо информирование населения о способах защиты данных и дополнительных методов аутентификации, чтобы сократить количество киберпреступлений и сделать </w:t>
      </w:r>
      <w:r>
        <w:rPr>
          <w:szCs w:val="24"/>
        </w:rPr>
        <w:t xml:space="preserve">Интернет</w:t>
      </w:r>
      <w:r>
        <w:rPr>
          <w:szCs w:val="24"/>
        </w:rPr>
        <w:t xml:space="preserve"> более безопасным местом.</w:t>
      </w:r>
      <w:r/>
    </w:p>
    <w:p>
      <w:pPr>
        <w:jc w:val="both"/>
        <w:spacing w:after="160" w:line="360" w:lineRule="auto"/>
        <w:rPr>
          <w:b/>
          <w:bCs/>
          <w:szCs w:val="24"/>
        </w:rPr>
      </w:pPr>
      <w:r>
        <w:rPr>
          <w:b/>
          <w:bCs/>
          <w:szCs w:val="24"/>
        </w:rPr>
        <w:br w:type="page" w:clear="all"/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Список использованной литературы: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Учебники, учебные пособия:</w:t>
      </w:r>
      <w:r/>
    </w:p>
    <w:p>
      <w:pPr>
        <w:pStyle w:val="895"/>
        <w:numPr>
          <w:ilvl w:val="0"/>
          <w:numId w:val="22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Посметухова</w:t>
      </w:r>
      <w:r>
        <w:rPr>
          <w:szCs w:val="24"/>
        </w:rPr>
        <w:t xml:space="preserve">, К.Н. Обзор и краткий анализ современных методов</w:t>
      </w:r>
      <w:r>
        <w:rPr>
          <w:szCs w:val="24"/>
        </w:rPr>
        <w:t xml:space="preserve"> </w:t>
      </w:r>
      <w:r>
        <w:rPr>
          <w:szCs w:val="24"/>
        </w:rPr>
        <w:t xml:space="preserve">аутентификации / К.Н. </w:t>
      </w:r>
      <w:r>
        <w:rPr>
          <w:szCs w:val="24"/>
        </w:rPr>
        <w:t xml:space="preserve">Посметухова</w:t>
      </w:r>
      <w:r>
        <w:rPr>
          <w:szCs w:val="24"/>
        </w:rPr>
        <w:t xml:space="preserve">, </w:t>
      </w:r>
      <w:r>
        <w:rPr>
          <w:szCs w:val="24"/>
        </w:rPr>
        <w:t xml:space="preserve">А.У.Актаева</w:t>
      </w:r>
      <w:r>
        <w:rPr>
          <w:szCs w:val="24"/>
        </w:rPr>
        <w:t xml:space="preserve"> // Наука и реальность. - 2023. - № 2 (14).</w:t>
      </w:r>
      <w:r>
        <w:rPr>
          <w:szCs w:val="24"/>
        </w:rPr>
        <w:t xml:space="preserve"> </w:t>
      </w:r>
      <w:r>
        <w:rPr>
          <w:szCs w:val="24"/>
        </w:rPr>
        <w:t xml:space="preserve">- С. 58–62</w:t>
      </w:r>
      <w:r/>
    </w:p>
    <w:p>
      <w:pPr>
        <w:pStyle w:val="895"/>
        <w:numPr>
          <w:ilvl w:val="0"/>
          <w:numId w:val="22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Кибардин</w:t>
      </w:r>
      <w:r>
        <w:rPr>
          <w:szCs w:val="24"/>
        </w:rPr>
        <w:t xml:space="preserve"> А.В. Защита информации: аутентификация и разграничение доступа</w:t>
      </w:r>
      <w:r>
        <w:rPr>
          <w:szCs w:val="24"/>
        </w:rPr>
        <w:t xml:space="preserve">, </w:t>
      </w:r>
      <w:r>
        <w:rPr>
          <w:szCs w:val="24"/>
        </w:rPr>
        <w:t xml:space="preserve">УрФУ</w:t>
      </w:r>
      <w:r>
        <w:rPr>
          <w:szCs w:val="24"/>
        </w:rPr>
        <w:t xml:space="preserve">, 2013. — 50 </w:t>
      </w:r>
      <w:r>
        <w:rPr>
          <w:szCs w:val="24"/>
        </w:rPr>
        <w:t xml:space="preserve">с.Электронное</w:t>
      </w:r>
      <w:r>
        <w:rPr>
          <w:szCs w:val="24"/>
        </w:rPr>
        <w:t xml:space="preserve"> текстовое издание.</w:t>
      </w:r>
      <w:r/>
    </w:p>
    <w:p>
      <w:pPr>
        <w:pStyle w:val="895"/>
        <w:numPr>
          <w:ilvl w:val="0"/>
          <w:numId w:val="22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t xml:space="preserve">Кислинская</w:t>
      </w:r>
      <w:r>
        <w:t xml:space="preserve"> М.В., методист ГАПОУ РБ «Белорецкий медицинский колледж»; </w:t>
      </w:r>
      <w:r>
        <w:t xml:space="preserve">методические рекомендации по созданию буклета</w:t>
      </w:r>
      <w:r>
        <w:t xml:space="preserve">, </w:t>
      </w:r>
      <w:r>
        <w:t xml:space="preserve">от «28» февраля 2018 г., протокол № 6</w:t>
      </w:r>
      <w:r/>
    </w:p>
    <w:p>
      <w:p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Электронные ресурсы:</w:t>
      </w:r>
      <w:r/>
    </w:p>
    <w:p>
      <w:pPr>
        <w:pStyle w:val="895"/>
        <w:numPr>
          <w:ilvl w:val="0"/>
          <w:numId w:val="22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https://moluch.ru/archive/123/34077/</w:t>
      </w:r>
      <w:r/>
    </w:p>
    <w:p>
      <w:pPr>
        <w:pStyle w:val="895"/>
        <w:numPr>
          <w:ilvl w:val="0"/>
          <w:numId w:val="22"/>
        </w:numPr>
        <w:jc w:val="both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https://studfile.net/preview/2555229/page:8/</w:t>
      </w:r>
      <w:r/>
    </w:p>
    <w:p>
      <w:pPr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</w:r>
      <w:r/>
    </w:p>
    <w:p>
      <w:pPr>
        <w:spacing w:after="160" w:line="278" w:lineRule="auto"/>
        <w:rPr>
          <w:szCs w:val="24"/>
        </w:rPr>
      </w:pPr>
      <w:r>
        <w:rPr>
          <w:szCs w:val="24"/>
        </w:rPr>
        <w:br w:type="page" w:clear="all"/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1. Результаты первого </w:t>
      </w:r>
      <w:r>
        <w:rPr>
          <w:b/>
          <w:bCs/>
          <w:szCs w:val="24"/>
        </w:rPr>
        <w:t xml:space="preserve">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020060"/>
                <wp:effectExtent l="0" t="0" r="3810" b="8890"/>
                <wp:docPr id="2" name="Рисунок 4" descr="Диаграмма ответов в Формах. Вопрос: Какие способы аутентификации вы используете чаще всего? (Выберите все подходящие варианты):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Диаграмма ответов в Формах. Вопрос: Какие способы аутентификации вы используете чаще всего? (Выберите все подходящие варианты):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9790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pt;height:237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 2. </w:t>
      </w:r>
      <w:r>
        <w:rPr>
          <w:szCs w:val="24"/>
        </w:rPr>
        <w:t xml:space="preserve">Результаты первого 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2</w:t>
      </w:r>
      <w:r>
        <w:rPr>
          <w:b/>
          <w:bCs/>
          <w:szCs w:val="24"/>
        </w:rPr>
        <w:t xml:space="preserve">. Результаты </w:t>
      </w:r>
      <w:r>
        <w:rPr>
          <w:b/>
          <w:bCs/>
          <w:szCs w:val="24"/>
        </w:rPr>
        <w:t xml:space="preserve">второго</w:t>
      </w:r>
      <w:r>
        <w:rPr>
          <w:b/>
          <w:bCs/>
          <w:szCs w:val="24"/>
        </w:rPr>
        <w:t xml:space="preserve"> 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693670"/>
                <wp:effectExtent l="0" t="0" r="3810" b="0"/>
                <wp:docPr id="3" name="Рисунок 5" descr="Диаграмма ответов в Формах. Вопрос: Какой способ аутентификации вы считаете наиболее безопасным? (Выберите один вариант):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Диаграмма ответов в Формах. Вопрос: Какой способ аутентификации вы считаете наиболее безопасным? (Выберите один вариант):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39790" cy="269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pt;height:212.1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3</w:t>
      </w:r>
      <w:r>
        <w:rPr>
          <w:szCs w:val="24"/>
        </w:rPr>
        <w:t xml:space="preserve">. Результаты второго 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3.</w:t>
      </w:r>
      <w:r>
        <w:rPr>
          <w:b/>
          <w:bCs/>
          <w:szCs w:val="24"/>
        </w:rPr>
        <w:t xml:space="preserve"> Результаты </w:t>
      </w:r>
      <w:r>
        <w:rPr>
          <w:b/>
          <w:bCs/>
          <w:szCs w:val="24"/>
        </w:rPr>
        <w:t xml:space="preserve">третьего</w:t>
      </w:r>
      <w:r>
        <w:rPr>
          <w:b/>
          <w:bCs/>
          <w:szCs w:val="24"/>
        </w:rPr>
        <w:t xml:space="preserve"> 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99360"/>
                <wp:effectExtent l="0" t="0" r="3810" b="0"/>
                <wp:docPr id="4" name="Рисунок 7" descr="Диаграмма ответов в Формах. Вопрос: Как часто вы меняете свой пароль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Диаграмма ответов в Формах. Вопрос: Как часто вы меняете свой пароль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9790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pt;height:196.8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4</w:t>
      </w:r>
      <w:r>
        <w:rPr>
          <w:szCs w:val="24"/>
        </w:rPr>
        <w:t xml:space="preserve">. Результаты </w:t>
      </w:r>
      <w:r>
        <w:rPr>
          <w:szCs w:val="24"/>
        </w:rPr>
        <w:t xml:space="preserve">третьего </w:t>
      </w:r>
      <w:r>
        <w:rPr>
          <w:szCs w:val="24"/>
        </w:rPr>
        <w:t xml:space="preserve">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4.</w:t>
      </w:r>
      <w:r>
        <w:rPr>
          <w:b/>
          <w:bCs/>
          <w:szCs w:val="24"/>
        </w:rPr>
        <w:t xml:space="preserve"> Результаты </w:t>
      </w:r>
      <w:r>
        <w:rPr>
          <w:b/>
          <w:bCs/>
          <w:szCs w:val="24"/>
        </w:rPr>
        <w:t xml:space="preserve">четвертого </w:t>
      </w:r>
      <w:r>
        <w:rPr>
          <w:b/>
          <w:bCs/>
          <w:szCs w:val="24"/>
        </w:rPr>
        <w:t xml:space="preserve">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99360"/>
                <wp:effectExtent l="0" t="0" r="3810" b="0"/>
                <wp:docPr id="5" name="Рисунок 9" descr="Диаграмма ответов в Формах. Вопрос:  Какой длины должен быть пароль для обеспечения безопасности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Диаграмма ответов в Формах. Вопрос:  Какой длины должен быть пароль для обеспечения безопасности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39790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pt;height:196.8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5</w:t>
      </w:r>
      <w:r>
        <w:rPr>
          <w:szCs w:val="24"/>
        </w:rPr>
        <w:t xml:space="preserve">. Результаты </w:t>
      </w:r>
      <w:r>
        <w:rPr>
          <w:szCs w:val="24"/>
        </w:rPr>
        <w:t xml:space="preserve">четвертого </w:t>
      </w:r>
      <w:r>
        <w:rPr>
          <w:szCs w:val="24"/>
        </w:rPr>
        <w:t xml:space="preserve">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5.</w:t>
      </w:r>
      <w:r>
        <w:rPr>
          <w:b/>
          <w:bCs/>
          <w:szCs w:val="24"/>
        </w:rPr>
        <w:t xml:space="preserve"> Результаты </w:t>
      </w:r>
      <w:r>
        <w:rPr>
          <w:b/>
          <w:bCs/>
          <w:szCs w:val="24"/>
        </w:rPr>
        <w:t xml:space="preserve">пятого </w:t>
      </w:r>
      <w:r>
        <w:rPr>
          <w:b/>
          <w:bCs/>
          <w:szCs w:val="24"/>
        </w:rPr>
        <w:t xml:space="preserve">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8924" cy="2409825"/>
                <wp:effectExtent l="0" t="0" r="0" b="0"/>
                <wp:docPr id="6" name="Рисунок 10" descr="Диаграмма ответов в Формах. Вопрос: Какие меры вы принимаете для предотвращения кибер взломов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Диаграмма ответов в Формах. Вопрос: Какие меры вы принимаете для предотвращения кибер взломов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68924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99.1pt;height:189.8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6</w:t>
      </w:r>
      <w:r>
        <w:rPr>
          <w:szCs w:val="24"/>
        </w:rPr>
        <w:t xml:space="preserve">. Результаты </w:t>
      </w:r>
      <w:r>
        <w:rPr>
          <w:szCs w:val="24"/>
        </w:rPr>
        <w:t xml:space="preserve">пятого </w:t>
      </w:r>
      <w:r>
        <w:rPr>
          <w:szCs w:val="24"/>
        </w:rPr>
        <w:t xml:space="preserve">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6.</w:t>
      </w:r>
      <w:r>
        <w:rPr>
          <w:b/>
          <w:bCs/>
          <w:szCs w:val="24"/>
        </w:rPr>
        <w:t xml:space="preserve"> Результаты </w:t>
      </w:r>
      <w:r>
        <w:rPr>
          <w:b/>
          <w:bCs/>
          <w:szCs w:val="24"/>
        </w:rPr>
        <w:t xml:space="preserve">шестого </w:t>
      </w:r>
      <w:r>
        <w:rPr>
          <w:b/>
          <w:bCs/>
          <w:szCs w:val="24"/>
        </w:rPr>
        <w:t xml:space="preserve">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99360"/>
                <wp:effectExtent l="0" t="0" r="3810" b="0"/>
                <wp:docPr id="7" name="Рисунок 11" descr="Диаграмма ответов в Формах. Вопрос: Сталкивались ли вы с попытками хакерских атак на ваши аккаунты в сети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Диаграмма ответов в Формах. Вопрос: Сталкивались ли вы с попытками хакерских атак на ваши аккаунты в сети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39790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pt;height:196.8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7</w:t>
      </w:r>
      <w:r>
        <w:rPr>
          <w:szCs w:val="24"/>
        </w:rPr>
        <w:t xml:space="preserve">. Результаты</w:t>
      </w:r>
      <w:r>
        <w:rPr>
          <w:szCs w:val="24"/>
        </w:rPr>
        <w:t xml:space="preserve"> шестого </w:t>
      </w:r>
      <w:r>
        <w:rPr>
          <w:szCs w:val="24"/>
        </w:rPr>
        <w:t xml:space="preserve">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7.</w:t>
      </w:r>
      <w:r>
        <w:rPr>
          <w:b/>
          <w:bCs/>
          <w:szCs w:val="24"/>
        </w:rPr>
        <w:t xml:space="preserve"> Результаты </w:t>
      </w:r>
      <w:r>
        <w:rPr>
          <w:b/>
          <w:bCs/>
          <w:szCs w:val="24"/>
        </w:rPr>
        <w:t xml:space="preserve">седьмого </w:t>
      </w:r>
      <w:r>
        <w:rPr>
          <w:b/>
          <w:bCs/>
          <w:szCs w:val="24"/>
        </w:rPr>
        <w:t xml:space="preserve">вопроса опроса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.</w:t>
      </w:r>
      <w:r/>
    </w:p>
    <w:p>
      <w:pPr>
        <w:jc w:val="center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68127" cy="1964266"/>
                <wp:effectExtent l="0" t="0" r="0" b="0"/>
                <wp:docPr id="8" name="Рисунок 12" descr="Диаграмма ответов в Формах. Вопрос: Если да, то какие действия предпринимали для защиты своей личной информации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Диаграмма ответов в Формах. Вопрос: Если да, то какие действия предпринимали для защиты своей личной информации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87140" cy="1972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7.6pt;height:154.7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</w:t>
      </w:r>
      <w:r>
        <w:rPr>
          <w:szCs w:val="24"/>
        </w:rPr>
        <w:t xml:space="preserve"> </w:t>
      </w:r>
      <w:r>
        <w:rPr>
          <w:szCs w:val="24"/>
        </w:rPr>
        <w:t xml:space="preserve">8</w:t>
      </w:r>
      <w:r>
        <w:rPr>
          <w:szCs w:val="24"/>
        </w:rPr>
        <w:t xml:space="preserve">. Результаты </w:t>
      </w:r>
      <w:r>
        <w:rPr>
          <w:szCs w:val="24"/>
        </w:rPr>
        <w:t xml:space="preserve">седьмого </w:t>
      </w:r>
      <w:r>
        <w:rPr>
          <w:szCs w:val="24"/>
        </w:rPr>
        <w:t xml:space="preserve">вопроса опроса по способам аутентификации и защиты личных данных в сети </w:t>
      </w:r>
      <w:r>
        <w:rPr>
          <w:szCs w:val="24"/>
        </w:rPr>
        <w:t xml:space="preserve">Интернет</w:t>
      </w:r>
      <w:r>
        <w:rPr>
          <w:szCs w:val="24"/>
        </w:rPr>
        <w:t xml:space="preserve">.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8. Передняя сторона буклета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4150" cy="3721501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692" cy="3728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4.5pt;height:293.0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  <w:lang w:val="en-US"/>
        </w:rPr>
      </w:pPr>
      <w:r>
        <w:rPr>
          <w:b/>
          <w:bCs/>
          <w:szCs w:val="24"/>
        </w:rPr>
        <w:t xml:space="preserve">Приложение 9. Задняя сторона буклета</w:t>
      </w:r>
      <w:r/>
    </w:p>
    <w:p>
      <w:pPr>
        <w:jc w:val="both"/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3200" cy="3734968"/>
                <wp:effectExtent l="0" t="0" r="0" b="0"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86612" cy="373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6.0pt;height:294.1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Приложение </w:t>
      </w:r>
      <w:r>
        <w:rPr>
          <w:b/>
          <w:bCs/>
          <w:szCs w:val="24"/>
        </w:rPr>
        <w:t xml:space="preserve">10</w:t>
      </w:r>
      <w:r>
        <w:rPr>
          <w:b/>
          <w:bCs/>
          <w:szCs w:val="24"/>
        </w:rPr>
        <w:t xml:space="preserve">.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Результаты опроса</w:t>
      </w:r>
      <w:r>
        <w:rPr>
          <w:b/>
          <w:bCs/>
          <w:szCs w:val="24"/>
        </w:rPr>
        <w:t xml:space="preserve"> по способам аутентификации и защиты личных данных в сети </w:t>
      </w:r>
      <w:r>
        <w:rPr>
          <w:b/>
          <w:bCs/>
          <w:szCs w:val="24"/>
        </w:rPr>
        <w:t xml:space="preserve">Интернет</w:t>
      </w:r>
      <w:r>
        <w:rPr>
          <w:b/>
          <w:bCs/>
          <w:szCs w:val="24"/>
        </w:rPr>
        <w:t xml:space="preserve"> о хакерских атаках после выполнения рекомендаций</w:t>
      </w:r>
      <w:r/>
    </w:p>
    <w:p>
      <w:pPr>
        <w:spacing w:line="360" w:lineRule="auto"/>
        <w:tabs>
          <w:tab w:val="left" w:pos="1134" w:leader="none"/>
        </w:tabs>
        <w:rPr>
          <w:b/>
          <w:bCs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694305"/>
                <wp:effectExtent l="0" t="0" r="3810" b="0"/>
                <wp:docPr id="11" name="Рисунок 3" descr="Диаграмма ответов в Формах. Вопрос: Сталкивались ли вы с попытками хакерских атак на ваши аккаунты в сети после выполнения рекомендаций?&#10;. Количество ответов: 26 ответ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Диаграмма ответов в Формах. Вопрос: Сталкивались ли вы с попытками хакерских атак на ваши аккаунты в сети после выполнения рекомендаций?&#10;. Количество ответов: 26 ответов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39790" cy="269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pt;height:212.1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  <w:t xml:space="preserve">Диаграмма 9. </w:t>
      </w:r>
      <w:r>
        <w:rPr>
          <w:szCs w:val="24"/>
        </w:rPr>
        <w:t xml:space="preserve">Результаты опроса по способам аутентификации и защиты личных данных в сети Интернет о хакерских атаках после выполнения рекомендаций</w:t>
      </w:r>
      <w:r/>
    </w:p>
    <w:p>
      <w:pPr>
        <w:jc w:val="center"/>
        <w:spacing w:line="360" w:lineRule="auto"/>
        <w:tabs>
          <w:tab w:val="left" w:pos="1134" w:leader="none"/>
        </w:tabs>
        <w:rPr>
          <w:szCs w:val="24"/>
        </w:rPr>
      </w:pPr>
      <w:r>
        <w:rPr>
          <w:szCs w:val="24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851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43163883"/>
      <w:docPartObj>
        <w:docPartGallery w:val="Page Numbers (Top of Page)"/>
        <w:docPartUnique w:val="true"/>
      </w:docPartObj>
      <w:rPr/>
    </w:sdtPr>
    <w:sdtContent>
      <w:p>
        <w:pPr>
          <w:pStyle w:val="909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0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4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4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9"/>
  </w:num>
  <w:num w:numId="5">
    <w:abstractNumId w:val="22"/>
  </w:num>
  <w:num w:numId="6">
    <w:abstractNumId w:val="14"/>
  </w:num>
  <w:num w:numId="7">
    <w:abstractNumId w:val="13"/>
  </w:num>
  <w:num w:numId="8">
    <w:abstractNumId w:val="4"/>
  </w:num>
  <w:num w:numId="9">
    <w:abstractNumId w:val="11"/>
  </w:num>
  <w:num w:numId="10">
    <w:abstractNumId w:val="10"/>
  </w:num>
  <w:num w:numId="11">
    <w:abstractNumId w:val="15"/>
  </w:num>
  <w:num w:numId="12">
    <w:abstractNumId w:val="21"/>
  </w:num>
  <w:num w:numId="13">
    <w:abstractNumId w:val="20"/>
  </w:num>
  <w:num w:numId="14">
    <w:abstractNumId w:val="5"/>
  </w:num>
  <w:num w:numId="15">
    <w:abstractNumId w:val="12"/>
  </w:num>
  <w:num w:numId="16">
    <w:abstractNumId w:val="25"/>
  </w:num>
  <w:num w:numId="17">
    <w:abstractNumId w:val="3"/>
  </w:num>
  <w:num w:numId="18">
    <w:abstractNumId w:val="17"/>
  </w:num>
  <w:num w:numId="19">
    <w:abstractNumId w:val="19"/>
  </w:num>
  <w:num w:numId="20">
    <w:abstractNumId w:val="1"/>
  </w:num>
  <w:num w:numId="21">
    <w:abstractNumId w:val="16"/>
  </w:num>
  <w:num w:numId="22">
    <w:abstractNumId w:val="6"/>
  </w:num>
  <w:num w:numId="23">
    <w:abstractNumId w:val="24"/>
  </w:num>
  <w:num w:numId="24">
    <w:abstractNumId w:val="18"/>
  </w:num>
  <w:num w:numId="25">
    <w:abstractNumId w:val="2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0">
    <w:name w:val="Heading 1 Char"/>
    <w:basedOn w:val="877"/>
    <w:link w:val="868"/>
    <w:uiPriority w:val="9"/>
    <w:rPr>
      <w:rFonts w:ascii="Arial" w:hAnsi="Arial" w:eastAsia="Arial" w:cs="Arial"/>
      <w:sz w:val="40"/>
      <w:szCs w:val="40"/>
    </w:rPr>
  </w:style>
  <w:style w:type="character" w:styleId="711">
    <w:name w:val="Heading 2 Char"/>
    <w:basedOn w:val="877"/>
    <w:link w:val="869"/>
    <w:uiPriority w:val="9"/>
    <w:rPr>
      <w:rFonts w:ascii="Arial" w:hAnsi="Arial" w:eastAsia="Arial" w:cs="Arial"/>
      <w:sz w:val="34"/>
    </w:rPr>
  </w:style>
  <w:style w:type="character" w:styleId="712">
    <w:name w:val="Heading 3 Char"/>
    <w:basedOn w:val="877"/>
    <w:link w:val="870"/>
    <w:uiPriority w:val="9"/>
    <w:rPr>
      <w:rFonts w:ascii="Arial" w:hAnsi="Arial" w:eastAsia="Arial" w:cs="Arial"/>
      <w:sz w:val="30"/>
      <w:szCs w:val="30"/>
    </w:rPr>
  </w:style>
  <w:style w:type="character" w:styleId="713">
    <w:name w:val="Heading 4 Char"/>
    <w:basedOn w:val="877"/>
    <w:link w:val="871"/>
    <w:uiPriority w:val="9"/>
    <w:rPr>
      <w:rFonts w:ascii="Arial" w:hAnsi="Arial" w:eastAsia="Arial" w:cs="Arial"/>
      <w:b/>
      <w:bCs/>
      <w:sz w:val="26"/>
      <w:szCs w:val="26"/>
    </w:rPr>
  </w:style>
  <w:style w:type="character" w:styleId="714">
    <w:name w:val="Heading 5 Char"/>
    <w:basedOn w:val="877"/>
    <w:link w:val="872"/>
    <w:uiPriority w:val="9"/>
    <w:rPr>
      <w:rFonts w:ascii="Arial" w:hAnsi="Arial" w:eastAsia="Arial" w:cs="Arial"/>
      <w:b/>
      <w:bCs/>
      <w:sz w:val="24"/>
      <w:szCs w:val="24"/>
    </w:rPr>
  </w:style>
  <w:style w:type="character" w:styleId="715">
    <w:name w:val="Heading 6 Char"/>
    <w:basedOn w:val="877"/>
    <w:link w:val="873"/>
    <w:uiPriority w:val="9"/>
    <w:rPr>
      <w:rFonts w:ascii="Arial" w:hAnsi="Arial" w:eastAsia="Arial" w:cs="Arial"/>
      <w:b/>
      <w:bCs/>
      <w:sz w:val="22"/>
      <w:szCs w:val="22"/>
    </w:rPr>
  </w:style>
  <w:style w:type="character" w:styleId="716">
    <w:name w:val="Heading 7 Char"/>
    <w:basedOn w:val="877"/>
    <w:link w:val="87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7">
    <w:name w:val="Heading 8 Char"/>
    <w:basedOn w:val="877"/>
    <w:link w:val="875"/>
    <w:uiPriority w:val="9"/>
    <w:rPr>
      <w:rFonts w:ascii="Arial" w:hAnsi="Arial" w:eastAsia="Arial" w:cs="Arial"/>
      <w:i/>
      <w:iCs/>
      <w:sz w:val="22"/>
      <w:szCs w:val="22"/>
    </w:rPr>
  </w:style>
  <w:style w:type="character" w:styleId="718">
    <w:name w:val="Heading 9 Char"/>
    <w:basedOn w:val="877"/>
    <w:link w:val="876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No Spacing"/>
    <w:uiPriority w:val="1"/>
    <w:qFormat/>
    <w:pPr>
      <w:spacing w:before="0" w:after="0" w:line="240" w:lineRule="auto"/>
    </w:pPr>
  </w:style>
  <w:style w:type="character" w:styleId="720">
    <w:name w:val="Title Char"/>
    <w:basedOn w:val="877"/>
    <w:link w:val="889"/>
    <w:uiPriority w:val="10"/>
    <w:rPr>
      <w:sz w:val="48"/>
      <w:szCs w:val="48"/>
    </w:rPr>
  </w:style>
  <w:style w:type="character" w:styleId="721">
    <w:name w:val="Subtitle Char"/>
    <w:basedOn w:val="877"/>
    <w:link w:val="891"/>
    <w:uiPriority w:val="11"/>
    <w:rPr>
      <w:sz w:val="24"/>
      <w:szCs w:val="24"/>
    </w:rPr>
  </w:style>
  <w:style w:type="character" w:styleId="722">
    <w:name w:val="Quote Char"/>
    <w:link w:val="893"/>
    <w:uiPriority w:val="29"/>
    <w:rPr>
      <w:i/>
    </w:rPr>
  </w:style>
  <w:style w:type="character" w:styleId="723">
    <w:name w:val="Intense Quote Char"/>
    <w:link w:val="897"/>
    <w:uiPriority w:val="30"/>
    <w:rPr>
      <w:i/>
    </w:rPr>
  </w:style>
  <w:style w:type="character" w:styleId="724">
    <w:name w:val="Header Char"/>
    <w:basedOn w:val="877"/>
    <w:link w:val="909"/>
    <w:uiPriority w:val="99"/>
  </w:style>
  <w:style w:type="character" w:styleId="725">
    <w:name w:val="Footer Char"/>
    <w:basedOn w:val="877"/>
    <w:link w:val="911"/>
    <w:uiPriority w:val="99"/>
  </w:style>
  <w:style w:type="paragraph" w:styleId="726">
    <w:name w:val="Caption"/>
    <w:basedOn w:val="867"/>
    <w:next w:val="86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7">
    <w:name w:val="Caption Char"/>
    <w:basedOn w:val="726"/>
    <w:link w:val="911"/>
    <w:uiPriority w:val="99"/>
  </w:style>
  <w:style w:type="table" w:styleId="728">
    <w:name w:val="Table Grid"/>
    <w:basedOn w:val="87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>
    <w:name w:val="Table Grid Light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0">
    <w:name w:val="Plain Table 1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1">
    <w:name w:val="Plain Table 2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2">
    <w:name w:val="Plain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3">
    <w:name w:val="Plain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Plain Table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5">
    <w:name w:val="Grid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7">
    <w:name w:val="Grid Table 4 - Accent 1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19749a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8">
    <w:name w:val="Grid Table 4 - Accent 2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9">
    <w:name w:val="Grid Table 4 - Accent 3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196c23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0">
    <w:name w:val="Grid Table 4 - Accent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1">
    <w:name w:val="Grid Table 4 - Accent 5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2">
    <w:name w:val="Grid Table 4 - Accent 6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3">
    <w:name w:val="Grid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bfe4f4" w:themeFill="accent1" w:themeFillTint="34"/>
    </w:tblPr>
    <w:tblStylePr w:type="band1Horz">
      <w:tcPr>
        <w:shd w:val="clear" w:color="ffffff" w:themeColor="accent1" w:themeTint="75" w:fill="70c4e7" w:themeFill="accent1" w:themeFillTint="75"/>
      </w:tcPr>
    </w:tblStylePr>
    <w:tblStylePr w:type="band1Vert">
      <w:tcPr>
        <w:shd w:val="clear" w:color="ffffff" w:themeColor="accent1" w:themeTint="75" w:fill="70c4e7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ae2d7" w:themeFill="accent2" w:themeFillTint="32"/>
    </w:tblPr>
    <w:tblStylePr w:type="band1Horz">
      <w:tcPr>
        <w:shd w:val="clear" w:color="ffffff" w:themeColor="accent2" w:themeTint="75" w:fill="f4bca1" w:themeFill="accent2" w:themeFillTint="75"/>
      </w:tcPr>
    </w:tblStylePr>
    <w:tblStylePr w:type="band1Vert">
      <w:tcPr>
        <w:shd w:val="clear" w:color="ffffff" w:themeColor="accent2" w:themeTint="75" w:fill="f4bc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bff0c5" w:themeFill="accent3" w:themeFillTint="34"/>
    </w:tblPr>
    <w:tblStylePr w:type="band1Horz">
      <w:tcPr>
        <w:shd w:val="clear" w:color="ffffff" w:themeColor="accent3" w:themeTint="75" w:fill="72dd7e" w:themeFill="accent3" w:themeFillTint="75"/>
      </w:tcPr>
    </w:tblStylePr>
    <w:tblStylePr w:type="band1Vert">
      <w:tcPr>
        <w:shd w:val="clear" w:color="ffffff" w:themeColor="accent3" w:themeTint="75" w:fill="72dd7e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8edfb" w:themeFill="accent4" w:themeFillTint="34"/>
    </w:tblPr>
    <w:tblStylePr w:type="band1Horz">
      <w:tcPr>
        <w:shd w:val="clear" w:color="ffffff" w:themeColor="accent4" w:themeTint="75" w:fill="85d7f6" w:themeFill="accent4" w:themeFillTint="75"/>
      </w:tcPr>
    </w:tblStylePr>
    <w:tblStylePr w:type="band1Vert">
      <w:tcPr>
        <w:shd w:val="clear" w:color="ffffff" w:themeColor="accent4" w:themeTint="75" w:fill="85d7f6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1ceed" w:themeFill="accent5" w:themeFillTint="34"/>
    </w:tblPr>
    <w:tblStylePr w:type="band1Horz">
      <w:tcPr>
        <w:shd w:val="clear" w:color="ffffff" w:themeColor="accent5" w:themeTint="75" w:fill="e08fd8" w:themeFill="accent5" w:themeFillTint="75"/>
      </w:tcPr>
    </w:tblStylePr>
    <w:tblStylePr w:type="band1Vert">
      <w:tcPr>
        <w:shd w:val="clear" w:color="ffffff" w:themeColor="accent5" w:themeTint="75" w:fill="e08fd8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1d0" w:themeFill="accent6" w:themeFillTint="34"/>
    </w:tblPr>
    <w:tblStylePr w:type="band1Horz">
      <w:tcPr>
        <w:shd w:val="clear" w:color="ffffff" w:themeColor="accent6" w:themeTint="75" w:fill="aae194" w:themeFill="accent6" w:themeFillTint="75"/>
      </w:tcPr>
    </w:tblStylePr>
    <w:tblStylePr w:type="band1Vert">
      <w:tcPr>
        <w:shd w:val="clear" w:color="ffffff" w:themeColor="accent6" w:themeTint="75" w:fill="aae194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</w:style>
  <w:style w:type="table" w:styleId="770">
    <w:name w:val="Grid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1">
    <w:name w:val="Grid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1b7ca4" w:themeColor="accent1" w:themeTint="80" w:themeShade="95"/>
      </w:rPr>
    </w:tblStylePr>
    <w:tblStylePr w:type="firstRow">
      <w:rPr>
        <w:b/>
        <w:color w:val="1b7ca4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ca4" w:themeColor="accent1" w:themeTint="80" w:themeShade="95"/>
      </w:rPr>
    </w:tblStylePr>
    <w:tblStylePr w:type="lastRow">
      <w:rPr>
        <w:b/>
        <w:color w:val="1b7ca4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2">
    <w:name w:val="Grid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3">
    <w:name w:val="Grid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0e3f14" w:themeColor="accent3" w:themeTint="FE" w:themeShade="95"/>
      </w:rPr>
    </w:tblStylePr>
    <w:tblStylePr w:type="firstRow">
      <w:rPr>
        <w:b/>
        <w:color w:val="0e3f14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e3f14" w:themeColor="accent3" w:themeTint="FE" w:themeShade="95"/>
      </w:rPr>
    </w:tblStylePr>
    <w:tblStylePr w:type="lastRow">
      <w:rPr>
        <w:b/>
        <w:color w:val="0e3f14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4">
    <w:name w:val="Grid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5">
    <w:name w:val="Grid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6">
    <w:name w:val="Grid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7">
    <w:name w:val="Grid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1b7ca4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1b7ca4" w:themeColor="accent1" w:themeTint="80" w:themeShade="95"/>
        <w:sz w:val="22"/>
      </w:rPr>
    </w:tblStylePr>
    <w:tblStylePr w:type="firstCol">
      <w:rPr>
        <w:rFonts w:ascii="Arial" w:hAnsi="Arial"/>
        <w:i/>
        <w:color w:val="1b7ca4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ca4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0e3f14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0e3f14" w:themeColor="accent3" w:themeTint="FE" w:themeShade="95"/>
        <w:sz w:val="22"/>
      </w:rPr>
    </w:tblStylePr>
    <w:tblStylePr w:type="firstCol">
      <w:rPr>
        <w:rFonts w:ascii="Arial" w:hAnsi="Arial"/>
        <w:i/>
        <w:color w:val="0e3f14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e3f14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5c1955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5c1955" w:themeColor="accent5" w:themeShade="95"/>
        <w:sz w:val="22"/>
      </w:rPr>
    </w:tblStylePr>
    <w:tblStylePr w:type="firstCol">
      <w:rPr>
        <w:rFonts w:ascii="Arial" w:hAnsi="Arial"/>
        <w:i/>
        <w:color w:val="5c1955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1955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2e611a" w:themeColor="accent6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2e611a" w:themeColor="accent6" w:themeShade="95"/>
        <w:sz w:val="22"/>
      </w:rPr>
    </w:tblStylePr>
    <w:tblStylePr w:type="firstCol">
      <w:rPr>
        <w:rFonts w:ascii="Arial" w:hAnsi="Arial"/>
        <w:i/>
        <w:color w:val="2e611a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11a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2">
    <w:name w:val="List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3">
    <w:name w:val="List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4">
    <w:name w:val="List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5">
    <w:name w:val="List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6">
    <w:name w:val="List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7">
    <w:name w:val="List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8">
    <w:name w:val="List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47d45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90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blStylePr w:type="band1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1a884" w:themeFill="accent2" w:themeFillTint="97"/>
    </w:tblPr>
    <w:tblStylePr w:type="band1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1a88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7d458" w:themeFill="accent3" w:themeFillTint="98"/>
    </w:tblPr>
    <w:tblStylePr w:type="band1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47d458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47d458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3" w:themeFill="accent4" w:themeFillTint="9A"/>
    </w:tblPr>
    <w:tblStylePr w:type="band1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60cbf3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76ccb" w:themeFill="accent5" w:themeFillTint="9A"/>
    </w:tblPr>
    <w:tblStylePr w:type="band1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d76cc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d76cc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90d873" w:themeFill="accent6" w:themeFillTint="98"/>
    </w:tblPr>
    <w:tblStylePr w:type="band1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90d873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90d873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0">
    <w:name w:val="List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0c394b" w:themeColor="accent1" w:themeShade="95"/>
      </w:rPr>
    </w:tblStylePr>
    <w:tblStylePr w:type="firstRow">
      <w:rPr>
        <w:b/>
        <w:color w:val="0c394b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94b" w:themeColor="accent1" w:themeShade="95"/>
      </w:rPr>
    </w:tblStylePr>
    <w:tblStylePr w:type="lastRow">
      <w:rPr>
        <w:b/>
        <w:color w:val="0c394b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1">
    <w:name w:val="List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List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1f842b" w:themeColor="accent3" w:themeTint="98" w:themeShade="95"/>
      </w:rPr>
    </w:tblStylePr>
    <w:tblStylePr w:type="firstRow">
      <w:rPr>
        <w:b/>
        <w:color w:val="1f842b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1f842b" w:themeColor="accent3" w:themeTint="98" w:themeShade="95"/>
      </w:rPr>
    </w:tblStylePr>
    <w:tblStylePr w:type="lastRow">
      <w:rPr>
        <w:b/>
        <w:color w:val="1f842b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3">
    <w:name w:val="List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List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932888" w:themeColor="accent5" w:themeTint="9A" w:themeShade="95"/>
      </w:rPr>
    </w:tblStylePr>
    <w:tblStylePr w:type="firstRow">
      <w:rPr>
        <w:b/>
        <w:color w:val="932888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32888" w:themeColor="accent5" w:themeTint="9A" w:themeShade="95"/>
      </w:rPr>
    </w:tblStylePr>
    <w:tblStylePr w:type="lastRow">
      <w:rPr>
        <w:b/>
        <w:color w:val="932888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5">
    <w:name w:val="List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4b952a" w:themeColor="accent6" w:themeTint="98" w:themeShade="95"/>
      </w:rPr>
    </w:tblStylePr>
    <w:tblStylePr w:type="firstRow">
      <w:rPr>
        <w:b/>
        <w:color w:val="4b952a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b952a" w:themeColor="accent6" w:themeTint="98" w:themeShade="95"/>
      </w:rPr>
    </w:tblStylePr>
    <w:tblStylePr w:type="lastRow">
      <w:rPr>
        <w:b/>
        <w:color w:val="4b952a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6">
    <w:name w:val="List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7">
    <w:name w:val="List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0c394b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0c394b" w:themeColor="accent1" w:themeShade="95"/>
        <w:sz w:val="22"/>
      </w:rPr>
    </w:tblStylePr>
    <w:tblStylePr w:type="firstCol">
      <w:rPr>
        <w:rFonts w:ascii="Arial" w:hAnsi="Arial"/>
        <w:i/>
        <w:color w:val="0c394b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94b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0c394b" w:themeColor="accent1" w:themeShade="95"/>
        <w:sz w:val="22"/>
      </w:rPr>
    </w:tblStylePr>
  </w:style>
  <w:style w:type="table" w:styleId="828">
    <w:name w:val="List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34f16" w:themeColor="accent2" w:themeTint="97" w:themeShade="95"/>
        <w:sz w:val="22"/>
      </w:rPr>
    </w:tblStylePr>
  </w:style>
  <w:style w:type="table" w:styleId="829">
    <w:name w:val="List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1f842b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1f842b" w:themeColor="accent3" w:themeTint="98" w:themeShade="95"/>
        <w:sz w:val="22"/>
      </w:rPr>
    </w:tblStylePr>
    <w:tblStylePr w:type="firstCol">
      <w:rPr>
        <w:rFonts w:ascii="Arial" w:hAnsi="Arial"/>
        <w:i/>
        <w:color w:val="1f842b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f842b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1f842b" w:themeColor="accent3" w:themeTint="98" w:themeShade="95"/>
        <w:sz w:val="22"/>
      </w:rPr>
    </w:tblStylePr>
  </w:style>
  <w:style w:type="table" w:styleId="830">
    <w:name w:val="List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0d8ab8" w:themeColor="accent4" w:themeTint="9A" w:themeShade="95"/>
        <w:sz w:val="22"/>
      </w:rPr>
    </w:tblStylePr>
  </w:style>
  <w:style w:type="table" w:styleId="831">
    <w:name w:val="List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932888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932888" w:themeColor="accent5" w:themeTint="9A" w:themeShade="95"/>
        <w:sz w:val="22"/>
      </w:rPr>
    </w:tblStylePr>
    <w:tblStylePr w:type="firstCol">
      <w:rPr>
        <w:rFonts w:ascii="Arial" w:hAnsi="Arial"/>
        <w:i/>
        <w:color w:val="932888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32888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32888" w:themeColor="accent5" w:themeTint="9A" w:themeShade="95"/>
        <w:sz w:val="22"/>
      </w:rPr>
    </w:tblStylePr>
  </w:style>
  <w:style w:type="table" w:styleId="832">
    <w:name w:val="List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b952a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b952a" w:themeColor="accent6" w:themeTint="98" w:themeShade="95"/>
        <w:sz w:val="22"/>
      </w:rPr>
    </w:tblStylePr>
    <w:tblStylePr w:type="firstCol">
      <w:rPr>
        <w:rFonts w:ascii="Arial" w:hAnsi="Arial"/>
        <w:i/>
        <w:color w:val="4b952a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b952a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b952a" w:themeColor="accent6" w:themeTint="98" w:themeShade="95"/>
        <w:sz w:val="22"/>
      </w:rPr>
    </w:tblStylePr>
  </w:style>
  <w:style w:type="table" w:styleId="833">
    <w:name w:val="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4">
    <w:name w:val="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835">
    <w:name w:val="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836">
    <w:name w:val="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837">
    <w:name w:val="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838">
    <w:name w:val="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839">
    <w:name w:val="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840">
    <w:name w:val="Bordered &amp; 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1">
    <w:name w:val="Bordered &amp; 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842">
    <w:name w:val="Bordered &amp; 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843">
    <w:name w:val="Bordered &amp; 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844">
    <w:name w:val="Bordered &amp; 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845">
    <w:name w:val="Bordered &amp; 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846">
    <w:name w:val="Bordered &amp; 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847">
    <w:name w:val="Bordered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8">
    <w:name w:val="Bordered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9">
    <w:name w:val="Bordered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0">
    <w:name w:val="Bordered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1">
    <w:name w:val="Bordered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2">
    <w:name w:val="Bordered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3">
    <w:name w:val="Bordered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4">
    <w:name w:val="footnote text"/>
    <w:basedOn w:val="867"/>
    <w:link w:val="855"/>
    <w:uiPriority w:val="99"/>
    <w:semiHidden/>
    <w:unhideWhenUsed/>
    <w:pPr>
      <w:spacing w:after="40" w:line="240" w:lineRule="auto"/>
    </w:pPr>
    <w:rPr>
      <w:sz w:val="18"/>
    </w:rPr>
  </w:style>
  <w:style w:type="character" w:styleId="855">
    <w:name w:val="Footnote Text Char"/>
    <w:link w:val="854"/>
    <w:uiPriority w:val="99"/>
    <w:rPr>
      <w:sz w:val="18"/>
    </w:rPr>
  </w:style>
  <w:style w:type="character" w:styleId="856">
    <w:name w:val="footnote reference"/>
    <w:basedOn w:val="877"/>
    <w:uiPriority w:val="99"/>
    <w:unhideWhenUsed/>
    <w:rPr>
      <w:vertAlign w:val="superscript"/>
    </w:rPr>
  </w:style>
  <w:style w:type="paragraph" w:styleId="857">
    <w:name w:val="endnote text"/>
    <w:basedOn w:val="867"/>
    <w:link w:val="858"/>
    <w:uiPriority w:val="99"/>
    <w:semiHidden/>
    <w:unhideWhenUsed/>
    <w:pPr>
      <w:spacing w:after="0" w:line="240" w:lineRule="auto"/>
    </w:pPr>
    <w:rPr>
      <w:sz w:val="20"/>
    </w:rPr>
  </w:style>
  <w:style w:type="character" w:styleId="858">
    <w:name w:val="Endnote Text Char"/>
    <w:link w:val="857"/>
    <w:uiPriority w:val="99"/>
    <w:rPr>
      <w:sz w:val="20"/>
    </w:rPr>
  </w:style>
  <w:style w:type="character" w:styleId="859">
    <w:name w:val="endnote reference"/>
    <w:basedOn w:val="877"/>
    <w:uiPriority w:val="99"/>
    <w:semiHidden/>
    <w:unhideWhenUsed/>
    <w:rPr>
      <w:vertAlign w:val="superscript"/>
    </w:rPr>
  </w:style>
  <w:style w:type="paragraph" w:styleId="860">
    <w:name w:val="toc 4"/>
    <w:basedOn w:val="867"/>
    <w:next w:val="867"/>
    <w:uiPriority w:val="39"/>
    <w:unhideWhenUsed/>
    <w:pPr>
      <w:ind w:left="850" w:right="0" w:firstLine="0"/>
      <w:spacing w:after="57"/>
    </w:pPr>
  </w:style>
  <w:style w:type="paragraph" w:styleId="861">
    <w:name w:val="toc 5"/>
    <w:basedOn w:val="867"/>
    <w:next w:val="867"/>
    <w:uiPriority w:val="39"/>
    <w:unhideWhenUsed/>
    <w:pPr>
      <w:ind w:left="1134" w:right="0" w:firstLine="0"/>
      <w:spacing w:after="57"/>
    </w:pPr>
  </w:style>
  <w:style w:type="paragraph" w:styleId="862">
    <w:name w:val="toc 6"/>
    <w:basedOn w:val="867"/>
    <w:next w:val="867"/>
    <w:uiPriority w:val="39"/>
    <w:unhideWhenUsed/>
    <w:pPr>
      <w:ind w:left="1417" w:right="0" w:firstLine="0"/>
      <w:spacing w:after="57"/>
    </w:pPr>
  </w:style>
  <w:style w:type="paragraph" w:styleId="863">
    <w:name w:val="toc 7"/>
    <w:basedOn w:val="867"/>
    <w:next w:val="867"/>
    <w:uiPriority w:val="39"/>
    <w:unhideWhenUsed/>
    <w:pPr>
      <w:ind w:left="1701" w:right="0" w:firstLine="0"/>
      <w:spacing w:after="57"/>
    </w:pPr>
  </w:style>
  <w:style w:type="paragraph" w:styleId="864">
    <w:name w:val="toc 8"/>
    <w:basedOn w:val="867"/>
    <w:next w:val="867"/>
    <w:uiPriority w:val="39"/>
    <w:unhideWhenUsed/>
    <w:pPr>
      <w:ind w:left="1984" w:right="0" w:firstLine="0"/>
      <w:spacing w:after="57"/>
    </w:pPr>
  </w:style>
  <w:style w:type="paragraph" w:styleId="865">
    <w:name w:val="toc 9"/>
    <w:basedOn w:val="867"/>
    <w:next w:val="867"/>
    <w:uiPriority w:val="39"/>
    <w:unhideWhenUsed/>
    <w:pPr>
      <w:ind w:left="2268" w:right="0" w:firstLine="0"/>
      <w:spacing w:after="57"/>
    </w:pPr>
  </w:style>
  <w:style w:type="paragraph" w:styleId="866">
    <w:name w:val="table of figures"/>
    <w:basedOn w:val="867"/>
    <w:next w:val="867"/>
    <w:uiPriority w:val="99"/>
    <w:unhideWhenUsed/>
    <w:pPr>
      <w:spacing w:after="0" w:afterAutospacing="0"/>
    </w:pPr>
  </w:style>
  <w:style w:type="paragraph" w:styleId="867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Cs w:val="20"/>
      <w:lang w:eastAsia="ru-RU"/>
      <w14:ligatures w14:val="none"/>
    </w:rPr>
  </w:style>
  <w:style w:type="paragraph" w:styleId="868">
    <w:name w:val="Heading 1"/>
    <w:basedOn w:val="867"/>
    <w:next w:val="867"/>
    <w:link w:val="88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69">
    <w:name w:val="Heading 2"/>
    <w:basedOn w:val="867"/>
    <w:next w:val="867"/>
    <w:link w:val="88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0">
    <w:name w:val="Heading 3"/>
    <w:basedOn w:val="867"/>
    <w:next w:val="867"/>
    <w:link w:val="88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871">
    <w:name w:val="Heading 4"/>
    <w:basedOn w:val="867"/>
    <w:next w:val="867"/>
    <w:link w:val="88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872">
    <w:name w:val="Heading 5"/>
    <w:basedOn w:val="867"/>
    <w:next w:val="867"/>
    <w:link w:val="88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873">
    <w:name w:val="Heading 6"/>
    <w:basedOn w:val="867"/>
    <w:next w:val="867"/>
    <w:link w:val="885"/>
    <w:uiPriority w:val="9"/>
    <w:semiHidden/>
    <w:unhideWhenUsed/>
    <w:qFormat/>
    <w:pPr>
      <w:keepLines/>
      <w:keepNext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74">
    <w:name w:val="Heading 7"/>
    <w:basedOn w:val="867"/>
    <w:next w:val="867"/>
    <w:link w:val="886"/>
    <w:uiPriority w:val="9"/>
    <w:semiHidden/>
    <w:unhideWhenUsed/>
    <w:qFormat/>
    <w:pPr>
      <w:keepLines/>
      <w:keepNext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75">
    <w:name w:val="Heading 8"/>
    <w:basedOn w:val="867"/>
    <w:next w:val="867"/>
    <w:link w:val="887"/>
    <w:uiPriority w:val="9"/>
    <w:semiHidden/>
    <w:unhideWhenUsed/>
    <w:qFormat/>
    <w:pPr>
      <w:keepLines/>
      <w:keepNext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76">
    <w:name w:val="Heading 9"/>
    <w:basedOn w:val="867"/>
    <w:next w:val="867"/>
    <w:link w:val="888"/>
    <w:uiPriority w:val="9"/>
    <w:semiHidden/>
    <w:unhideWhenUsed/>
    <w:qFormat/>
    <w:pPr>
      <w:keepLines/>
      <w:keepNext/>
      <w:outlineLvl w:val="8"/>
    </w:pPr>
    <w:rPr>
      <w:rFonts w:eastAsiaTheme="majorEastAsia" w:cstheme="majorBidi"/>
      <w:color w:val="272727" w:themeColor="text1" w:themeTint="D8"/>
    </w:rPr>
  </w:style>
  <w:style w:type="character" w:styleId="877" w:default="1">
    <w:name w:val="Default Paragraph Font"/>
    <w:uiPriority w:val="1"/>
    <w:semiHidden/>
    <w:unhideWhenUsed/>
  </w:style>
  <w:style w:type="table" w:styleId="8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9" w:default="1">
    <w:name w:val="No List"/>
    <w:uiPriority w:val="99"/>
    <w:semiHidden/>
    <w:unhideWhenUsed/>
  </w:style>
  <w:style w:type="character" w:styleId="880" w:customStyle="1">
    <w:name w:val="Заголовок 1 Знак"/>
    <w:basedOn w:val="877"/>
    <w:link w:val="868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1" w:customStyle="1">
    <w:name w:val="Заголовок 2 Знак"/>
    <w:basedOn w:val="877"/>
    <w:link w:val="869"/>
    <w:uiPriority w:val="9"/>
    <w:semiHidden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2" w:customStyle="1">
    <w:name w:val="Заголовок 3 Знак"/>
    <w:basedOn w:val="877"/>
    <w:link w:val="870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styleId="883" w:customStyle="1">
    <w:name w:val="Заголовок 4 Знак"/>
    <w:basedOn w:val="877"/>
    <w:link w:val="871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styleId="884" w:customStyle="1">
    <w:name w:val="Заголовок 5 Знак"/>
    <w:basedOn w:val="877"/>
    <w:link w:val="872"/>
    <w:uiPriority w:val="9"/>
    <w:semiHidden/>
    <w:rPr>
      <w:rFonts w:eastAsiaTheme="majorEastAsia" w:cstheme="majorBidi"/>
      <w:color w:val="0f4761" w:themeColor="accent1" w:themeShade="BF"/>
    </w:rPr>
  </w:style>
  <w:style w:type="character" w:styleId="885" w:customStyle="1">
    <w:name w:val="Заголовок 6 Знак"/>
    <w:basedOn w:val="877"/>
    <w:link w:val="87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86" w:customStyle="1">
    <w:name w:val="Заголовок 7 Знак"/>
    <w:basedOn w:val="877"/>
    <w:link w:val="874"/>
    <w:uiPriority w:val="9"/>
    <w:semiHidden/>
    <w:rPr>
      <w:rFonts w:eastAsiaTheme="majorEastAsia" w:cstheme="majorBidi"/>
      <w:color w:val="595959" w:themeColor="text1" w:themeTint="A6"/>
    </w:rPr>
  </w:style>
  <w:style w:type="character" w:styleId="887" w:customStyle="1">
    <w:name w:val="Заголовок 8 Знак"/>
    <w:basedOn w:val="877"/>
    <w:link w:val="87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88" w:customStyle="1">
    <w:name w:val="Заголовок 9 Знак"/>
    <w:basedOn w:val="877"/>
    <w:link w:val="876"/>
    <w:uiPriority w:val="9"/>
    <w:semiHidden/>
    <w:rPr>
      <w:rFonts w:eastAsiaTheme="majorEastAsia" w:cstheme="majorBidi"/>
      <w:color w:val="272727" w:themeColor="text1" w:themeTint="D8"/>
    </w:rPr>
  </w:style>
  <w:style w:type="paragraph" w:styleId="889">
    <w:name w:val="Title"/>
    <w:basedOn w:val="867"/>
    <w:next w:val="867"/>
    <w:link w:val="890"/>
    <w:uiPriority w:val="10"/>
    <w:qFormat/>
    <w:pPr>
      <w:contextualSpacing/>
      <w:spacing w:after="80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0" w:customStyle="1">
    <w:name w:val="Заголовок Знак"/>
    <w:basedOn w:val="877"/>
    <w:link w:val="88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1">
    <w:name w:val="Subtitle"/>
    <w:basedOn w:val="867"/>
    <w:next w:val="867"/>
    <w:link w:val="89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92" w:customStyle="1">
    <w:name w:val="Подзаголовок Знак"/>
    <w:basedOn w:val="877"/>
    <w:link w:val="89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93">
    <w:name w:val="Quote"/>
    <w:basedOn w:val="867"/>
    <w:next w:val="867"/>
    <w:link w:val="89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94" w:customStyle="1">
    <w:name w:val="Цитата 2 Знак"/>
    <w:basedOn w:val="877"/>
    <w:link w:val="893"/>
    <w:uiPriority w:val="29"/>
    <w:rPr>
      <w:i/>
      <w:iCs/>
      <w:color w:val="404040" w:themeColor="text1" w:themeTint="BF"/>
    </w:rPr>
  </w:style>
  <w:style w:type="paragraph" w:styleId="895">
    <w:name w:val="List Paragraph"/>
    <w:basedOn w:val="867"/>
    <w:link w:val="903"/>
    <w:qFormat/>
    <w:pPr>
      <w:contextualSpacing/>
      <w:ind w:left="720"/>
    </w:pPr>
  </w:style>
  <w:style w:type="character" w:styleId="896">
    <w:name w:val="Intense Emphasis"/>
    <w:basedOn w:val="877"/>
    <w:uiPriority w:val="21"/>
    <w:qFormat/>
    <w:rPr>
      <w:i/>
      <w:iCs/>
      <w:color w:val="0f4761" w:themeColor="accent1" w:themeShade="BF"/>
    </w:rPr>
  </w:style>
  <w:style w:type="paragraph" w:styleId="897">
    <w:name w:val="Intense Quote"/>
    <w:basedOn w:val="867"/>
    <w:next w:val="867"/>
    <w:link w:val="898"/>
    <w:uiPriority w:val="30"/>
    <w:qFormat/>
    <w:pPr>
      <w:ind w:left="864" w:right="864"/>
      <w:jc w:val="center"/>
      <w:spacing w:before="360" w:after="360"/>
      <w:pBdr>
        <w:top w:val="single" w:color="0F4761" w:themeColor="accent1" w:themeShade="BF" w:sz="4" w:space="10"/>
        <w:bottom w:val="single" w:color="0F4761" w:themeColor="accent1" w:themeShade="BF" w:sz="4" w:space="10"/>
      </w:pBdr>
    </w:pPr>
    <w:rPr>
      <w:i/>
      <w:iCs/>
      <w:color w:val="0f4761" w:themeColor="accent1" w:themeShade="BF"/>
    </w:rPr>
  </w:style>
  <w:style w:type="character" w:styleId="898" w:customStyle="1">
    <w:name w:val="Выделенная цитата Знак"/>
    <w:basedOn w:val="877"/>
    <w:link w:val="897"/>
    <w:uiPriority w:val="30"/>
    <w:rPr>
      <w:i/>
      <w:iCs/>
      <w:color w:val="0f4761" w:themeColor="accent1" w:themeShade="BF"/>
    </w:rPr>
  </w:style>
  <w:style w:type="character" w:styleId="899">
    <w:name w:val="Intense Reference"/>
    <w:basedOn w:val="877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900" w:customStyle="1">
    <w:name w:val="Обычный1"/>
    <w:rPr>
      <w:sz w:val="24"/>
    </w:rPr>
  </w:style>
  <w:style w:type="paragraph" w:styleId="901">
    <w:name w:val="Normal (Web)"/>
    <w:basedOn w:val="867"/>
    <w:link w:val="902"/>
    <w:pPr>
      <w:spacing w:beforeAutospacing="1" w:afterAutospacing="1"/>
    </w:pPr>
  </w:style>
  <w:style w:type="character" w:styleId="902" w:customStyle="1">
    <w:name w:val="Обычный (Интернет) Знак"/>
    <w:basedOn w:val="900"/>
    <w:link w:val="901"/>
    <w:rPr>
      <w:rFonts w:ascii="Times New Roman" w:hAnsi="Times New Roman" w:eastAsia="Times New Roman" w:cs="Times New Roman"/>
      <w:color w:val="000000"/>
      <w:sz w:val="24"/>
      <w:szCs w:val="20"/>
      <w:lang w:eastAsia="ru-RU"/>
      <w14:ligatures w14:val="none"/>
    </w:rPr>
  </w:style>
  <w:style w:type="character" w:styleId="903" w:customStyle="1">
    <w:name w:val="Абзац списка Знак"/>
    <w:basedOn w:val="900"/>
    <w:link w:val="895"/>
    <w:rPr>
      <w:rFonts w:ascii="Times New Roman" w:hAnsi="Times New Roman" w:eastAsia="Times New Roman" w:cs="Times New Roman"/>
      <w:color w:val="000000"/>
      <w:sz w:val="24"/>
      <w:szCs w:val="20"/>
      <w:lang w:eastAsia="ru-RU"/>
      <w14:ligatures w14:val="none"/>
    </w:rPr>
  </w:style>
  <w:style w:type="paragraph" w:styleId="904">
    <w:name w:val="TOC Heading"/>
    <w:basedOn w:val="868"/>
    <w:next w:val="867"/>
    <w:uiPriority w:val="39"/>
    <w:unhideWhenUsed/>
    <w:qFormat/>
    <w:pPr>
      <w:spacing w:before="240" w:after="0" w:line="259" w:lineRule="auto"/>
      <w:outlineLvl w:val="9"/>
    </w:pPr>
    <w:rPr>
      <w:sz w:val="32"/>
      <w:szCs w:val="32"/>
    </w:rPr>
  </w:style>
  <w:style w:type="paragraph" w:styleId="905">
    <w:name w:val="toc 2"/>
    <w:basedOn w:val="867"/>
    <w:next w:val="867"/>
    <w:uiPriority w:val="39"/>
    <w:unhideWhenUsed/>
    <w:pPr>
      <w:ind w:left="220"/>
      <w:spacing w:after="100" w:line="259" w:lineRule="auto"/>
    </w:pPr>
    <w:rPr>
      <w:rFonts w:asciiTheme="minorHAnsi" w:hAnsiTheme="minorHAnsi" w:eastAsiaTheme="minorEastAsia"/>
      <w:color w:val="auto"/>
      <w:sz w:val="22"/>
      <w:szCs w:val="22"/>
    </w:rPr>
  </w:style>
  <w:style w:type="paragraph" w:styleId="906">
    <w:name w:val="toc 1"/>
    <w:basedOn w:val="867"/>
    <w:next w:val="867"/>
    <w:uiPriority w:val="39"/>
    <w:unhideWhenUsed/>
    <w:pPr>
      <w:spacing w:after="100" w:line="360" w:lineRule="auto"/>
    </w:pPr>
    <w:rPr>
      <w:rFonts w:eastAsiaTheme="minorEastAsia"/>
      <w:color w:val="auto"/>
      <w:szCs w:val="24"/>
    </w:rPr>
  </w:style>
  <w:style w:type="paragraph" w:styleId="907">
    <w:name w:val="toc 3"/>
    <w:basedOn w:val="867"/>
    <w:next w:val="867"/>
    <w:uiPriority w:val="39"/>
    <w:unhideWhenUsed/>
    <w:pPr>
      <w:ind w:left="440"/>
      <w:spacing w:after="100" w:line="259" w:lineRule="auto"/>
    </w:pPr>
    <w:rPr>
      <w:rFonts w:asciiTheme="minorHAnsi" w:hAnsiTheme="minorHAnsi" w:eastAsiaTheme="minorEastAsia"/>
      <w:color w:val="auto"/>
      <w:sz w:val="22"/>
      <w:szCs w:val="22"/>
    </w:rPr>
  </w:style>
  <w:style w:type="character" w:styleId="908">
    <w:name w:val="Hyperlink"/>
    <w:uiPriority w:val="99"/>
    <w:unhideWhenUsed/>
    <w:rPr>
      <w:color w:val="467886" w:themeColor="hyperlink"/>
      <w:u w:val="single"/>
    </w:rPr>
  </w:style>
  <w:style w:type="paragraph" w:styleId="909">
    <w:name w:val="Header"/>
    <w:basedOn w:val="867"/>
    <w:link w:val="91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0" w:customStyle="1">
    <w:name w:val="Верхний колонтитул Знак"/>
    <w:basedOn w:val="877"/>
    <w:link w:val="909"/>
    <w:uiPriority w:val="99"/>
    <w:rPr>
      <w:rFonts w:ascii="Times New Roman" w:hAnsi="Times New Roman" w:eastAsia="Times New Roman" w:cs="Times New Roman"/>
      <w:color w:val="000000"/>
      <w:szCs w:val="20"/>
      <w:lang w:eastAsia="ru-RU"/>
      <w14:ligatures w14:val="none"/>
    </w:rPr>
  </w:style>
  <w:style w:type="paragraph" w:styleId="911">
    <w:name w:val="Footer"/>
    <w:basedOn w:val="867"/>
    <w:link w:val="91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2" w:customStyle="1">
    <w:name w:val="Нижний колонтитул Знак"/>
    <w:basedOn w:val="877"/>
    <w:link w:val="911"/>
    <w:uiPriority w:val="99"/>
    <w:rPr>
      <w:rFonts w:ascii="Times New Roman" w:hAnsi="Times New Roman" w:eastAsia="Times New Roman" w:cs="Times New Roman"/>
      <w:color w:val="000000"/>
      <w:szCs w:val="20"/>
      <w:lang w:eastAsia="ru-RU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hart" Target="charts/chart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microsoft.com/office/2011/relationships/chartStyle" Target="style1.xml" /><Relationship Id="rId2" Type="http://schemas.microsoft.com/office/2011/relationships/chartColorStyle" Target="colors1.xml" /><Relationship Id="rId3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Испытывали хакерские атаки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До рекомендаций из буклета</c:v>
                </c:pt>
                <c:pt idx="1">
                  <c:v xml:space="preserve">После рекомендаций из буклета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73.1</c:v>
                </c:pt>
                <c:pt idx="1">
                  <c:v>42.3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Не испытывали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 xml:space="preserve">До рекомендаций из буклета</c:v>
                </c:pt>
                <c:pt idx="1">
                  <c:v xml:space="preserve">После рекомендаций из буклета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26.9</c:v>
                </c:pt>
                <c:pt idx="1">
                  <c:v>57.7</c:v>
                </c:pt>
              </c:numCache>
            </c:numRef>
          </c:val>
        </c:ser>
        <c:dLbls>
          <c:dLblPos val="outEnd"/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27"/>
        <c:axId val="1400419632"/>
        <c:axId val="1400407632"/>
      </c:barChart>
      <c:catAx>
        <c:axId val="140041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0407632"/>
        <c:crosses val="autoZero"/>
        <c:auto val="1"/>
        <c:lblAlgn val="ctr"/>
        <c:lblOffset val="100"/>
        <c:noMultiLvlLbl val="0"/>
      </c:catAx>
      <c:valAx>
        <c:axId val="1400407632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041963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33417-1D1D-440C-BAD7-BDFEA958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7126</dc:creator>
  <cp:keywords/>
  <dc:description/>
  <cp:revision>11</cp:revision>
  <dcterms:created xsi:type="dcterms:W3CDTF">2024-03-08T13:51:00Z</dcterms:created>
  <dcterms:modified xsi:type="dcterms:W3CDTF">2024-05-31T11:27:43Z</dcterms:modified>
</cp:coreProperties>
</file>