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2DB1D" w14:textId="4806C781" w:rsidR="00ED02F1" w:rsidRDefault="006831BD" w:rsidP="006831BD">
      <w:pPr>
        <w:jc w:val="center"/>
        <w:rPr>
          <w:rFonts w:ascii="Times New Roman" w:hAnsi="Times New Roman" w:cs="Times New Roman"/>
          <w:sz w:val="28"/>
          <w:szCs w:val="28"/>
        </w:rPr>
      </w:pPr>
      <w:r w:rsidRPr="006831BD">
        <w:rPr>
          <w:rFonts w:ascii="Times New Roman" w:hAnsi="Times New Roman" w:cs="Times New Roman"/>
          <w:sz w:val="28"/>
          <w:szCs w:val="28"/>
        </w:rPr>
        <w:t>Министерство просвещения Российской Федерации</w:t>
      </w:r>
    </w:p>
    <w:p w14:paraId="4F71B218" w14:textId="6E3FDDC8" w:rsidR="006831BD" w:rsidRDefault="00687EBD" w:rsidP="006831BD">
      <w:pPr>
        <w:jc w:val="center"/>
        <w:rPr>
          <w:rFonts w:ascii="Times New Roman" w:hAnsi="Times New Roman" w:cs="Times New Roman"/>
          <w:sz w:val="28"/>
          <w:szCs w:val="28"/>
        </w:rPr>
      </w:pPr>
      <w:r w:rsidRPr="00687EBD">
        <w:rPr>
          <w:rFonts w:ascii="Times New Roman" w:hAnsi="Times New Roman" w:cs="Times New Roman"/>
          <w:sz w:val="28"/>
          <w:szCs w:val="28"/>
        </w:rP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14:paraId="73712537" w14:textId="77777777" w:rsidR="006831BD" w:rsidRDefault="006831BD" w:rsidP="006831BD">
      <w:pPr>
        <w:jc w:val="center"/>
        <w:rPr>
          <w:rFonts w:ascii="Times New Roman" w:hAnsi="Times New Roman" w:cs="Times New Roman"/>
          <w:sz w:val="28"/>
          <w:szCs w:val="28"/>
        </w:rPr>
      </w:pPr>
    </w:p>
    <w:p w14:paraId="5D3B1172" w14:textId="77777777" w:rsidR="006831BD" w:rsidRDefault="006831BD" w:rsidP="006831BD">
      <w:pPr>
        <w:jc w:val="center"/>
        <w:rPr>
          <w:rFonts w:ascii="Times New Roman" w:hAnsi="Times New Roman" w:cs="Times New Roman"/>
          <w:sz w:val="28"/>
          <w:szCs w:val="28"/>
        </w:rPr>
      </w:pPr>
    </w:p>
    <w:p w14:paraId="64F054B0" w14:textId="77777777" w:rsidR="006831BD" w:rsidRDefault="006831BD" w:rsidP="006831BD">
      <w:pPr>
        <w:jc w:val="center"/>
        <w:rPr>
          <w:rFonts w:ascii="Times New Roman" w:hAnsi="Times New Roman" w:cs="Times New Roman"/>
          <w:sz w:val="28"/>
          <w:szCs w:val="28"/>
        </w:rPr>
      </w:pPr>
    </w:p>
    <w:p w14:paraId="28848B36" w14:textId="6F45CD89" w:rsidR="006831BD" w:rsidRDefault="00687EBD" w:rsidP="006831BD">
      <w:pPr>
        <w:jc w:val="center"/>
        <w:rPr>
          <w:rFonts w:ascii="Times New Roman" w:hAnsi="Times New Roman" w:cs="Times New Roman"/>
          <w:sz w:val="28"/>
          <w:szCs w:val="28"/>
        </w:rPr>
      </w:pPr>
      <w:r>
        <w:rPr>
          <w:rFonts w:ascii="Times New Roman" w:hAnsi="Times New Roman" w:cs="Times New Roman"/>
          <w:sz w:val="28"/>
          <w:szCs w:val="28"/>
        </w:rPr>
        <w:t xml:space="preserve">Международный конкурс проектов «ECO </w:t>
      </w:r>
      <w:proofErr w:type="spellStart"/>
      <w:r>
        <w:rPr>
          <w:rFonts w:ascii="Times New Roman" w:hAnsi="Times New Roman" w:cs="Times New Roman"/>
          <w:sz w:val="28"/>
          <w:szCs w:val="28"/>
        </w:rPr>
        <w:t>Life</w:t>
      </w:r>
      <w:proofErr w:type="spellEnd"/>
      <w:r>
        <w:rPr>
          <w:rFonts w:ascii="Times New Roman" w:hAnsi="Times New Roman" w:cs="Times New Roman"/>
          <w:sz w:val="28"/>
          <w:szCs w:val="28"/>
        </w:rPr>
        <w:t>»</w:t>
      </w:r>
      <w:r w:rsidRPr="00687EBD">
        <w:rPr>
          <w:rFonts w:ascii="Times New Roman" w:hAnsi="Times New Roman" w:cs="Times New Roman"/>
          <w:sz w:val="28"/>
          <w:szCs w:val="28"/>
        </w:rPr>
        <w:t xml:space="preserve"> 24/25</w:t>
      </w:r>
    </w:p>
    <w:p w14:paraId="1A2EF676" w14:textId="77777777" w:rsidR="006831BD" w:rsidRDefault="006831BD" w:rsidP="006831BD">
      <w:pPr>
        <w:jc w:val="center"/>
        <w:rPr>
          <w:rFonts w:ascii="Times New Roman" w:hAnsi="Times New Roman" w:cs="Times New Roman"/>
          <w:sz w:val="28"/>
          <w:szCs w:val="28"/>
        </w:rPr>
      </w:pPr>
    </w:p>
    <w:p w14:paraId="3A7DC477" w14:textId="77777777" w:rsidR="006831BD" w:rsidRDefault="006831BD" w:rsidP="00687EBD">
      <w:pPr>
        <w:rPr>
          <w:rFonts w:ascii="Times New Roman" w:hAnsi="Times New Roman" w:cs="Times New Roman"/>
          <w:sz w:val="28"/>
          <w:szCs w:val="28"/>
        </w:rPr>
      </w:pPr>
    </w:p>
    <w:p w14:paraId="646E915E" w14:textId="3D42E2FD" w:rsidR="006831BD" w:rsidRDefault="00687EBD" w:rsidP="006831BD">
      <w:pPr>
        <w:jc w:val="center"/>
        <w:rPr>
          <w:rFonts w:ascii="Times New Roman" w:hAnsi="Times New Roman" w:cs="Times New Roman"/>
          <w:sz w:val="28"/>
          <w:szCs w:val="28"/>
        </w:rPr>
      </w:pPr>
      <w:r>
        <w:rPr>
          <w:rFonts w:ascii="Times New Roman" w:hAnsi="Times New Roman" w:cs="Times New Roman"/>
          <w:sz w:val="28"/>
          <w:szCs w:val="28"/>
        </w:rPr>
        <w:t>Статья</w:t>
      </w:r>
    </w:p>
    <w:p w14:paraId="22F5922C" w14:textId="608DDC22" w:rsidR="006831BD" w:rsidRDefault="006831BD" w:rsidP="006831BD">
      <w:pPr>
        <w:jc w:val="center"/>
        <w:rPr>
          <w:rFonts w:ascii="Times New Roman" w:hAnsi="Times New Roman" w:cs="Times New Roman"/>
          <w:sz w:val="28"/>
          <w:szCs w:val="28"/>
        </w:rPr>
      </w:pPr>
    </w:p>
    <w:p w14:paraId="565E6D43" w14:textId="77777777" w:rsidR="004F4E4D" w:rsidRPr="000675CE" w:rsidRDefault="004F4E4D" w:rsidP="004F4E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ПОДХОДЫ К ОЦЕНКЕ ЭКОЛОГИЧЕСКОЙ УСТОЙЧИВОСТИ ПРОМЫШЛЕННЫХ ПРЕДПРИЯТИЙ</w:t>
      </w:r>
    </w:p>
    <w:p w14:paraId="1A0D0D7C" w14:textId="77777777" w:rsidR="006831BD" w:rsidRDefault="006831BD" w:rsidP="006831BD">
      <w:pPr>
        <w:jc w:val="center"/>
        <w:rPr>
          <w:rFonts w:ascii="Times New Roman" w:hAnsi="Times New Roman" w:cs="Times New Roman"/>
          <w:sz w:val="28"/>
          <w:szCs w:val="28"/>
        </w:rPr>
      </w:pPr>
    </w:p>
    <w:p w14:paraId="6370CA13" w14:textId="77777777" w:rsidR="006831BD" w:rsidRDefault="006831BD" w:rsidP="006831BD">
      <w:pPr>
        <w:jc w:val="center"/>
        <w:rPr>
          <w:rFonts w:ascii="Times New Roman" w:hAnsi="Times New Roman" w:cs="Times New Roman"/>
          <w:sz w:val="28"/>
          <w:szCs w:val="28"/>
        </w:rPr>
      </w:pPr>
    </w:p>
    <w:p w14:paraId="06AD4F30" w14:textId="77777777" w:rsidR="006831BD" w:rsidRDefault="006831BD" w:rsidP="006831BD">
      <w:pPr>
        <w:jc w:val="center"/>
        <w:rPr>
          <w:rFonts w:ascii="Times New Roman" w:hAnsi="Times New Roman" w:cs="Times New Roman"/>
          <w:sz w:val="28"/>
          <w:szCs w:val="28"/>
        </w:rPr>
      </w:pPr>
    </w:p>
    <w:p w14:paraId="6B04AB0E" w14:textId="15C1A069" w:rsidR="00DC3001" w:rsidRDefault="006831BD" w:rsidP="00687EBD">
      <w:pPr>
        <w:rPr>
          <w:rFonts w:ascii="Times New Roman" w:hAnsi="Times New Roman" w:cs="Times New Roman"/>
          <w:sz w:val="28"/>
          <w:szCs w:val="28"/>
        </w:rPr>
      </w:pPr>
      <w:r>
        <w:rPr>
          <w:rFonts w:ascii="Times New Roman" w:hAnsi="Times New Roman" w:cs="Times New Roman"/>
          <w:sz w:val="28"/>
          <w:szCs w:val="28"/>
        </w:rPr>
        <w:t xml:space="preserve">Выполнил: </w:t>
      </w:r>
      <w:r w:rsidR="00687EBD">
        <w:rPr>
          <w:rFonts w:ascii="Times New Roman" w:hAnsi="Times New Roman" w:cs="Times New Roman"/>
          <w:sz w:val="28"/>
          <w:szCs w:val="28"/>
        </w:rPr>
        <w:t xml:space="preserve">студент гр. 3121-51 </w:t>
      </w:r>
    </w:p>
    <w:p w14:paraId="45B04130" w14:textId="6CD019DF" w:rsidR="00687EBD" w:rsidRDefault="004F4E4D" w:rsidP="00687EBD">
      <w:pPr>
        <w:rPr>
          <w:rFonts w:ascii="Times New Roman" w:hAnsi="Times New Roman" w:cs="Times New Roman"/>
          <w:sz w:val="28"/>
          <w:szCs w:val="28"/>
        </w:rPr>
      </w:pPr>
      <w:proofErr w:type="spellStart"/>
      <w:r>
        <w:rPr>
          <w:rFonts w:ascii="Times New Roman" w:hAnsi="Times New Roman" w:cs="Times New Roman"/>
          <w:sz w:val="28"/>
          <w:szCs w:val="28"/>
        </w:rPr>
        <w:t>Тимербаев</w:t>
      </w:r>
      <w:proofErr w:type="spellEnd"/>
      <w:r>
        <w:rPr>
          <w:rFonts w:ascii="Times New Roman" w:hAnsi="Times New Roman" w:cs="Times New Roman"/>
          <w:sz w:val="28"/>
          <w:szCs w:val="28"/>
        </w:rPr>
        <w:t xml:space="preserve"> Карим </w:t>
      </w:r>
      <w:proofErr w:type="spellStart"/>
      <w:r>
        <w:rPr>
          <w:rFonts w:ascii="Times New Roman" w:hAnsi="Times New Roman" w:cs="Times New Roman"/>
          <w:sz w:val="28"/>
          <w:szCs w:val="28"/>
        </w:rPr>
        <w:t>Рафаэлович</w:t>
      </w:r>
      <w:proofErr w:type="spellEnd"/>
    </w:p>
    <w:p w14:paraId="3DDF7462" w14:textId="77777777" w:rsidR="00687EBD" w:rsidRDefault="006831BD" w:rsidP="00687EBD">
      <w:pPr>
        <w:rPr>
          <w:rFonts w:ascii="Times New Roman" w:hAnsi="Times New Roman" w:cs="Times New Roman"/>
          <w:sz w:val="28"/>
          <w:szCs w:val="28"/>
        </w:rPr>
      </w:pPr>
      <w:r>
        <w:rPr>
          <w:rFonts w:ascii="Times New Roman" w:hAnsi="Times New Roman" w:cs="Times New Roman"/>
          <w:sz w:val="28"/>
          <w:szCs w:val="28"/>
        </w:rPr>
        <w:t>Руководитель:</w:t>
      </w:r>
      <w:r w:rsidR="001F3ED8" w:rsidRPr="001F3ED8">
        <w:rPr>
          <w:rFonts w:ascii="Times New Roman" w:hAnsi="Times New Roman" w:cs="Times New Roman"/>
          <w:sz w:val="28"/>
          <w:szCs w:val="28"/>
        </w:rPr>
        <w:t xml:space="preserve"> </w:t>
      </w:r>
      <w:r w:rsidR="00687EBD">
        <w:rPr>
          <w:rFonts w:ascii="Times New Roman" w:hAnsi="Times New Roman" w:cs="Times New Roman"/>
          <w:sz w:val="28"/>
          <w:szCs w:val="28"/>
        </w:rPr>
        <w:t xml:space="preserve">д.э.н., д.т.н., профессор, </w:t>
      </w:r>
    </w:p>
    <w:p w14:paraId="64116670" w14:textId="77777777" w:rsidR="00687EBD" w:rsidRDefault="00687EBD" w:rsidP="00687EBD">
      <w:pPr>
        <w:rPr>
          <w:rFonts w:ascii="Times New Roman" w:hAnsi="Times New Roman" w:cs="Times New Roman"/>
          <w:sz w:val="28"/>
          <w:szCs w:val="28"/>
        </w:rPr>
      </w:pPr>
      <w:r>
        <w:rPr>
          <w:rFonts w:ascii="Times New Roman" w:hAnsi="Times New Roman" w:cs="Times New Roman"/>
          <w:sz w:val="28"/>
          <w:szCs w:val="28"/>
        </w:rPr>
        <w:t xml:space="preserve">зав. каф. </w:t>
      </w:r>
      <w:proofErr w:type="spellStart"/>
      <w:r>
        <w:rPr>
          <w:rFonts w:ascii="Times New Roman" w:hAnsi="Times New Roman" w:cs="Times New Roman"/>
          <w:sz w:val="28"/>
          <w:szCs w:val="28"/>
        </w:rPr>
        <w:t>ЛиУ</w:t>
      </w:r>
      <w:proofErr w:type="spellEnd"/>
      <w:r>
        <w:rPr>
          <w:rFonts w:ascii="Times New Roman" w:hAnsi="Times New Roman" w:cs="Times New Roman"/>
          <w:sz w:val="28"/>
          <w:szCs w:val="28"/>
        </w:rPr>
        <w:t xml:space="preserve"> КНИТУ </w:t>
      </w:r>
    </w:p>
    <w:p w14:paraId="4E488510" w14:textId="0A93C18A" w:rsidR="001F3ED8" w:rsidRDefault="00687EBD" w:rsidP="00687EBD">
      <w:pPr>
        <w:rPr>
          <w:rFonts w:ascii="Times New Roman" w:hAnsi="Times New Roman" w:cs="Times New Roman"/>
          <w:sz w:val="28"/>
          <w:szCs w:val="28"/>
        </w:rPr>
      </w:pPr>
      <w:proofErr w:type="spellStart"/>
      <w:r>
        <w:rPr>
          <w:rFonts w:ascii="Times New Roman" w:hAnsi="Times New Roman" w:cs="Times New Roman"/>
          <w:sz w:val="28"/>
          <w:szCs w:val="28"/>
        </w:rPr>
        <w:t>Шинкевич</w:t>
      </w:r>
      <w:proofErr w:type="spellEnd"/>
      <w:r>
        <w:rPr>
          <w:rFonts w:ascii="Times New Roman" w:hAnsi="Times New Roman" w:cs="Times New Roman"/>
          <w:sz w:val="28"/>
          <w:szCs w:val="28"/>
        </w:rPr>
        <w:t xml:space="preserve"> Алексей Иванович</w:t>
      </w:r>
    </w:p>
    <w:p w14:paraId="092847A7" w14:textId="77777777" w:rsidR="006831BD" w:rsidRDefault="006831BD" w:rsidP="006831BD">
      <w:pPr>
        <w:rPr>
          <w:rFonts w:ascii="Times New Roman" w:hAnsi="Times New Roman" w:cs="Times New Roman"/>
          <w:sz w:val="28"/>
          <w:szCs w:val="28"/>
        </w:rPr>
      </w:pPr>
    </w:p>
    <w:p w14:paraId="77708DFB" w14:textId="77777777" w:rsidR="006831BD" w:rsidRDefault="006831BD" w:rsidP="006831BD">
      <w:pPr>
        <w:rPr>
          <w:rFonts w:ascii="Times New Roman" w:hAnsi="Times New Roman" w:cs="Times New Roman"/>
          <w:sz w:val="28"/>
          <w:szCs w:val="28"/>
        </w:rPr>
      </w:pPr>
    </w:p>
    <w:p w14:paraId="7D87E019" w14:textId="77777777" w:rsidR="006831BD" w:rsidRDefault="006831BD" w:rsidP="006831BD">
      <w:pPr>
        <w:rPr>
          <w:rFonts w:ascii="Times New Roman" w:hAnsi="Times New Roman" w:cs="Times New Roman"/>
          <w:sz w:val="28"/>
          <w:szCs w:val="28"/>
        </w:rPr>
      </w:pPr>
    </w:p>
    <w:p w14:paraId="6D569CAD" w14:textId="77777777" w:rsidR="006831BD" w:rsidRDefault="006831BD" w:rsidP="006831BD">
      <w:pPr>
        <w:rPr>
          <w:rFonts w:ascii="Times New Roman" w:hAnsi="Times New Roman" w:cs="Times New Roman"/>
          <w:sz w:val="28"/>
          <w:szCs w:val="28"/>
        </w:rPr>
      </w:pPr>
    </w:p>
    <w:p w14:paraId="68B0B18A" w14:textId="77777777" w:rsidR="006831BD" w:rsidRDefault="006831BD" w:rsidP="006831BD">
      <w:pPr>
        <w:rPr>
          <w:rFonts w:ascii="Times New Roman" w:hAnsi="Times New Roman" w:cs="Times New Roman"/>
          <w:sz w:val="28"/>
          <w:szCs w:val="28"/>
        </w:rPr>
      </w:pPr>
    </w:p>
    <w:p w14:paraId="29CB8CD7" w14:textId="77777777" w:rsidR="006831BD" w:rsidRDefault="006831BD" w:rsidP="006831BD">
      <w:pPr>
        <w:rPr>
          <w:rFonts w:ascii="Times New Roman" w:hAnsi="Times New Roman" w:cs="Times New Roman"/>
          <w:sz w:val="28"/>
          <w:szCs w:val="28"/>
        </w:rPr>
      </w:pPr>
    </w:p>
    <w:p w14:paraId="32D0B64A" w14:textId="77777777" w:rsidR="006831BD" w:rsidRDefault="006831BD" w:rsidP="006831BD">
      <w:pPr>
        <w:rPr>
          <w:rFonts w:ascii="Times New Roman" w:hAnsi="Times New Roman" w:cs="Times New Roman"/>
          <w:sz w:val="28"/>
          <w:szCs w:val="28"/>
        </w:rPr>
      </w:pPr>
    </w:p>
    <w:p w14:paraId="4686CE94" w14:textId="5B78DD4A" w:rsidR="006831BD" w:rsidRPr="005B3E3B" w:rsidRDefault="00687EBD" w:rsidP="006831BD">
      <w:pPr>
        <w:jc w:val="center"/>
        <w:rPr>
          <w:rFonts w:ascii="Times New Roman" w:hAnsi="Times New Roman" w:cs="Times New Roman"/>
          <w:sz w:val="28"/>
          <w:szCs w:val="28"/>
        </w:rPr>
      </w:pPr>
      <w:r>
        <w:rPr>
          <w:rFonts w:ascii="Times New Roman" w:hAnsi="Times New Roman" w:cs="Times New Roman"/>
          <w:sz w:val="28"/>
          <w:szCs w:val="28"/>
        </w:rPr>
        <w:t>2024</w:t>
      </w:r>
    </w:p>
    <w:p w14:paraId="0D1C468A" w14:textId="77777777" w:rsidR="004F4E4D" w:rsidRPr="000675CE" w:rsidRDefault="004F4E4D" w:rsidP="004F4E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ПОДХОДЫ К ОЦЕНКЕ ЭКОЛОГИЧЕСКОЙ УСТОЙЧИВОСТИ ПРОМЫШЛЕННЫХ ПРЕДПРИЯТИЙ</w:t>
      </w:r>
    </w:p>
    <w:p w14:paraId="10CAC5B9" w14:textId="77777777" w:rsidR="004F4E4D" w:rsidRPr="00B32F58" w:rsidRDefault="004F4E4D" w:rsidP="004F4E4D">
      <w:pPr>
        <w:spacing w:after="0" w:line="240" w:lineRule="auto"/>
        <w:jc w:val="center"/>
        <w:rPr>
          <w:rFonts w:ascii="Times New Roman" w:hAnsi="Times New Roman" w:cs="Times New Roman"/>
          <w:b/>
          <w:i/>
          <w:sz w:val="28"/>
          <w:szCs w:val="28"/>
        </w:rPr>
      </w:pPr>
      <w:proofErr w:type="spellStart"/>
      <w:r w:rsidRPr="00DD2809">
        <w:rPr>
          <w:rFonts w:ascii="Times New Roman" w:hAnsi="Times New Roman" w:cs="Times New Roman"/>
          <w:b/>
          <w:i/>
          <w:sz w:val="28"/>
          <w:szCs w:val="28"/>
        </w:rPr>
        <w:t>Тимербаев</w:t>
      </w:r>
      <w:proofErr w:type="spellEnd"/>
      <w:r w:rsidRPr="00DD2809">
        <w:rPr>
          <w:rFonts w:ascii="Times New Roman" w:hAnsi="Times New Roman" w:cs="Times New Roman"/>
          <w:b/>
          <w:i/>
          <w:sz w:val="28"/>
          <w:szCs w:val="28"/>
        </w:rPr>
        <w:t xml:space="preserve"> </w:t>
      </w:r>
      <w:proofErr w:type="gramStart"/>
      <w:r w:rsidRPr="00DD2809">
        <w:rPr>
          <w:rFonts w:ascii="Times New Roman" w:hAnsi="Times New Roman" w:cs="Times New Roman"/>
          <w:b/>
          <w:i/>
          <w:sz w:val="28"/>
          <w:szCs w:val="28"/>
        </w:rPr>
        <w:t>Карим</w:t>
      </w:r>
      <w:proofErr w:type="gramEnd"/>
      <w:r w:rsidRPr="00DD2809">
        <w:rPr>
          <w:rFonts w:ascii="Times New Roman" w:hAnsi="Times New Roman" w:cs="Times New Roman"/>
          <w:b/>
          <w:i/>
          <w:sz w:val="28"/>
          <w:szCs w:val="28"/>
        </w:rPr>
        <w:t xml:space="preserve"> </w:t>
      </w:r>
      <w:proofErr w:type="spellStart"/>
      <w:r w:rsidRPr="00DD2809">
        <w:rPr>
          <w:rFonts w:ascii="Times New Roman" w:hAnsi="Times New Roman" w:cs="Times New Roman"/>
          <w:b/>
          <w:i/>
          <w:sz w:val="28"/>
          <w:szCs w:val="28"/>
        </w:rPr>
        <w:t>Рафаэлович</w:t>
      </w:r>
      <w:proofErr w:type="spellEnd"/>
      <w:r w:rsidRPr="00DD2809">
        <w:rPr>
          <w:rFonts w:ascii="Times New Roman" w:hAnsi="Times New Roman" w:cs="Times New Roman"/>
          <w:b/>
          <w:i/>
          <w:sz w:val="28"/>
          <w:szCs w:val="28"/>
        </w:rPr>
        <w:t>,</w:t>
      </w:r>
      <w:r w:rsidRPr="00B32F58">
        <w:rPr>
          <w:rFonts w:ascii="Times New Roman" w:hAnsi="Times New Roman" w:cs="Times New Roman"/>
          <w:b/>
          <w:i/>
          <w:sz w:val="28"/>
          <w:szCs w:val="28"/>
        </w:rPr>
        <w:t xml:space="preserve"> </w:t>
      </w:r>
      <w:r w:rsidRPr="00B32F58">
        <w:rPr>
          <w:rFonts w:ascii="Times New Roman" w:hAnsi="Times New Roman" w:cs="Times New Roman"/>
          <w:i/>
          <w:sz w:val="28"/>
          <w:szCs w:val="28"/>
        </w:rPr>
        <w:t>студент</w:t>
      </w:r>
      <w:r>
        <w:rPr>
          <w:rFonts w:ascii="Times New Roman" w:hAnsi="Times New Roman" w:cs="Times New Roman"/>
          <w:i/>
          <w:sz w:val="28"/>
          <w:szCs w:val="28"/>
        </w:rPr>
        <w:t xml:space="preserve"> гр. 3121-51</w:t>
      </w:r>
    </w:p>
    <w:p w14:paraId="4E0FF66A" w14:textId="77777777" w:rsidR="004F4E4D" w:rsidRPr="00B32F58" w:rsidRDefault="004F4E4D" w:rsidP="004F4E4D">
      <w:pPr>
        <w:spacing w:after="0" w:line="240" w:lineRule="auto"/>
        <w:jc w:val="center"/>
        <w:rPr>
          <w:rFonts w:ascii="Times New Roman" w:hAnsi="Times New Roman" w:cs="Times New Roman"/>
          <w:i/>
          <w:sz w:val="28"/>
          <w:szCs w:val="28"/>
        </w:rPr>
      </w:pPr>
      <w:r w:rsidRPr="00B32F58">
        <w:rPr>
          <w:rFonts w:ascii="Times New Roman" w:hAnsi="Times New Roman" w:cs="Times New Roman"/>
          <w:i/>
          <w:sz w:val="28"/>
          <w:szCs w:val="28"/>
        </w:rPr>
        <w:t xml:space="preserve">кафедра Логистики и управления, </w:t>
      </w:r>
    </w:p>
    <w:p w14:paraId="556D20CA" w14:textId="77777777" w:rsidR="004F4E4D" w:rsidRDefault="004F4E4D" w:rsidP="004F4E4D">
      <w:pPr>
        <w:spacing w:after="0" w:line="240" w:lineRule="auto"/>
        <w:jc w:val="center"/>
        <w:rPr>
          <w:rFonts w:ascii="Times New Roman" w:hAnsi="Times New Roman" w:cs="Times New Roman"/>
          <w:i/>
          <w:sz w:val="28"/>
          <w:szCs w:val="28"/>
        </w:rPr>
      </w:pPr>
      <w:r w:rsidRPr="00B32F58">
        <w:rPr>
          <w:rFonts w:ascii="Times New Roman" w:hAnsi="Times New Roman" w:cs="Times New Roman"/>
          <w:i/>
          <w:sz w:val="28"/>
          <w:szCs w:val="28"/>
        </w:rPr>
        <w:t>Казанский национальный исследовательский технологический университет, г. Казань</w:t>
      </w:r>
    </w:p>
    <w:p w14:paraId="0505C065" w14:textId="77777777" w:rsidR="004F4E4D" w:rsidRPr="004F4E4D" w:rsidRDefault="004F4E4D" w:rsidP="004F4E4D">
      <w:pPr>
        <w:spacing w:after="0" w:line="240" w:lineRule="auto"/>
        <w:jc w:val="center"/>
        <w:rPr>
          <w:rFonts w:ascii="Times New Roman" w:hAnsi="Times New Roman" w:cs="Times New Roman"/>
          <w:i/>
          <w:sz w:val="28"/>
          <w:szCs w:val="28"/>
        </w:rPr>
      </w:pPr>
      <w:r w:rsidRPr="004F4E4D">
        <w:rPr>
          <w:rFonts w:ascii="Times New Roman" w:hAnsi="Times New Roman" w:cs="Times New Roman"/>
          <w:i/>
          <w:sz w:val="28"/>
          <w:szCs w:val="28"/>
        </w:rPr>
        <w:t xml:space="preserve">Руководитель: д.э.н., д.т.н., профессор, </w:t>
      </w:r>
    </w:p>
    <w:p w14:paraId="48B299C3" w14:textId="77777777" w:rsidR="004F4E4D" w:rsidRPr="004F4E4D" w:rsidRDefault="004F4E4D" w:rsidP="004F4E4D">
      <w:pPr>
        <w:spacing w:after="0" w:line="240" w:lineRule="auto"/>
        <w:jc w:val="center"/>
        <w:rPr>
          <w:rFonts w:ascii="Times New Roman" w:hAnsi="Times New Roman" w:cs="Times New Roman"/>
          <w:i/>
          <w:sz w:val="28"/>
          <w:szCs w:val="28"/>
        </w:rPr>
      </w:pPr>
      <w:r w:rsidRPr="004F4E4D">
        <w:rPr>
          <w:rFonts w:ascii="Times New Roman" w:hAnsi="Times New Roman" w:cs="Times New Roman"/>
          <w:i/>
          <w:sz w:val="28"/>
          <w:szCs w:val="28"/>
        </w:rPr>
        <w:t xml:space="preserve">зав. каф. </w:t>
      </w:r>
      <w:proofErr w:type="spellStart"/>
      <w:r w:rsidRPr="004F4E4D">
        <w:rPr>
          <w:rFonts w:ascii="Times New Roman" w:hAnsi="Times New Roman" w:cs="Times New Roman"/>
          <w:i/>
          <w:sz w:val="28"/>
          <w:szCs w:val="28"/>
        </w:rPr>
        <w:t>ЛиУ</w:t>
      </w:r>
      <w:proofErr w:type="spellEnd"/>
      <w:r w:rsidRPr="004F4E4D">
        <w:rPr>
          <w:rFonts w:ascii="Times New Roman" w:hAnsi="Times New Roman" w:cs="Times New Roman"/>
          <w:i/>
          <w:sz w:val="28"/>
          <w:szCs w:val="28"/>
        </w:rPr>
        <w:t xml:space="preserve"> КНИТУ </w:t>
      </w:r>
    </w:p>
    <w:p w14:paraId="53FD6B0A" w14:textId="06C1BB17" w:rsidR="004F4E4D" w:rsidRPr="004F4E4D" w:rsidRDefault="004F4E4D" w:rsidP="004F4E4D">
      <w:pPr>
        <w:spacing w:after="0" w:line="240" w:lineRule="auto"/>
        <w:jc w:val="center"/>
        <w:rPr>
          <w:rFonts w:ascii="Times New Roman" w:hAnsi="Times New Roman" w:cs="Times New Roman"/>
          <w:b/>
          <w:i/>
          <w:sz w:val="28"/>
          <w:szCs w:val="28"/>
        </w:rPr>
      </w:pPr>
      <w:proofErr w:type="spellStart"/>
      <w:r w:rsidRPr="004F4E4D">
        <w:rPr>
          <w:rFonts w:ascii="Times New Roman" w:hAnsi="Times New Roman" w:cs="Times New Roman"/>
          <w:b/>
          <w:i/>
          <w:sz w:val="28"/>
          <w:szCs w:val="28"/>
        </w:rPr>
        <w:t>Шинкевич</w:t>
      </w:r>
      <w:proofErr w:type="spellEnd"/>
      <w:r w:rsidRPr="004F4E4D">
        <w:rPr>
          <w:rFonts w:ascii="Times New Roman" w:hAnsi="Times New Roman" w:cs="Times New Roman"/>
          <w:b/>
          <w:i/>
          <w:sz w:val="28"/>
          <w:szCs w:val="28"/>
        </w:rPr>
        <w:t xml:space="preserve"> Алексей Иванович</w:t>
      </w:r>
    </w:p>
    <w:p w14:paraId="568FCEE1" w14:textId="77777777" w:rsidR="004F4E4D" w:rsidRDefault="004F4E4D" w:rsidP="004F4E4D">
      <w:pPr>
        <w:spacing w:after="0" w:line="240" w:lineRule="auto"/>
        <w:ind w:firstLine="709"/>
        <w:jc w:val="both"/>
        <w:rPr>
          <w:rFonts w:ascii="Times New Roman" w:hAnsi="Times New Roman" w:cs="Times New Roman"/>
          <w:b/>
          <w:i/>
          <w:sz w:val="28"/>
          <w:szCs w:val="28"/>
        </w:rPr>
      </w:pPr>
      <w:bookmarkStart w:id="0" w:name="_GoBack"/>
      <w:bookmarkEnd w:id="0"/>
    </w:p>
    <w:p w14:paraId="66008459" w14:textId="77777777" w:rsidR="004F4E4D" w:rsidRPr="004673DA" w:rsidRDefault="004F4E4D" w:rsidP="004F4E4D">
      <w:pPr>
        <w:spacing w:after="0" w:line="240" w:lineRule="auto"/>
        <w:ind w:firstLine="709"/>
        <w:jc w:val="both"/>
        <w:rPr>
          <w:rFonts w:ascii="Times New Roman" w:hAnsi="Times New Roman" w:cs="Times New Roman"/>
          <w:i/>
          <w:sz w:val="28"/>
          <w:szCs w:val="28"/>
        </w:rPr>
      </w:pPr>
      <w:r w:rsidRPr="00115835">
        <w:rPr>
          <w:rFonts w:ascii="Times New Roman" w:hAnsi="Times New Roman" w:cs="Times New Roman"/>
          <w:b/>
          <w:i/>
          <w:sz w:val="28"/>
          <w:szCs w:val="28"/>
        </w:rPr>
        <w:t>Аннотация.</w:t>
      </w:r>
      <w:r>
        <w:rPr>
          <w:rFonts w:ascii="Times New Roman" w:hAnsi="Times New Roman" w:cs="Times New Roman"/>
          <w:i/>
          <w:sz w:val="28"/>
          <w:szCs w:val="28"/>
        </w:rPr>
        <w:t xml:space="preserve"> </w:t>
      </w:r>
      <w:r w:rsidRPr="004673DA">
        <w:rPr>
          <w:rFonts w:ascii="Times New Roman" w:hAnsi="Times New Roman" w:cs="Times New Roman"/>
          <w:i/>
          <w:sz w:val="28"/>
          <w:szCs w:val="28"/>
        </w:rPr>
        <w:t>В условиях современного мира экологическая устойчивость становится одним из ключевых факторов успешного функционирования любого предприятия, особенно в такой ресурсоемкой отрасли, как нефтехимия. В данной статье рассматриваются вопросы обеспечения экологической устойчивости нефтехимических предприятий, включая анализ текущих проблем и возможных решений для минимизации негативного воздействия на окружающую среду.</w:t>
      </w:r>
      <w:r w:rsidRPr="00181BB9">
        <w:t xml:space="preserve"> </w:t>
      </w:r>
      <w:r>
        <w:rPr>
          <w:rFonts w:ascii="Times New Roman" w:hAnsi="Times New Roman" w:cs="Times New Roman"/>
          <w:i/>
          <w:sz w:val="28"/>
          <w:szCs w:val="28"/>
        </w:rPr>
        <w:t xml:space="preserve">Нефтехимическая </w:t>
      </w:r>
      <w:r w:rsidRPr="00181BB9">
        <w:rPr>
          <w:rFonts w:ascii="Times New Roman" w:hAnsi="Times New Roman" w:cs="Times New Roman"/>
          <w:i/>
          <w:sz w:val="28"/>
          <w:szCs w:val="28"/>
        </w:rPr>
        <w:t xml:space="preserve"> промышленност</w:t>
      </w:r>
      <w:r>
        <w:rPr>
          <w:rFonts w:ascii="Times New Roman" w:hAnsi="Times New Roman" w:cs="Times New Roman"/>
          <w:i/>
          <w:sz w:val="28"/>
          <w:szCs w:val="28"/>
        </w:rPr>
        <w:t xml:space="preserve">ь России развивается достаточно </w:t>
      </w:r>
      <w:r w:rsidRPr="00181BB9">
        <w:rPr>
          <w:rFonts w:ascii="Times New Roman" w:hAnsi="Times New Roman" w:cs="Times New Roman"/>
          <w:i/>
          <w:sz w:val="28"/>
          <w:szCs w:val="28"/>
        </w:rPr>
        <w:t>высокими темпами и способна наращивать производственный потенциал.</w:t>
      </w:r>
      <w:r>
        <w:rPr>
          <w:rFonts w:ascii="Times New Roman" w:hAnsi="Times New Roman" w:cs="Times New Roman"/>
          <w:i/>
          <w:sz w:val="28"/>
          <w:szCs w:val="28"/>
        </w:rPr>
        <w:t xml:space="preserve"> </w:t>
      </w:r>
      <w:r w:rsidRPr="00181BB9">
        <w:rPr>
          <w:rFonts w:ascii="Times New Roman" w:hAnsi="Times New Roman" w:cs="Times New Roman"/>
          <w:i/>
          <w:sz w:val="28"/>
          <w:szCs w:val="28"/>
        </w:rPr>
        <w:t>Однако капитальное строительство нефтехимических производств имеет</w:t>
      </w:r>
      <w:r>
        <w:rPr>
          <w:rFonts w:ascii="Times New Roman" w:hAnsi="Times New Roman" w:cs="Times New Roman"/>
          <w:i/>
          <w:sz w:val="28"/>
          <w:szCs w:val="28"/>
        </w:rPr>
        <w:t xml:space="preserve"> </w:t>
      </w:r>
      <w:r w:rsidRPr="00181BB9">
        <w:rPr>
          <w:rFonts w:ascii="Times New Roman" w:hAnsi="Times New Roman" w:cs="Times New Roman"/>
          <w:i/>
          <w:sz w:val="28"/>
          <w:szCs w:val="28"/>
        </w:rPr>
        <w:t>серьезный потенциал развития, который требует серьезной перестройки</w:t>
      </w:r>
      <w:r>
        <w:rPr>
          <w:rFonts w:ascii="Times New Roman" w:hAnsi="Times New Roman" w:cs="Times New Roman"/>
          <w:i/>
          <w:sz w:val="28"/>
          <w:szCs w:val="28"/>
        </w:rPr>
        <w:t xml:space="preserve"> </w:t>
      </w:r>
      <w:r w:rsidRPr="00181BB9">
        <w:rPr>
          <w:rFonts w:ascii="Times New Roman" w:hAnsi="Times New Roman" w:cs="Times New Roman"/>
          <w:i/>
          <w:sz w:val="28"/>
          <w:szCs w:val="28"/>
        </w:rPr>
        <w:t>механизма взаимодействия участ</w:t>
      </w:r>
      <w:r>
        <w:rPr>
          <w:rFonts w:ascii="Times New Roman" w:hAnsi="Times New Roman" w:cs="Times New Roman"/>
          <w:i/>
          <w:sz w:val="28"/>
          <w:szCs w:val="28"/>
        </w:rPr>
        <w:t xml:space="preserve">ников, для обеспечения создания </w:t>
      </w:r>
      <w:r w:rsidRPr="00181BB9">
        <w:rPr>
          <w:rFonts w:ascii="Times New Roman" w:hAnsi="Times New Roman" w:cs="Times New Roman"/>
          <w:i/>
          <w:sz w:val="28"/>
          <w:szCs w:val="28"/>
        </w:rPr>
        <w:t>инновационной, высокотехнологичной, экологически эффективно</w:t>
      </w:r>
      <w:r>
        <w:rPr>
          <w:rFonts w:ascii="Times New Roman" w:hAnsi="Times New Roman" w:cs="Times New Roman"/>
          <w:i/>
          <w:sz w:val="28"/>
          <w:szCs w:val="28"/>
        </w:rPr>
        <w:t xml:space="preserve">й и </w:t>
      </w:r>
      <w:r w:rsidRPr="00181BB9">
        <w:rPr>
          <w:rFonts w:ascii="Times New Roman" w:hAnsi="Times New Roman" w:cs="Times New Roman"/>
          <w:i/>
          <w:sz w:val="28"/>
          <w:szCs w:val="28"/>
        </w:rPr>
        <w:t>безопасной нефтехимической инфраструктуры.</w:t>
      </w:r>
    </w:p>
    <w:p w14:paraId="3CE238C7" w14:textId="77777777" w:rsidR="004F4E4D" w:rsidRPr="00EF7D30" w:rsidRDefault="004F4E4D" w:rsidP="004F4E4D">
      <w:pPr>
        <w:spacing w:after="0" w:line="240" w:lineRule="auto"/>
        <w:jc w:val="both"/>
        <w:rPr>
          <w:rFonts w:ascii="Times New Roman" w:hAnsi="Times New Roman" w:cs="Times New Roman"/>
          <w:i/>
          <w:sz w:val="28"/>
          <w:szCs w:val="28"/>
        </w:rPr>
      </w:pPr>
      <w:r w:rsidRPr="00115835">
        <w:rPr>
          <w:rFonts w:ascii="Times New Roman" w:hAnsi="Times New Roman" w:cs="Times New Roman"/>
          <w:b/>
          <w:i/>
          <w:sz w:val="28"/>
          <w:szCs w:val="28"/>
        </w:rPr>
        <w:t>Ключевые слова</w:t>
      </w:r>
      <w:r>
        <w:rPr>
          <w:rFonts w:ascii="Times New Roman" w:hAnsi="Times New Roman" w:cs="Times New Roman"/>
          <w:b/>
          <w:i/>
          <w:sz w:val="28"/>
          <w:szCs w:val="28"/>
        </w:rPr>
        <w:t xml:space="preserve">: </w:t>
      </w:r>
      <w:r w:rsidRPr="00EF7D30">
        <w:rPr>
          <w:rFonts w:ascii="Times New Roman" w:hAnsi="Times New Roman" w:cs="Times New Roman"/>
          <w:i/>
          <w:sz w:val="28"/>
          <w:szCs w:val="28"/>
        </w:rPr>
        <w:t xml:space="preserve">экологическая устойчивость, ресурсная эффективность, </w:t>
      </w:r>
      <w:r>
        <w:rPr>
          <w:rFonts w:ascii="Times New Roman" w:hAnsi="Times New Roman" w:cs="Times New Roman"/>
          <w:i/>
          <w:sz w:val="28"/>
          <w:szCs w:val="28"/>
        </w:rPr>
        <w:t>нефтехимическая промышленность, энергосберегающие технологии.</w:t>
      </w:r>
    </w:p>
    <w:p w14:paraId="4DA8FA17" w14:textId="77777777" w:rsidR="004F4E4D" w:rsidRPr="00115835" w:rsidRDefault="004F4E4D" w:rsidP="004F4E4D">
      <w:pPr>
        <w:spacing w:after="0" w:line="240" w:lineRule="auto"/>
        <w:jc w:val="both"/>
        <w:rPr>
          <w:rFonts w:ascii="Times New Roman" w:hAnsi="Times New Roman" w:cs="Times New Roman"/>
          <w:i/>
          <w:sz w:val="28"/>
          <w:szCs w:val="28"/>
        </w:rPr>
      </w:pPr>
    </w:p>
    <w:p w14:paraId="668F2F5A" w14:textId="77777777" w:rsidR="004F4E4D" w:rsidRPr="00EF7D30" w:rsidRDefault="004F4E4D" w:rsidP="004F4E4D">
      <w:pPr>
        <w:spacing w:after="0" w:line="240" w:lineRule="auto"/>
        <w:jc w:val="both"/>
        <w:rPr>
          <w:rFonts w:ascii="Times New Roman" w:hAnsi="Times New Roman" w:cs="Times New Roman"/>
          <w:i/>
          <w:sz w:val="28"/>
          <w:szCs w:val="28"/>
          <w:lang w:val="en-US"/>
        </w:rPr>
      </w:pPr>
      <w:proofErr w:type="gramStart"/>
      <w:r w:rsidRPr="009610BE">
        <w:rPr>
          <w:rFonts w:ascii="Times New Roman" w:hAnsi="Times New Roman" w:cs="Times New Roman"/>
          <w:b/>
          <w:i/>
          <w:sz w:val="28"/>
          <w:szCs w:val="28"/>
          <w:lang w:val="en-US"/>
        </w:rPr>
        <w:t>Annotation.</w:t>
      </w:r>
      <w:proofErr w:type="gramEnd"/>
      <w:r w:rsidRPr="009610BE">
        <w:rPr>
          <w:rFonts w:ascii="Times New Roman" w:hAnsi="Times New Roman" w:cs="Times New Roman"/>
          <w:i/>
          <w:sz w:val="28"/>
          <w:szCs w:val="28"/>
          <w:lang w:val="en-US"/>
        </w:rPr>
        <w:t xml:space="preserve"> </w:t>
      </w:r>
      <w:r w:rsidRPr="00181BB9">
        <w:rPr>
          <w:rFonts w:ascii="Times New Roman" w:hAnsi="Times New Roman" w:cs="Times New Roman"/>
          <w:i/>
          <w:sz w:val="28"/>
          <w:szCs w:val="28"/>
          <w:lang w:val="en-US"/>
        </w:rPr>
        <w:t xml:space="preserve">In the modern world, environmental sustainability is becoming one of the key factors for the successful operation of any enterprise, especially in such a resource-intensive industry as </w:t>
      </w:r>
      <w:proofErr w:type="spellStart"/>
      <w:r w:rsidRPr="00181BB9">
        <w:rPr>
          <w:rFonts w:ascii="Times New Roman" w:hAnsi="Times New Roman" w:cs="Times New Roman"/>
          <w:i/>
          <w:sz w:val="28"/>
          <w:szCs w:val="28"/>
          <w:lang w:val="en-US"/>
        </w:rPr>
        <w:t>petrochemistry</w:t>
      </w:r>
      <w:proofErr w:type="spellEnd"/>
      <w:r w:rsidRPr="00181BB9">
        <w:rPr>
          <w:rFonts w:ascii="Times New Roman" w:hAnsi="Times New Roman" w:cs="Times New Roman"/>
          <w:i/>
          <w:sz w:val="28"/>
          <w:szCs w:val="28"/>
          <w:lang w:val="en-US"/>
        </w:rPr>
        <w:t xml:space="preserve">. This article examines issues of ensuring environmental sustainability of petrochemical enterprises, including an analysis of current problems and possible solutions to minimize the negative impact on the environment. The petrochemical industry of Russia is developing at a fairly high rate and is capable of increasing its production potential. However, capital construction of petrochemical production facilities has serious development potential, which requires a serious restructuring of the mechanism of interaction between participants to ensure the creation of an innovative, high-tech, </w:t>
      </w:r>
      <w:proofErr w:type="gramStart"/>
      <w:r w:rsidRPr="00181BB9">
        <w:rPr>
          <w:rFonts w:ascii="Times New Roman" w:hAnsi="Times New Roman" w:cs="Times New Roman"/>
          <w:i/>
          <w:sz w:val="28"/>
          <w:szCs w:val="28"/>
          <w:lang w:val="en-US"/>
        </w:rPr>
        <w:t>environmentally</w:t>
      </w:r>
      <w:proofErr w:type="gramEnd"/>
      <w:r w:rsidRPr="00181BB9">
        <w:rPr>
          <w:rFonts w:ascii="Times New Roman" w:hAnsi="Times New Roman" w:cs="Times New Roman"/>
          <w:i/>
          <w:sz w:val="28"/>
          <w:szCs w:val="28"/>
          <w:lang w:val="en-US"/>
        </w:rPr>
        <w:t xml:space="preserve"> efficient and safe petrochemical infrastructure.</w:t>
      </w:r>
    </w:p>
    <w:p w14:paraId="1E187839" w14:textId="77777777" w:rsidR="004F4E4D" w:rsidRPr="00AD0234" w:rsidRDefault="004F4E4D" w:rsidP="004F4E4D">
      <w:pPr>
        <w:spacing w:after="0" w:line="240" w:lineRule="auto"/>
        <w:jc w:val="both"/>
        <w:rPr>
          <w:rFonts w:ascii="Times New Roman" w:hAnsi="Times New Roman" w:cs="Times New Roman"/>
          <w:i/>
          <w:sz w:val="28"/>
          <w:szCs w:val="28"/>
          <w:lang w:val="en-US"/>
        </w:rPr>
      </w:pPr>
      <w:r w:rsidRPr="009610BE">
        <w:rPr>
          <w:rFonts w:ascii="Times New Roman" w:hAnsi="Times New Roman" w:cs="Times New Roman"/>
          <w:b/>
          <w:i/>
          <w:sz w:val="28"/>
          <w:szCs w:val="28"/>
          <w:lang w:val="en-US"/>
        </w:rPr>
        <w:t>Keywords:</w:t>
      </w:r>
      <w:r>
        <w:rPr>
          <w:rFonts w:ascii="Times New Roman" w:hAnsi="Times New Roman" w:cs="Times New Roman"/>
          <w:i/>
          <w:sz w:val="28"/>
          <w:szCs w:val="28"/>
          <w:lang w:val="en-US"/>
        </w:rPr>
        <w:t xml:space="preserve"> </w:t>
      </w:r>
      <w:r w:rsidRPr="00AD0234">
        <w:rPr>
          <w:rFonts w:ascii="Times New Roman" w:hAnsi="Times New Roman" w:cs="Times New Roman"/>
          <w:i/>
          <w:sz w:val="28"/>
          <w:szCs w:val="28"/>
          <w:lang w:val="en-US"/>
        </w:rPr>
        <w:t>environmental sustainability, resource efficiency, petrochemical industry, energy-saving technologies.</w:t>
      </w:r>
    </w:p>
    <w:p w14:paraId="2BC8E518" w14:textId="77777777" w:rsidR="004F4E4D" w:rsidRPr="00AD0234" w:rsidRDefault="004F4E4D" w:rsidP="004F4E4D">
      <w:pPr>
        <w:pStyle w:val="a7"/>
        <w:spacing w:after="0" w:line="240" w:lineRule="auto"/>
        <w:ind w:left="0"/>
        <w:jc w:val="center"/>
        <w:rPr>
          <w:rFonts w:ascii="Times New Roman" w:hAnsi="Times New Roman"/>
          <w:sz w:val="28"/>
          <w:szCs w:val="28"/>
          <w:lang w:val="en-US"/>
        </w:rPr>
      </w:pPr>
    </w:p>
    <w:p w14:paraId="5509A102" w14:textId="77777777" w:rsidR="004F4E4D" w:rsidRDefault="004F4E4D" w:rsidP="004F4E4D">
      <w:pPr>
        <w:pStyle w:val="a7"/>
        <w:spacing w:after="0" w:line="240" w:lineRule="auto"/>
        <w:ind w:left="0" w:firstLine="709"/>
        <w:jc w:val="both"/>
        <w:rPr>
          <w:rFonts w:ascii="Times New Roman" w:hAnsi="Times New Roman"/>
          <w:sz w:val="28"/>
          <w:szCs w:val="28"/>
        </w:rPr>
      </w:pPr>
      <w:r w:rsidRPr="00B82346">
        <w:rPr>
          <w:rFonts w:ascii="Times New Roman" w:hAnsi="Times New Roman"/>
          <w:sz w:val="28"/>
          <w:szCs w:val="28"/>
        </w:rPr>
        <w:t>Важнейшей задачей нефте</w:t>
      </w:r>
      <w:r>
        <w:rPr>
          <w:rFonts w:ascii="Times New Roman" w:hAnsi="Times New Roman"/>
          <w:sz w:val="28"/>
          <w:szCs w:val="28"/>
        </w:rPr>
        <w:t xml:space="preserve">химических предприятий является </w:t>
      </w:r>
      <w:r w:rsidRPr="00B82346">
        <w:rPr>
          <w:rFonts w:ascii="Times New Roman" w:hAnsi="Times New Roman"/>
          <w:sz w:val="28"/>
          <w:szCs w:val="28"/>
        </w:rPr>
        <w:t>обеспечение необходимыми промежуточными продуктами и материалами</w:t>
      </w:r>
      <w:r>
        <w:rPr>
          <w:rFonts w:ascii="Times New Roman" w:hAnsi="Times New Roman"/>
          <w:sz w:val="28"/>
          <w:szCs w:val="28"/>
        </w:rPr>
        <w:t xml:space="preserve"> </w:t>
      </w:r>
      <w:r w:rsidRPr="00B82346">
        <w:rPr>
          <w:rFonts w:ascii="Times New Roman" w:hAnsi="Times New Roman"/>
          <w:sz w:val="28"/>
          <w:szCs w:val="28"/>
        </w:rPr>
        <w:t>последующих этапов производств нефте</w:t>
      </w:r>
      <w:r>
        <w:rPr>
          <w:rFonts w:ascii="Times New Roman" w:hAnsi="Times New Roman"/>
          <w:sz w:val="28"/>
          <w:szCs w:val="28"/>
        </w:rPr>
        <w:t xml:space="preserve">химической продукции. От уровня </w:t>
      </w:r>
      <w:r w:rsidRPr="00B82346">
        <w:rPr>
          <w:rFonts w:ascii="Times New Roman" w:hAnsi="Times New Roman"/>
          <w:sz w:val="28"/>
          <w:szCs w:val="28"/>
        </w:rPr>
        <w:lastRenderedPageBreak/>
        <w:t>развития нефтехимической отрасли, зав</w:t>
      </w:r>
      <w:r>
        <w:rPr>
          <w:rFonts w:ascii="Times New Roman" w:hAnsi="Times New Roman"/>
          <w:sz w:val="28"/>
          <w:szCs w:val="28"/>
        </w:rPr>
        <w:t xml:space="preserve">исит конкурентоспособность всей </w:t>
      </w:r>
      <w:r w:rsidRPr="00B82346">
        <w:rPr>
          <w:rFonts w:ascii="Times New Roman" w:hAnsi="Times New Roman"/>
          <w:sz w:val="28"/>
          <w:szCs w:val="28"/>
        </w:rPr>
        <w:t>отечественной промышленности. Однако отечественные нефтехимические</w:t>
      </w:r>
      <w:r>
        <w:rPr>
          <w:rFonts w:ascii="Times New Roman" w:hAnsi="Times New Roman"/>
          <w:sz w:val="28"/>
          <w:szCs w:val="28"/>
        </w:rPr>
        <w:t xml:space="preserve"> </w:t>
      </w:r>
      <w:r w:rsidRPr="00B82346">
        <w:rPr>
          <w:rFonts w:ascii="Times New Roman" w:hAnsi="Times New Roman"/>
          <w:sz w:val="28"/>
          <w:szCs w:val="28"/>
        </w:rPr>
        <w:t>производства имеют ряд фундаментальных проблем, без решения которых,</w:t>
      </w:r>
      <w:r>
        <w:rPr>
          <w:rFonts w:ascii="Times New Roman" w:hAnsi="Times New Roman"/>
          <w:sz w:val="28"/>
          <w:szCs w:val="28"/>
        </w:rPr>
        <w:t xml:space="preserve"> </w:t>
      </w:r>
      <w:r w:rsidRPr="00B82346">
        <w:rPr>
          <w:rFonts w:ascii="Times New Roman" w:hAnsi="Times New Roman"/>
          <w:sz w:val="28"/>
          <w:szCs w:val="28"/>
        </w:rPr>
        <w:t>невозможно обеспечить их конкурентосп</w:t>
      </w:r>
      <w:r>
        <w:rPr>
          <w:rFonts w:ascii="Times New Roman" w:hAnsi="Times New Roman"/>
          <w:sz w:val="28"/>
          <w:szCs w:val="28"/>
        </w:rPr>
        <w:t xml:space="preserve">особность на зарубежных рынках: </w:t>
      </w:r>
      <w:r w:rsidRPr="00B82346">
        <w:rPr>
          <w:rFonts w:ascii="Times New Roman" w:hAnsi="Times New Roman"/>
          <w:sz w:val="28"/>
          <w:szCs w:val="28"/>
        </w:rPr>
        <w:t>устаревшее оборудование, внедренное более 20-30 лет назад; отсталые</w:t>
      </w:r>
      <w:r>
        <w:rPr>
          <w:rFonts w:ascii="Times New Roman" w:hAnsi="Times New Roman"/>
          <w:sz w:val="28"/>
          <w:szCs w:val="28"/>
        </w:rPr>
        <w:t xml:space="preserve"> </w:t>
      </w:r>
      <w:r w:rsidRPr="00B82346">
        <w:rPr>
          <w:rFonts w:ascii="Times New Roman" w:hAnsi="Times New Roman"/>
          <w:sz w:val="28"/>
          <w:szCs w:val="28"/>
        </w:rPr>
        <w:t>основные производственные фонды; н</w:t>
      </w:r>
      <w:r>
        <w:rPr>
          <w:rFonts w:ascii="Times New Roman" w:hAnsi="Times New Roman"/>
          <w:sz w:val="28"/>
          <w:szCs w:val="28"/>
        </w:rPr>
        <w:t xml:space="preserve">еконкурентоспособная продукция, </w:t>
      </w:r>
      <w:r w:rsidRPr="00B82346">
        <w:rPr>
          <w:rFonts w:ascii="Times New Roman" w:hAnsi="Times New Roman"/>
          <w:sz w:val="28"/>
          <w:szCs w:val="28"/>
        </w:rPr>
        <w:t>значительно уступающая зарубежным аналогам по качеству и цене.</w:t>
      </w:r>
      <w:r>
        <w:rPr>
          <w:rFonts w:ascii="Times New Roman" w:hAnsi="Times New Roman"/>
          <w:sz w:val="28"/>
          <w:szCs w:val="28"/>
        </w:rPr>
        <w:t xml:space="preserve"> </w:t>
      </w:r>
      <w:r w:rsidRPr="00B82346">
        <w:rPr>
          <w:rFonts w:ascii="Times New Roman" w:hAnsi="Times New Roman"/>
          <w:sz w:val="28"/>
          <w:szCs w:val="28"/>
        </w:rPr>
        <w:t>Перечисленные проблемы требу</w:t>
      </w:r>
      <w:r>
        <w:rPr>
          <w:rFonts w:ascii="Times New Roman" w:hAnsi="Times New Roman"/>
          <w:sz w:val="28"/>
          <w:szCs w:val="28"/>
        </w:rPr>
        <w:t xml:space="preserve">ют реконструкции и модернизации </w:t>
      </w:r>
      <w:r w:rsidRPr="00B82346">
        <w:rPr>
          <w:rFonts w:ascii="Times New Roman" w:hAnsi="Times New Roman"/>
          <w:sz w:val="28"/>
          <w:szCs w:val="28"/>
        </w:rPr>
        <w:t>действующих нефтехимических производст</w:t>
      </w:r>
      <w:r>
        <w:rPr>
          <w:rFonts w:ascii="Times New Roman" w:hAnsi="Times New Roman"/>
          <w:sz w:val="28"/>
          <w:szCs w:val="28"/>
        </w:rPr>
        <w:t xml:space="preserve">в, с целью создания современной </w:t>
      </w:r>
      <w:r w:rsidRPr="00B82346">
        <w:rPr>
          <w:rFonts w:ascii="Times New Roman" w:hAnsi="Times New Roman"/>
          <w:sz w:val="28"/>
          <w:szCs w:val="28"/>
        </w:rPr>
        <w:t xml:space="preserve">гибкой технологической инфраструктуры, с </w:t>
      </w:r>
      <w:r>
        <w:rPr>
          <w:rFonts w:ascii="Times New Roman" w:hAnsi="Times New Roman"/>
          <w:sz w:val="28"/>
          <w:szCs w:val="28"/>
        </w:rPr>
        <w:t xml:space="preserve">большей </w:t>
      </w:r>
      <w:proofErr w:type="spellStart"/>
      <w:r>
        <w:rPr>
          <w:rFonts w:ascii="Times New Roman" w:hAnsi="Times New Roman"/>
          <w:sz w:val="28"/>
          <w:szCs w:val="28"/>
        </w:rPr>
        <w:t>экологичной</w:t>
      </w:r>
      <w:proofErr w:type="spellEnd"/>
      <w:r>
        <w:rPr>
          <w:rFonts w:ascii="Times New Roman" w:hAnsi="Times New Roman"/>
          <w:sz w:val="28"/>
          <w:szCs w:val="28"/>
        </w:rPr>
        <w:t xml:space="preserve"> и ресурсной </w:t>
      </w:r>
      <w:r w:rsidRPr="00B82346">
        <w:rPr>
          <w:rFonts w:ascii="Times New Roman" w:hAnsi="Times New Roman"/>
          <w:sz w:val="28"/>
          <w:szCs w:val="28"/>
        </w:rPr>
        <w:t>эффективностью и безопасностью</w:t>
      </w:r>
      <w:r>
        <w:rPr>
          <w:rFonts w:ascii="Times New Roman" w:hAnsi="Times New Roman"/>
          <w:sz w:val="28"/>
          <w:szCs w:val="28"/>
        </w:rPr>
        <w:t xml:space="preserve">. </w:t>
      </w:r>
      <w:r w:rsidRPr="00546B34">
        <w:rPr>
          <w:rFonts w:ascii="Times New Roman" w:hAnsi="Times New Roman"/>
          <w:sz w:val="28"/>
          <w:szCs w:val="28"/>
        </w:rPr>
        <w:t>Для нефтехимических производств важнейшими</w:t>
      </w:r>
      <w:r>
        <w:rPr>
          <w:rFonts w:ascii="Times New Roman" w:hAnsi="Times New Roman"/>
          <w:sz w:val="28"/>
          <w:szCs w:val="28"/>
        </w:rPr>
        <w:t xml:space="preserve"> </w:t>
      </w:r>
      <w:r w:rsidRPr="00546B34">
        <w:rPr>
          <w:rFonts w:ascii="Times New Roman" w:hAnsi="Times New Roman"/>
          <w:sz w:val="28"/>
          <w:szCs w:val="28"/>
        </w:rPr>
        <w:t>параметрами являются соответствие экологическим нормам, сейсмостойкости,</w:t>
      </w:r>
      <w:r>
        <w:rPr>
          <w:rFonts w:ascii="Times New Roman" w:hAnsi="Times New Roman"/>
          <w:sz w:val="28"/>
          <w:szCs w:val="28"/>
        </w:rPr>
        <w:t xml:space="preserve"> </w:t>
      </w:r>
      <w:r w:rsidRPr="00546B34">
        <w:rPr>
          <w:rFonts w:ascii="Times New Roman" w:hAnsi="Times New Roman"/>
          <w:sz w:val="28"/>
          <w:szCs w:val="28"/>
        </w:rPr>
        <w:t xml:space="preserve">правилам </w:t>
      </w:r>
      <w:proofErr w:type="spellStart"/>
      <w:r w:rsidRPr="00546B34">
        <w:rPr>
          <w:rFonts w:ascii="Times New Roman" w:hAnsi="Times New Roman"/>
          <w:sz w:val="28"/>
          <w:szCs w:val="28"/>
        </w:rPr>
        <w:t>взрыв</w:t>
      </w:r>
      <w:proofErr w:type="gramStart"/>
      <w:r w:rsidRPr="00546B34">
        <w:rPr>
          <w:rFonts w:ascii="Times New Roman" w:hAnsi="Times New Roman"/>
          <w:sz w:val="28"/>
          <w:szCs w:val="28"/>
        </w:rPr>
        <w:t>о</w:t>
      </w:r>
      <w:proofErr w:type="spellEnd"/>
      <w:r w:rsidRPr="00546B34">
        <w:rPr>
          <w:rFonts w:ascii="Times New Roman" w:hAnsi="Times New Roman"/>
          <w:sz w:val="28"/>
          <w:szCs w:val="28"/>
        </w:rPr>
        <w:t>-</w:t>
      </w:r>
      <w:proofErr w:type="gramEnd"/>
      <w:r w:rsidRPr="00546B34">
        <w:rPr>
          <w:rFonts w:ascii="Times New Roman" w:hAnsi="Times New Roman"/>
          <w:sz w:val="28"/>
          <w:szCs w:val="28"/>
        </w:rPr>
        <w:t xml:space="preserve"> и пожаробезопасности</w:t>
      </w:r>
      <w:r>
        <w:rPr>
          <w:rFonts w:ascii="Times New Roman" w:hAnsi="Times New Roman"/>
          <w:sz w:val="28"/>
          <w:szCs w:val="28"/>
        </w:rPr>
        <w:t>.</w:t>
      </w:r>
    </w:p>
    <w:p w14:paraId="6D72BB04" w14:textId="77777777" w:rsidR="004F4E4D" w:rsidRDefault="004F4E4D" w:rsidP="004F4E4D">
      <w:pPr>
        <w:pStyle w:val="a7"/>
        <w:spacing w:after="0" w:line="240" w:lineRule="auto"/>
        <w:ind w:left="0" w:firstLine="709"/>
        <w:jc w:val="both"/>
        <w:rPr>
          <w:rFonts w:ascii="Times New Roman" w:hAnsi="Times New Roman"/>
          <w:sz w:val="28"/>
          <w:szCs w:val="28"/>
        </w:rPr>
      </w:pPr>
      <w:r w:rsidRPr="00546B34">
        <w:rPr>
          <w:rFonts w:ascii="Times New Roman" w:hAnsi="Times New Roman"/>
          <w:sz w:val="28"/>
          <w:szCs w:val="28"/>
        </w:rPr>
        <w:t>Приоритетным векторо</w:t>
      </w:r>
      <w:r>
        <w:rPr>
          <w:rFonts w:ascii="Times New Roman" w:hAnsi="Times New Roman"/>
          <w:sz w:val="28"/>
          <w:szCs w:val="28"/>
        </w:rPr>
        <w:t>м развития промышленных предприятий</w:t>
      </w:r>
      <w:r w:rsidRPr="00546B34">
        <w:rPr>
          <w:rFonts w:ascii="Times New Roman" w:hAnsi="Times New Roman"/>
          <w:sz w:val="28"/>
          <w:szCs w:val="28"/>
        </w:rPr>
        <w:t xml:space="preserve"> является</w:t>
      </w:r>
      <w:r>
        <w:rPr>
          <w:rFonts w:ascii="Times New Roman" w:hAnsi="Times New Roman"/>
          <w:sz w:val="28"/>
          <w:szCs w:val="28"/>
        </w:rPr>
        <w:t xml:space="preserve"> </w:t>
      </w:r>
      <w:r w:rsidRPr="00546B34">
        <w:rPr>
          <w:rFonts w:ascii="Times New Roman" w:hAnsi="Times New Roman"/>
          <w:sz w:val="28"/>
          <w:szCs w:val="28"/>
        </w:rPr>
        <w:t xml:space="preserve">обеспечение экологической эффективности и безопасности </w:t>
      </w:r>
      <w:r>
        <w:rPr>
          <w:rFonts w:ascii="Times New Roman" w:hAnsi="Times New Roman"/>
          <w:sz w:val="28"/>
          <w:szCs w:val="28"/>
        </w:rPr>
        <w:t xml:space="preserve">их </w:t>
      </w:r>
      <w:r w:rsidRPr="00546B34">
        <w:rPr>
          <w:rFonts w:ascii="Times New Roman" w:hAnsi="Times New Roman"/>
          <w:sz w:val="28"/>
          <w:szCs w:val="28"/>
        </w:rPr>
        <w:t>деятельности, основанной на упреждающих, превентивных мероприятиях,</w:t>
      </w:r>
      <w:r>
        <w:rPr>
          <w:rFonts w:ascii="Times New Roman" w:hAnsi="Times New Roman"/>
          <w:sz w:val="28"/>
          <w:szCs w:val="28"/>
        </w:rPr>
        <w:t xml:space="preserve"> </w:t>
      </w:r>
      <w:r w:rsidRPr="00546B34">
        <w:rPr>
          <w:rFonts w:ascii="Times New Roman" w:hAnsi="Times New Roman"/>
          <w:sz w:val="28"/>
          <w:szCs w:val="28"/>
        </w:rPr>
        <w:t>направленных на сокращение отрицательного влияния на окружающую среду</w:t>
      </w:r>
      <w:r>
        <w:rPr>
          <w:rFonts w:ascii="Times New Roman" w:hAnsi="Times New Roman"/>
          <w:sz w:val="28"/>
          <w:szCs w:val="28"/>
        </w:rPr>
        <w:t xml:space="preserve"> </w:t>
      </w:r>
      <w:r w:rsidRPr="00546B34">
        <w:rPr>
          <w:rFonts w:ascii="Times New Roman" w:hAnsi="Times New Roman"/>
          <w:sz w:val="28"/>
          <w:szCs w:val="28"/>
        </w:rPr>
        <w:t>и здоровье сотрудников. Комплекс природоохранных мероприятий направлен</w:t>
      </w:r>
      <w:r>
        <w:rPr>
          <w:rFonts w:ascii="Times New Roman" w:hAnsi="Times New Roman"/>
          <w:sz w:val="28"/>
          <w:szCs w:val="28"/>
        </w:rPr>
        <w:t xml:space="preserve"> </w:t>
      </w:r>
      <w:r w:rsidRPr="00546B34">
        <w:rPr>
          <w:rFonts w:ascii="Times New Roman" w:hAnsi="Times New Roman"/>
          <w:sz w:val="28"/>
          <w:szCs w:val="28"/>
        </w:rPr>
        <w:t>на достижение высоких экологических результатов, за счет формирования</w:t>
      </w:r>
      <w:r>
        <w:rPr>
          <w:rFonts w:ascii="Times New Roman" w:hAnsi="Times New Roman"/>
          <w:sz w:val="28"/>
          <w:szCs w:val="28"/>
        </w:rPr>
        <w:t xml:space="preserve"> </w:t>
      </w:r>
      <w:r w:rsidRPr="00546B34">
        <w:rPr>
          <w:rFonts w:ascii="Times New Roman" w:hAnsi="Times New Roman"/>
          <w:sz w:val="28"/>
          <w:szCs w:val="28"/>
        </w:rPr>
        <w:t>эффективной экологической политики и целей, организации системы</w:t>
      </w:r>
      <w:r>
        <w:rPr>
          <w:rFonts w:ascii="Times New Roman" w:hAnsi="Times New Roman"/>
          <w:sz w:val="28"/>
          <w:szCs w:val="28"/>
        </w:rPr>
        <w:t xml:space="preserve"> </w:t>
      </w:r>
      <w:r w:rsidRPr="00546B34">
        <w:rPr>
          <w:rFonts w:ascii="Times New Roman" w:hAnsi="Times New Roman"/>
          <w:sz w:val="28"/>
          <w:szCs w:val="28"/>
        </w:rPr>
        <w:t>контроля, демонстрации и мониторинга воздействия на окружающую среду</w:t>
      </w:r>
      <w:r>
        <w:rPr>
          <w:rFonts w:ascii="Times New Roman" w:hAnsi="Times New Roman"/>
          <w:sz w:val="28"/>
          <w:szCs w:val="28"/>
        </w:rPr>
        <w:t xml:space="preserve"> </w:t>
      </w:r>
      <w:r w:rsidRPr="00546B34">
        <w:rPr>
          <w:rFonts w:ascii="Times New Roman" w:hAnsi="Times New Roman"/>
          <w:sz w:val="28"/>
          <w:szCs w:val="28"/>
        </w:rPr>
        <w:t>для оценки возможных последствий производственной деятельности, во</w:t>
      </w:r>
      <w:r>
        <w:rPr>
          <w:rFonts w:ascii="Times New Roman" w:hAnsi="Times New Roman"/>
          <w:sz w:val="28"/>
          <w:szCs w:val="28"/>
        </w:rPr>
        <w:t xml:space="preserve"> </w:t>
      </w:r>
      <w:r w:rsidRPr="00546B34">
        <w:rPr>
          <w:rFonts w:ascii="Times New Roman" w:hAnsi="Times New Roman"/>
          <w:sz w:val="28"/>
          <w:szCs w:val="28"/>
        </w:rPr>
        <w:t>избежание необратимых экологических последствий. Природоохранные меры</w:t>
      </w:r>
      <w:r>
        <w:rPr>
          <w:rFonts w:ascii="Times New Roman" w:hAnsi="Times New Roman"/>
          <w:sz w:val="28"/>
          <w:szCs w:val="28"/>
        </w:rPr>
        <w:t xml:space="preserve"> нефтехимических предприятий</w:t>
      </w:r>
      <w:r w:rsidRPr="000947D6">
        <w:rPr>
          <w:rFonts w:ascii="Times New Roman" w:hAnsi="Times New Roman"/>
          <w:sz w:val="28"/>
          <w:szCs w:val="28"/>
        </w:rPr>
        <w:t xml:space="preserve"> включают мероприятия по минимизации отходов,</w:t>
      </w:r>
      <w:r>
        <w:rPr>
          <w:rFonts w:ascii="Times New Roman" w:hAnsi="Times New Roman"/>
          <w:sz w:val="28"/>
          <w:szCs w:val="28"/>
        </w:rPr>
        <w:t xml:space="preserve"> </w:t>
      </w:r>
      <w:r w:rsidRPr="000947D6">
        <w:rPr>
          <w:rFonts w:ascii="Times New Roman" w:hAnsi="Times New Roman"/>
          <w:sz w:val="28"/>
          <w:szCs w:val="28"/>
        </w:rPr>
        <w:t>сокращению выбросов в атмосферу и загрязнения водного бассейна</w:t>
      </w:r>
      <w:r>
        <w:rPr>
          <w:rFonts w:ascii="Times New Roman" w:hAnsi="Times New Roman"/>
          <w:sz w:val="28"/>
          <w:szCs w:val="28"/>
        </w:rPr>
        <w:t>.</w:t>
      </w:r>
    </w:p>
    <w:p w14:paraId="657D7ADE" w14:textId="77777777" w:rsidR="004F4E4D" w:rsidRPr="00986CE2" w:rsidRDefault="004F4E4D" w:rsidP="004F4E4D">
      <w:pPr>
        <w:pStyle w:val="a7"/>
        <w:spacing w:after="0" w:line="240" w:lineRule="auto"/>
        <w:ind w:left="0" w:firstLine="709"/>
        <w:jc w:val="both"/>
        <w:rPr>
          <w:rFonts w:ascii="Times New Roman" w:hAnsi="Times New Roman"/>
          <w:sz w:val="28"/>
          <w:szCs w:val="28"/>
        </w:rPr>
      </w:pPr>
      <w:r w:rsidRPr="000947D6">
        <w:rPr>
          <w:rFonts w:ascii="Times New Roman" w:hAnsi="Times New Roman"/>
          <w:sz w:val="28"/>
          <w:szCs w:val="28"/>
        </w:rPr>
        <w:t xml:space="preserve">Концепция устойчивого развития также оказала серьезное влияние на химическую промышленность, обусловив появление нового понятия – «зеленая химия», которое подразумевает «озеленение» уже имеющихся мощностей, а также внедрение зеленых технологий на всех этапах производства, начиная с проектирования и заканчивая последующей эксплуатацией химических производств. Предпочтение отдается гибким и </w:t>
      </w:r>
      <w:proofErr w:type="spellStart"/>
      <w:r w:rsidRPr="000947D6">
        <w:rPr>
          <w:rFonts w:ascii="Times New Roman" w:hAnsi="Times New Roman"/>
          <w:sz w:val="28"/>
          <w:szCs w:val="28"/>
        </w:rPr>
        <w:t>переналаживающимся</w:t>
      </w:r>
      <w:proofErr w:type="spellEnd"/>
      <w:r w:rsidRPr="000947D6">
        <w:rPr>
          <w:rFonts w:ascii="Times New Roman" w:hAnsi="Times New Roman"/>
          <w:sz w:val="28"/>
          <w:szCs w:val="28"/>
        </w:rPr>
        <w:t xml:space="preserve"> производствам, </w:t>
      </w:r>
      <w:proofErr w:type="spellStart"/>
      <w:r w:rsidRPr="000947D6">
        <w:rPr>
          <w:rFonts w:ascii="Times New Roman" w:hAnsi="Times New Roman"/>
          <w:sz w:val="28"/>
          <w:szCs w:val="28"/>
        </w:rPr>
        <w:t>энерго</w:t>
      </w:r>
      <w:proofErr w:type="spellEnd"/>
      <w:r w:rsidRPr="000947D6">
        <w:rPr>
          <w:rFonts w:ascii="Times New Roman" w:hAnsi="Times New Roman"/>
          <w:sz w:val="28"/>
          <w:szCs w:val="28"/>
        </w:rPr>
        <w:t xml:space="preserve"> и ресурсосберегающим технологиям, которые аккумулируют энергию и имеют самовосстанавливающиеся характеристики. Зеленые технологии имеют большой потенциал, однако пока мало распространены в отечественной химической промышленности, поскольку требуют серьезных капитальных вложений и длительный срок окупаемости</w:t>
      </w:r>
      <w:r>
        <w:rPr>
          <w:rFonts w:ascii="Times New Roman" w:hAnsi="Times New Roman"/>
          <w:sz w:val="28"/>
          <w:szCs w:val="28"/>
        </w:rPr>
        <w:t>. На рисунке 1</w:t>
      </w:r>
      <w:r w:rsidRPr="00986CE2">
        <w:rPr>
          <w:rFonts w:ascii="Times New Roman" w:hAnsi="Times New Roman"/>
          <w:sz w:val="28"/>
          <w:szCs w:val="28"/>
        </w:rPr>
        <w:t xml:space="preserve"> представлены инновационные технологии, имеющие перспективы использования в химической промышленности.</w:t>
      </w:r>
    </w:p>
    <w:p w14:paraId="19DF7E94" w14:textId="77777777" w:rsidR="004F4E4D" w:rsidRPr="000947D6" w:rsidRDefault="004F4E4D" w:rsidP="004F4E4D">
      <w:pPr>
        <w:pStyle w:val="a7"/>
        <w:spacing w:after="0" w:line="240" w:lineRule="auto"/>
        <w:ind w:left="0" w:firstLine="709"/>
        <w:jc w:val="both"/>
        <w:rPr>
          <w:rFonts w:ascii="Times New Roman" w:hAnsi="Times New Roman"/>
          <w:sz w:val="28"/>
          <w:szCs w:val="28"/>
        </w:rPr>
      </w:pPr>
      <w:r w:rsidRPr="000947D6">
        <w:rPr>
          <w:rFonts w:ascii="Times New Roman" w:hAnsi="Times New Roman"/>
          <w:sz w:val="28"/>
          <w:szCs w:val="28"/>
        </w:rPr>
        <w:t xml:space="preserve">Технологии Интернета вещей в сочетании с искусственным интеллектом позволяют оптимизировать производственный процесс, чтобы сократить всевозможные издержки, повысить безопасность рабочих во время выполнения операций, минимизировать запасы для сокращения потерь и </w:t>
      </w:r>
      <w:r w:rsidRPr="000947D6">
        <w:rPr>
          <w:rFonts w:ascii="Times New Roman" w:hAnsi="Times New Roman"/>
          <w:sz w:val="28"/>
          <w:szCs w:val="28"/>
        </w:rPr>
        <w:lastRenderedPageBreak/>
        <w:t>связанных с ними расходов, повысить экологическую эффектив</w:t>
      </w:r>
      <w:r>
        <w:rPr>
          <w:rFonts w:ascii="Times New Roman" w:hAnsi="Times New Roman"/>
          <w:sz w:val="28"/>
          <w:szCs w:val="28"/>
        </w:rPr>
        <w:t>ность химических производств [2</w:t>
      </w:r>
      <w:r w:rsidRPr="000947D6">
        <w:rPr>
          <w:rFonts w:ascii="Times New Roman" w:hAnsi="Times New Roman"/>
          <w:sz w:val="28"/>
          <w:szCs w:val="28"/>
        </w:rPr>
        <w:t xml:space="preserve">]. </w:t>
      </w:r>
    </w:p>
    <w:p w14:paraId="2E07A4C5" w14:textId="77777777" w:rsidR="004F4E4D" w:rsidRPr="00986CE2" w:rsidRDefault="004F4E4D" w:rsidP="004F4E4D">
      <w:pPr>
        <w:spacing w:after="0" w:line="360" w:lineRule="auto"/>
        <w:ind w:firstLine="709"/>
        <w:jc w:val="both"/>
        <w:rPr>
          <w:rFonts w:ascii="Times New Roman" w:hAnsi="Times New Roman" w:cs="Times New Roman"/>
          <w:sz w:val="28"/>
          <w:szCs w:val="28"/>
        </w:rPr>
      </w:pPr>
    </w:p>
    <w:p w14:paraId="7648EB76" w14:textId="77777777" w:rsidR="004F4E4D" w:rsidRPr="00986CE2" w:rsidRDefault="004F4E4D" w:rsidP="004F4E4D">
      <w:pPr>
        <w:spacing w:after="0" w:line="360" w:lineRule="auto"/>
        <w:jc w:val="both"/>
        <w:rPr>
          <w:rFonts w:ascii="Times New Roman" w:hAnsi="Times New Roman" w:cs="Times New Roman"/>
          <w:sz w:val="28"/>
          <w:szCs w:val="28"/>
        </w:rPr>
      </w:pPr>
      <w:r w:rsidRPr="00986CE2">
        <w:rPr>
          <w:rFonts w:ascii="Times New Roman" w:hAnsi="Times New Roman" w:cs="Times New Roman"/>
          <w:noProof/>
          <w:sz w:val="28"/>
          <w:szCs w:val="28"/>
          <w:lang w:eastAsia="ru-RU"/>
        </w:rPr>
        <w:drawing>
          <wp:inline distT="0" distB="0" distL="0" distR="0" wp14:anchorId="1ED88AFA" wp14:editId="74586146">
            <wp:extent cx="5800725" cy="2486025"/>
            <wp:effectExtent l="0" t="38100" r="0" b="10477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67DFC29" w14:textId="77777777" w:rsidR="004F4E4D" w:rsidRPr="004673DA" w:rsidRDefault="004F4E4D" w:rsidP="004F4E4D">
      <w:pPr>
        <w:spacing w:after="0" w:line="240" w:lineRule="auto"/>
        <w:ind w:firstLine="142"/>
        <w:jc w:val="center"/>
        <w:rPr>
          <w:rFonts w:ascii="Times New Roman" w:hAnsi="Times New Roman" w:cs="Times New Roman"/>
          <w:sz w:val="28"/>
          <w:szCs w:val="28"/>
        </w:rPr>
      </w:pPr>
      <w:r>
        <w:rPr>
          <w:rFonts w:ascii="Times New Roman" w:hAnsi="Times New Roman" w:cs="Times New Roman"/>
          <w:sz w:val="28"/>
          <w:szCs w:val="28"/>
        </w:rPr>
        <w:t>Рисунок 1</w:t>
      </w:r>
      <w:r w:rsidRPr="00986CE2">
        <w:rPr>
          <w:rFonts w:ascii="Times New Roman" w:hAnsi="Times New Roman" w:cs="Times New Roman"/>
          <w:sz w:val="28"/>
          <w:szCs w:val="28"/>
        </w:rPr>
        <w:t xml:space="preserve"> – Инновационные технологии, используемые в химической промышленности</w:t>
      </w:r>
      <w:r>
        <w:rPr>
          <w:rFonts w:ascii="Times New Roman" w:hAnsi="Times New Roman" w:cs="Times New Roman"/>
          <w:sz w:val="28"/>
          <w:szCs w:val="28"/>
        </w:rPr>
        <w:t xml:space="preserve"> </w:t>
      </w:r>
      <w:r w:rsidRPr="004673DA">
        <w:rPr>
          <w:rFonts w:ascii="Times New Roman" w:hAnsi="Times New Roman" w:cs="Times New Roman"/>
          <w:sz w:val="28"/>
          <w:szCs w:val="28"/>
        </w:rPr>
        <w:t>[1]</w:t>
      </w:r>
    </w:p>
    <w:p w14:paraId="0A3F9920" w14:textId="77777777" w:rsidR="004F4E4D" w:rsidRPr="000947D6" w:rsidRDefault="004F4E4D" w:rsidP="004F4E4D">
      <w:pPr>
        <w:pStyle w:val="a7"/>
        <w:spacing w:after="0" w:line="240" w:lineRule="auto"/>
        <w:ind w:left="0" w:firstLine="709"/>
        <w:jc w:val="both"/>
        <w:rPr>
          <w:rFonts w:ascii="Times New Roman" w:hAnsi="Times New Roman"/>
          <w:sz w:val="28"/>
          <w:szCs w:val="28"/>
        </w:rPr>
      </w:pPr>
    </w:p>
    <w:p w14:paraId="44E20723" w14:textId="77777777" w:rsidR="004F4E4D" w:rsidRPr="000947D6" w:rsidRDefault="004F4E4D" w:rsidP="004F4E4D">
      <w:pPr>
        <w:pStyle w:val="a7"/>
        <w:spacing w:after="0" w:line="240" w:lineRule="auto"/>
        <w:ind w:left="0" w:firstLine="709"/>
        <w:jc w:val="both"/>
        <w:rPr>
          <w:rFonts w:ascii="Times New Roman" w:hAnsi="Times New Roman"/>
          <w:sz w:val="28"/>
          <w:szCs w:val="28"/>
        </w:rPr>
      </w:pPr>
      <w:r w:rsidRPr="000947D6">
        <w:rPr>
          <w:rFonts w:ascii="Times New Roman" w:hAnsi="Times New Roman"/>
          <w:sz w:val="28"/>
          <w:szCs w:val="28"/>
        </w:rPr>
        <w:t>Техника, используемая в химической промышленности, относится к транспортным средствам большой грузоподъемности, специально предназначенным для выполнения специализированных работ, чаще всего связанных с перевозкой грузов. Они также известны как тяжелые машины, тяжелые грузовики, производственная техника, инженерное оборудование, тяжелые автомобили. Использование беспилотных, автономных транспортных сре</w:t>
      </w:r>
      <w:proofErr w:type="gramStart"/>
      <w:r w:rsidRPr="000947D6">
        <w:rPr>
          <w:rFonts w:ascii="Times New Roman" w:hAnsi="Times New Roman"/>
          <w:sz w:val="28"/>
          <w:szCs w:val="28"/>
        </w:rPr>
        <w:t>дств сп</w:t>
      </w:r>
      <w:proofErr w:type="gramEnd"/>
      <w:r w:rsidRPr="000947D6">
        <w:rPr>
          <w:rFonts w:ascii="Times New Roman" w:hAnsi="Times New Roman"/>
          <w:sz w:val="28"/>
          <w:szCs w:val="28"/>
        </w:rPr>
        <w:t>особствует повышению экономичности, качества, безопасности, скорости и своевременному завершению производственных процессов.</w:t>
      </w:r>
    </w:p>
    <w:p w14:paraId="2E38B17E" w14:textId="77777777" w:rsidR="004F4E4D" w:rsidRDefault="004F4E4D" w:rsidP="004F4E4D">
      <w:pPr>
        <w:pStyle w:val="a7"/>
        <w:spacing w:after="0" w:line="240" w:lineRule="auto"/>
        <w:ind w:left="0" w:firstLine="709"/>
        <w:jc w:val="both"/>
        <w:rPr>
          <w:rFonts w:ascii="Times New Roman" w:hAnsi="Times New Roman"/>
          <w:color w:val="000000"/>
          <w:sz w:val="28"/>
          <w:szCs w:val="28"/>
          <w:shd w:val="clear" w:color="auto" w:fill="FFFFFF"/>
        </w:rPr>
      </w:pPr>
      <w:r w:rsidRPr="000947D6">
        <w:rPr>
          <w:rFonts w:ascii="Times New Roman" w:hAnsi="Times New Roman"/>
          <w:sz w:val="28"/>
          <w:szCs w:val="28"/>
        </w:rPr>
        <w:t xml:space="preserve">Глобальные тренды цифровой трансформации всех видов деятельности также оказывают серьезное влияние и на промышленные предприятия, и делают неизбежным масштабную оцифровку всех бизнес-процессов предприятия с применением новейших технологий и программного обеспечения. Эффективное развитие должно быть основано на разработке комплекса упреждающих мер по решению проблем неопределенности и рисков, </w:t>
      </w:r>
      <w:proofErr w:type="gramStart"/>
      <w:r w:rsidRPr="000947D6">
        <w:rPr>
          <w:rFonts w:ascii="Times New Roman" w:hAnsi="Times New Roman"/>
          <w:sz w:val="28"/>
          <w:szCs w:val="28"/>
        </w:rPr>
        <w:t>который</w:t>
      </w:r>
      <w:proofErr w:type="gramEnd"/>
      <w:r w:rsidRPr="000947D6">
        <w:rPr>
          <w:rFonts w:ascii="Times New Roman" w:hAnsi="Times New Roman"/>
          <w:sz w:val="28"/>
          <w:szCs w:val="28"/>
        </w:rPr>
        <w:t xml:space="preserve"> может быть разработан только на основании точных прогнозов.</w:t>
      </w:r>
      <w:r>
        <w:rPr>
          <w:rFonts w:ascii="Times New Roman" w:hAnsi="Times New Roman"/>
          <w:sz w:val="28"/>
          <w:szCs w:val="28"/>
        </w:rPr>
        <w:t xml:space="preserve"> </w:t>
      </w:r>
      <w:r w:rsidRPr="000947D6">
        <w:rPr>
          <w:rFonts w:ascii="Times New Roman" w:hAnsi="Times New Roman"/>
          <w:color w:val="000000"/>
          <w:sz w:val="28"/>
          <w:szCs w:val="28"/>
          <w:shd w:val="clear" w:color="auto" w:fill="FFFFFF"/>
        </w:rPr>
        <w:t>Для эффективного инновационного развития промышленности необходима эффективная государственна</w:t>
      </w:r>
      <w:r>
        <w:rPr>
          <w:rFonts w:ascii="Times New Roman" w:hAnsi="Times New Roman"/>
          <w:color w:val="000000"/>
          <w:sz w:val="28"/>
          <w:szCs w:val="28"/>
          <w:shd w:val="clear" w:color="auto" w:fill="FFFFFF"/>
        </w:rPr>
        <w:t>я поддержка, направленная на</w:t>
      </w:r>
      <w:r w:rsidRPr="000947D6">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0947D6">
        <w:rPr>
          <w:rFonts w:ascii="Times New Roman" w:hAnsi="Times New Roman"/>
          <w:color w:val="000000"/>
          <w:sz w:val="28"/>
          <w:szCs w:val="28"/>
          <w:shd w:val="clear" w:color="auto" w:fill="FFFFFF"/>
        </w:rPr>
        <w:t>создание комплекса нормативно правовых инструментов, стимулирующих разработку и внедрение технологий информационного моделирования в проектировании и производстве;</w:t>
      </w:r>
      <w:r>
        <w:rPr>
          <w:rFonts w:ascii="Times New Roman" w:hAnsi="Times New Roman"/>
          <w:color w:val="000000"/>
          <w:sz w:val="28"/>
          <w:szCs w:val="28"/>
          <w:shd w:val="clear" w:color="auto" w:fill="FFFFFF"/>
        </w:rPr>
        <w:t xml:space="preserve"> </w:t>
      </w:r>
      <w:r w:rsidRPr="000947D6">
        <w:rPr>
          <w:rFonts w:ascii="Times New Roman" w:hAnsi="Times New Roman"/>
          <w:color w:val="000000"/>
          <w:sz w:val="28"/>
          <w:szCs w:val="28"/>
          <w:shd w:val="clear" w:color="auto" w:fill="FFFFFF"/>
        </w:rPr>
        <w:t xml:space="preserve">разработка и внедрение экологически эффективных энергосберегающих технологий и малоотходных решений; </w:t>
      </w:r>
      <w:r>
        <w:rPr>
          <w:rFonts w:ascii="Times New Roman" w:hAnsi="Times New Roman"/>
          <w:color w:val="000000"/>
          <w:sz w:val="28"/>
          <w:szCs w:val="28"/>
          <w:shd w:val="clear" w:color="auto" w:fill="FFFFFF"/>
        </w:rPr>
        <w:t xml:space="preserve"> </w:t>
      </w:r>
      <w:r w:rsidRPr="000947D6">
        <w:rPr>
          <w:rFonts w:ascii="Times New Roman" w:hAnsi="Times New Roman"/>
          <w:color w:val="000000"/>
          <w:sz w:val="28"/>
          <w:szCs w:val="28"/>
          <w:shd w:val="clear" w:color="auto" w:fill="FFFFFF"/>
        </w:rPr>
        <w:t>развитие специальных договорных форм, регламентирующих отношения участников нефтехимических производств</w:t>
      </w:r>
      <w:r>
        <w:rPr>
          <w:rFonts w:ascii="Times New Roman" w:hAnsi="Times New Roman"/>
          <w:color w:val="000000"/>
          <w:sz w:val="28"/>
          <w:szCs w:val="28"/>
          <w:shd w:val="clear" w:color="auto" w:fill="FFFFFF"/>
        </w:rPr>
        <w:t xml:space="preserve"> [3</w:t>
      </w:r>
      <w:r w:rsidRPr="000947D6">
        <w:rPr>
          <w:rFonts w:ascii="Times New Roman" w:hAnsi="Times New Roman"/>
          <w:color w:val="000000"/>
          <w:sz w:val="28"/>
          <w:szCs w:val="28"/>
          <w:shd w:val="clear" w:color="auto" w:fill="FFFFFF"/>
        </w:rPr>
        <w:t>].</w:t>
      </w:r>
    </w:p>
    <w:p w14:paraId="4FFDF834" w14:textId="77777777" w:rsidR="004F4E4D" w:rsidRPr="00876AD3" w:rsidRDefault="004F4E4D" w:rsidP="004F4E4D">
      <w:pPr>
        <w:pStyle w:val="a7"/>
        <w:spacing w:after="0" w:line="240" w:lineRule="auto"/>
        <w:ind w:left="0" w:firstLine="709"/>
        <w:jc w:val="both"/>
        <w:rPr>
          <w:rFonts w:ascii="Times New Roman" w:hAnsi="Times New Roman"/>
          <w:sz w:val="28"/>
          <w:szCs w:val="28"/>
        </w:rPr>
      </w:pPr>
      <w:r w:rsidRPr="00876AD3">
        <w:rPr>
          <w:rFonts w:ascii="Times New Roman" w:hAnsi="Times New Roman"/>
          <w:sz w:val="28"/>
          <w:szCs w:val="28"/>
        </w:rPr>
        <w:lastRenderedPageBreak/>
        <w:t>Рационализация использования ресурсов является важнейшим фактором при проектировании и создании объектов производства, поскольку от качества и количества вовлеченных ресурсов будет зависеть стоимость и долговечность новых производств, поэтому необходим поиск оптимального решения в процессе ресурсно-те</w:t>
      </w:r>
      <w:r>
        <w:rPr>
          <w:rFonts w:ascii="Times New Roman" w:hAnsi="Times New Roman"/>
          <w:sz w:val="28"/>
          <w:szCs w:val="28"/>
        </w:rPr>
        <w:t>хнологического моделирования</w:t>
      </w:r>
      <w:r w:rsidRPr="00876AD3">
        <w:rPr>
          <w:rFonts w:ascii="Times New Roman" w:hAnsi="Times New Roman"/>
          <w:sz w:val="28"/>
          <w:szCs w:val="28"/>
        </w:rPr>
        <w:t xml:space="preserve">. </w:t>
      </w:r>
    </w:p>
    <w:p w14:paraId="5D27BD07" w14:textId="77777777" w:rsidR="004F4E4D" w:rsidRDefault="004F4E4D" w:rsidP="004F4E4D">
      <w:pPr>
        <w:pStyle w:val="a7"/>
        <w:spacing w:after="0" w:line="240" w:lineRule="auto"/>
        <w:ind w:left="0" w:firstLine="709"/>
        <w:jc w:val="both"/>
        <w:rPr>
          <w:rFonts w:ascii="Times New Roman" w:hAnsi="Times New Roman"/>
          <w:sz w:val="28"/>
          <w:szCs w:val="28"/>
        </w:rPr>
      </w:pPr>
      <w:proofErr w:type="gramStart"/>
      <w:r w:rsidRPr="00876AD3">
        <w:rPr>
          <w:rFonts w:ascii="Times New Roman" w:hAnsi="Times New Roman"/>
          <w:sz w:val="28"/>
          <w:szCs w:val="28"/>
        </w:rPr>
        <w:t xml:space="preserve">Ресурсно-технологическое моделирование представляет собой многостороннюю оценку объекта производства, включая анализ проектно-сметной документации, диагностику и совершенствование организационно-технологических решений, </w:t>
      </w:r>
      <w:proofErr w:type="spellStart"/>
      <w:r w:rsidRPr="00876AD3">
        <w:rPr>
          <w:rFonts w:ascii="Times New Roman" w:hAnsi="Times New Roman"/>
          <w:sz w:val="28"/>
          <w:szCs w:val="28"/>
        </w:rPr>
        <w:t>цифровизации</w:t>
      </w:r>
      <w:proofErr w:type="spellEnd"/>
      <w:r w:rsidRPr="00876AD3">
        <w:rPr>
          <w:rFonts w:ascii="Times New Roman" w:hAnsi="Times New Roman"/>
          <w:sz w:val="28"/>
          <w:szCs w:val="28"/>
        </w:rPr>
        <w:t xml:space="preserve"> и автоматизации промежуточных и выходных отчетных данных, основанных на методах математического моделирования и др.</w:t>
      </w:r>
      <w:r>
        <w:rPr>
          <w:rFonts w:ascii="Times New Roman" w:hAnsi="Times New Roman"/>
          <w:sz w:val="28"/>
          <w:szCs w:val="28"/>
        </w:rPr>
        <w:t xml:space="preserve"> </w:t>
      </w:r>
      <w:r w:rsidRPr="00986CE2">
        <w:rPr>
          <w:rFonts w:ascii="Times New Roman" w:hAnsi="Times New Roman"/>
          <w:sz w:val="28"/>
          <w:szCs w:val="28"/>
        </w:rPr>
        <w:t>В целом методика мониторинга управлен</w:t>
      </w:r>
      <w:r>
        <w:rPr>
          <w:rFonts w:ascii="Times New Roman" w:hAnsi="Times New Roman"/>
          <w:sz w:val="28"/>
          <w:szCs w:val="28"/>
        </w:rPr>
        <w:t xml:space="preserve">ия </w:t>
      </w:r>
      <w:r w:rsidRPr="00BE1E6D">
        <w:rPr>
          <w:rFonts w:ascii="Times New Roman" w:hAnsi="Times New Roman"/>
          <w:sz w:val="28"/>
          <w:szCs w:val="28"/>
          <w:highlight w:val="yellow"/>
        </w:rPr>
        <w:t xml:space="preserve"> </w:t>
      </w:r>
      <w:r w:rsidRPr="00996BF4">
        <w:rPr>
          <w:rFonts w:ascii="Times New Roman" w:hAnsi="Times New Roman"/>
          <w:sz w:val="28"/>
          <w:szCs w:val="28"/>
        </w:rPr>
        <w:t>экологической устойчивости производственной инфраструктуры</w:t>
      </w:r>
      <w:r w:rsidRPr="00986CE2">
        <w:rPr>
          <w:rFonts w:ascii="Times New Roman" w:hAnsi="Times New Roman"/>
          <w:sz w:val="28"/>
          <w:szCs w:val="28"/>
        </w:rPr>
        <w:t xml:space="preserve"> промышленных предприятий может быть представлена как расчет агрегированных индикаторов оценки состояния основных фондов, оценки инновационного потенциала, анализа экологической эффективности. </w:t>
      </w:r>
      <w:proofErr w:type="gramEnd"/>
    </w:p>
    <w:p w14:paraId="588BA316" w14:textId="77777777" w:rsidR="004F4E4D" w:rsidRDefault="004F4E4D" w:rsidP="004F4E4D">
      <w:pPr>
        <w:pStyle w:val="a7"/>
        <w:spacing w:after="0" w:line="240" w:lineRule="auto"/>
        <w:ind w:left="0" w:firstLine="709"/>
        <w:jc w:val="both"/>
        <w:rPr>
          <w:rFonts w:ascii="Times New Roman" w:hAnsi="Times New Roman"/>
          <w:sz w:val="28"/>
          <w:szCs w:val="28"/>
        </w:rPr>
      </w:pPr>
      <w:r w:rsidRPr="00986CE2">
        <w:rPr>
          <w:rFonts w:ascii="Times New Roman" w:hAnsi="Times New Roman"/>
          <w:sz w:val="28"/>
          <w:szCs w:val="28"/>
        </w:rPr>
        <w:t>Анализ экологической эффективности  проводится на основе оценки следующих показателей: отходы производства, тыс. тонн; доля потребления электрической энергии (ЭЭ) на технологические нужды в общем объеме потребления ЭЭ промышленных организаций</w:t>
      </w:r>
      <w:proofErr w:type="gramStart"/>
      <w:r w:rsidRPr="00986CE2">
        <w:rPr>
          <w:rFonts w:ascii="Times New Roman" w:hAnsi="Times New Roman"/>
          <w:sz w:val="28"/>
          <w:szCs w:val="28"/>
        </w:rPr>
        <w:t xml:space="preserve">, %; </w:t>
      </w:r>
      <w:proofErr w:type="gramEnd"/>
      <w:r w:rsidRPr="00986CE2">
        <w:rPr>
          <w:rFonts w:ascii="Times New Roman" w:hAnsi="Times New Roman"/>
          <w:sz w:val="28"/>
          <w:szCs w:val="28"/>
        </w:rPr>
        <w:t>обезвреживание и вторичная переработка отходов, тыс. тонн; выбросы в атмосферу, тыс. тонн.</w:t>
      </w:r>
    </w:p>
    <w:p w14:paraId="7FFC7242" w14:textId="77777777" w:rsidR="004F4E4D" w:rsidRDefault="004F4E4D" w:rsidP="004F4E4D">
      <w:pPr>
        <w:pStyle w:val="a7"/>
        <w:spacing w:after="0" w:line="240" w:lineRule="auto"/>
        <w:ind w:left="0" w:firstLine="709"/>
        <w:jc w:val="both"/>
        <w:rPr>
          <w:rFonts w:ascii="Times New Roman" w:hAnsi="Times New Roman"/>
          <w:sz w:val="28"/>
          <w:szCs w:val="28"/>
        </w:rPr>
      </w:pPr>
      <w:r w:rsidRPr="00986CE2">
        <w:rPr>
          <w:rFonts w:ascii="Times New Roman" w:hAnsi="Times New Roman"/>
          <w:sz w:val="28"/>
          <w:szCs w:val="28"/>
        </w:rPr>
        <w:t>Оценку ин</w:t>
      </w:r>
      <w:r>
        <w:rPr>
          <w:rFonts w:ascii="Times New Roman" w:hAnsi="Times New Roman"/>
          <w:sz w:val="28"/>
          <w:szCs w:val="28"/>
        </w:rPr>
        <w:t>новационного потенциала  следует проводить</w:t>
      </w:r>
      <w:r w:rsidRPr="00986CE2">
        <w:rPr>
          <w:rFonts w:ascii="Times New Roman" w:hAnsi="Times New Roman"/>
          <w:sz w:val="28"/>
          <w:szCs w:val="28"/>
        </w:rPr>
        <w:t xml:space="preserve"> на основе показателей – выпуск товаров, работ и услуг, тыс. рублей; объем произведенной инновационной продукции, млн. рублей; число приобретенных новых производственных и информационных разработок, единиц; доля предприятий, внедривших технологические инновации, %.</w:t>
      </w:r>
    </w:p>
    <w:p w14:paraId="12B84411" w14:textId="77777777" w:rsidR="004F4E4D" w:rsidRDefault="004F4E4D" w:rsidP="004F4E4D">
      <w:pPr>
        <w:pStyle w:val="a7"/>
        <w:spacing w:after="0" w:line="240" w:lineRule="auto"/>
        <w:ind w:left="0" w:firstLine="709"/>
        <w:jc w:val="both"/>
        <w:rPr>
          <w:rFonts w:ascii="Times New Roman" w:hAnsi="Times New Roman"/>
          <w:sz w:val="28"/>
          <w:szCs w:val="28"/>
        </w:rPr>
      </w:pPr>
      <w:r w:rsidRPr="00986CE2">
        <w:rPr>
          <w:rFonts w:ascii="Times New Roman" w:hAnsi="Times New Roman"/>
          <w:sz w:val="28"/>
          <w:szCs w:val="28"/>
        </w:rPr>
        <w:t>Для оценки состояния основ</w:t>
      </w:r>
      <w:r>
        <w:rPr>
          <w:rFonts w:ascii="Times New Roman" w:hAnsi="Times New Roman"/>
          <w:sz w:val="28"/>
          <w:szCs w:val="28"/>
        </w:rPr>
        <w:t xml:space="preserve">ных фондов в работе следует </w:t>
      </w:r>
      <w:proofErr w:type="spellStart"/>
      <w:r>
        <w:rPr>
          <w:rFonts w:ascii="Times New Roman" w:hAnsi="Times New Roman"/>
          <w:sz w:val="28"/>
          <w:szCs w:val="28"/>
        </w:rPr>
        <w:t>использоват</w:t>
      </w:r>
      <w:proofErr w:type="spellEnd"/>
      <w:r>
        <w:rPr>
          <w:rFonts w:ascii="Times New Roman" w:hAnsi="Times New Roman"/>
          <w:sz w:val="28"/>
          <w:szCs w:val="28"/>
        </w:rPr>
        <w:t xml:space="preserve"> </w:t>
      </w:r>
      <w:r w:rsidRPr="00986CE2">
        <w:rPr>
          <w:rFonts w:ascii="Times New Roman" w:hAnsi="Times New Roman"/>
          <w:sz w:val="28"/>
          <w:szCs w:val="28"/>
        </w:rPr>
        <w:t>следующие показатели: индекс физического объема инвестиций в основной капитал (</w:t>
      </w:r>
      <w:proofErr w:type="gramStart"/>
      <w:r w:rsidRPr="00986CE2">
        <w:rPr>
          <w:rFonts w:ascii="Times New Roman" w:hAnsi="Times New Roman"/>
          <w:sz w:val="28"/>
          <w:szCs w:val="28"/>
        </w:rPr>
        <w:t>ОК</w:t>
      </w:r>
      <w:proofErr w:type="gramEnd"/>
      <w:r w:rsidRPr="00986CE2">
        <w:rPr>
          <w:rFonts w:ascii="Times New Roman" w:hAnsi="Times New Roman"/>
          <w:sz w:val="28"/>
          <w:szCs w:val="28"/>
        </w:rPr>
        <w:t xml:space="preserve">), %; степень износа основных фондов (ОФ), %; доля полностью изношенных ОФ, %; обновление ОФ, %. </w:t>
      </w:r>
    </w:p>
    <w:p w14:paraId="4217FDD8" w14:textId="77777777" w:rsidR="004F4E4D" w:rsidRDefault="004F4E4D" w:rsidP="004F4E4D">
      <w:pPr>
        <w:pStyle w:val="a7"/>
        <w:spacing w:after="0" w:line="240" w:lineRule="auto"/>
        <w:ind w:left="0" w:firstLine="709"/>
        <w:jc w:val="both"/>
        <w:rPr>
          <w:rFonts w:ascii="Times New Roman" w:hAnsi="Times New Roman"/>
          <w:sz w:val="28"/>
          <w:szCs w:val="28"/>
        </w:rPr>
      </w:pPr>
      <w:r w:rsidRPr="00986CE2">
        <w:rPr>
          <w:rFonts w:ascii="Times New Roman" w:hAnsi="Times New Roman"/>
          <w:sz w:val="28"/>
          <w:szCs w:val="28"/>
        </w:rPr>
        <w:t xml:space="preserve">Таким образом, на основе методики оценки эффективности </w:t>
      </w:r>
      <w:r>
        <w:rPr>
          <w:rFonts w:ascii="Times New Roman" w:hAnsi="Times New Roman"/>
          <w:sz w:val="28"/>
          <w:szCs w:val="28"/>
        </w:rPr>
        <w:t xml:space="preserve">управления экологической </w:t>
      </w:r>
      <w:proofErr w:type="gramStart"/>
      <w:r>
        <w:rPr>
          <w:rFonts w:ascii="Times New Roman" w:hAnsi="Times New Roman"/>
          <w:sz w:val="28"/>
          <w:szCs w:val="28"/>
        </w:rPr>
        <w:t>устойчивостью</w:t>
      </w:r>
      <w:proofErr w:type="gramEnd"/>
      <w:r w:rsidRPr="00986CE2">
        <w:rPr>
          <w:rFonts w:ascii="Times New Roman" w:hAnsi="Times New Roman"/>
          <w:sz w:val="28"/>
          <w:szCs w:val="28"/>
        </w:rPr>
        <w:t xml:space="preserve"> возможно провести анализ состоя</w:t>
      </w:r>
      <w:r>
        <w:rPr>
          <w:rFonts w:ascii="Times New Roman" w:hAnsi="Times New Roman"/>
          <w:sz w:val="28"/>
          <w:szCs w:val="28"/>
        </w:rPr>
        <w:t>ния таких</w:t>
      </w:r>
      <w:r w:rsidRPr="00986CE2">
        <w:rPr>
          <w:rFonts w:ascii="Times New Roman" w:hAnsi="Times New Roman"/>
          <w:sz w:val="28"/>
          <w:szCs w:val="28"/>
        </w:rPr>
        <w:t xml:space="preserve"> промышленных производств как пищевое, текстильное, кожевенное, деревообрабатывающее, целлюлозно-бумажное, химическое, резиновых и пластмассовых изделий, неметаллической минеральной продукции, металлургическое, машин и оборудования, электрооборудования, транспортных средств по данным Росстата. </w:t>
      </w:r>
      <w:r>
        <w:rPr>
          <w:rFonts w:ascii="Times New Roman" w:hAnsi="Times New Roman"/>
          <w:sz w:val="28"/>
          <w:szCs w:val="28"/>
        </w:rPr>
        <w:t>Уделяя при этом особое внимание</w:t>
      </w:r>
      <w:r w:rsidRPr="00986CE2">
        <w:rPr>
          <w:rFonts w:ascii="Times New Roman" w:hAnsi="Times New Roman"/>
          <w:sz w:val="28"/>
          <w:szCs w:val="28"/>
        </w:rPr>
        <w:t xml:space="preserve"> нефтехимическому и химическому производствам.</w:t>
      </w:r>
    </w:p>
    <w:p w14:paraId="2D720DC1" w14:textId="77777777" w:rsidR="004F4E4D" w:rsidRPr="00BE1E6D" w:rsidRDefault="004F4E4D" w:rsidP="004F4E4D">
      <w:pPr>
        <w:pStyle w:val="a7"/>
        <w:spacing w:after="0" w:line="240" w:lineRule="auto"/>
        <w:ind w:left="0" w:firstLine="709"/>
        <w:jc w:val="both"/>
        <w:rPr>
          <w:rFonts w:ascii="Times New Roman" w:hAnsi="Times New Roman"/>
          <w:sz w:val="28"/>
          <w:szCs w:val="28"/>
        </w:rPr>
      </w:pPr>
      <w:proofErr w:type="gramStart"/>
      <w:r w:rsidRPr="00BE1E6D">
        <w:rPr>
          <w:rFonts w:ascii="Times New Roman" w:hAnsi="Times New Roman"/>
          <w:sz w:val="28"/>
          <w:szCs w:val="28"/>
        </w:rPr>
        <w:t>В структуре выпуска продукции в Российской Федерации в 2022 г. наибольший удельный вес приходится на металлургическую промышленность, на долю которой приходится 28% всей отгруженной продукции или 7091 млрд. рублей в денежном выражении, 20% приходится на пищевые производства (4949 млрд. рублей), 17% на производство транспортных средств (4316 млрд. рублей), 12% на химическое производство (3002 млрд. рублей), 5% на производство неметаллической минеральной</w:t>
      </w:r>
      <w:proofErr w:type="gramEnd"/>
      <w:r w:rsidRPr="00BE1E6D">
        <w:rPr>
          <w:rFonts w:ascii="Times New Roman" w:hAnsi="Times New Roman"/>
          <w:sz w:val="28"/>
          <w:szCs w:val="28"/>
        </w:rPr>
        <w:t xml:space="preserve"> </w:t>
      </w:r>
      <w:proofErr w:type="gramStart"/>
      <w:r w:rsidRPr="00BE1E6D">
        <w:rPr>
          <w:rFonts w:ascii="Times New Roman" w:hAnsi="Times New Roman"/>
          <w:sz w:val="28"/>
          <w:szCs w:val="28"/>
        </w:rPr>
        <w:lastRenderedPageBreak/>
        <w:t>продукции (1252,6 млрд. рублей), по 4% приходится на производство электрооборудования (999,4 млрд. рублей), целлюлозно-бумажное (931,8 млрд. рублей), производство резиновых и пластмассовых изделий (899,3 млрд. рублей), 3% приходится на производство машин и оборудования (835,6 млрд. рублей), 2% на деревообрабатывающие производства (536,1 млрд. рублей), 1% на текстильные производства (180,2 млрд. рублей), менее 1 % на кожевенное производство (42 млрд. рублей).</w:t>
      </w:r>
      <w:proofErr w:type="gramEnd"/>
      <w:r w:rsidRPr="00BE1E6D">
        <w:rPr>
          <w:rFonts w:ascii="Times New Roman" w:hAnsi="Times New Roman"/>
          <w:sz w:val="28"/>
          <w:szCs w:val="28"/>
        </w:rPr>
        <w:t xml:space="preserve"> В период 2019-2022 гг. на всех видах обрабатывающих производств наблюдается положительная динамика роста выпуска продукции, за исключением кожевенного производства и производства транспортных средств (на 7% и 5% соответственно).</w:t>
      </w:r>
    </w:p>
    <w:p w14:paraId="0B866721" w14:textId="77777777" w:rsidR="004F4E4D" w:rsidRDefault="004F4E4D" w:rsidP="004F4E4D">
      <w:pPr>
        <w:pStyle w:val="a7"/>
        <w:spacing w:after="0" w:line="240" w:lineRule="auto"/>
        <w:ind w:left="0" w:firstLine="709"/>
        <w:jc w:val="both"/>
        <w:rPr>
          <w:rFonts w:ascii="Times New Roman" w:hAnsi="Times New Roman"/>
          <w:sz w:val="28"/>
          <w:szCs w:val="28"/>
        </w:rPr>
      </w:pPr>
      <w:r w:rsidRPr="00BE1E6D">
        <w:rPr>
          <w:rFonts w:ascii="Times New Roman" w:hAnsi="Times New Roman"/>
          <w:sz w:val="28"/>
          <w:szCs w:val="28"/>
        </w:rPr>
        <w:t>Анализ показателей, характеризующих технико-экологическую эффективность, показал, что пропорционально объемам выпуска продукции образуются и отходы производства потребления предприятий, утилизация и обезвреживание отходов, образование выбросов в атмосферу, следовательно, чем больше объемы производства, тем больше отрицательное влияние на окружающую природную среду. Вместе с тем, нет прямой взаимосвязи, между объемами отрицательного влияния на окружающую среду и показателями, характеризующими улучшения экологической политики.</w:t>
      </w:r>
    </w:p>
    <w:p w14:paraId="3E2F1170" w14:textId="77777777" w:rsidR="004F4E4D" w:rsidRPr="00BE1E6D" w:rsidRDefault="004F4E4D" w:rsidP="004F4E4D">
      <w:pPr>
        <w:pStyle w:val="a7"/>
        <w:spacing w:after="0" w:line="240" w:lineRule="auto"/>
        <w:ind w:left="0" w:firstLine="709"/>
        <w:jc w:val="both"/>
        <w:rPr>
          <w:rFonts w:ascii="Times New Roman" w:hAnsi="Times New Roman"/>
          <w:sz w:val="28"/>
          <w:szCs w:val="28"/>
        </w:rPr>
      </w:pPr>
      <w:r w:rsidRPr="00BE1E6D">
        <w:rPr>
          <w:rFonts w:ascii="Times New Roman" w:hAnsi="Times New Roman"/>
          <w:sz w:val="28"/>
          <w:szCs w:val="28"/>
        </w:rPr>
        <w:t xml:space="preserve">Средние показатели потребления электроэнергии отмечены на предприятиях химических производств, у которых 16,5% электроэнергии приходится на технологические нужды, а самые низкие показатели среди всех видов деятельности демонстрируют предприятия производства резиновых и пластмассовых изделий (0,01%). </w:t>
      </w:r>
      <w:r>
        <w:rPr>
          <w:rFonts w:ascii="Times New Roman" w:hAnsi="Times New Roman"/>
          <w:sz w:val="28"/>
          <w:szCs w:val="28"/>
        </w:rPr>
        <w:t xml:space="preserve"> </w:t>
      </w:r>
      <w:r w:rsidRPr="00BE1E6D">
        <w:rPr>
          <w:rFonts w:ascii="Times New Roman" w:hAnsi="Times New Roman"/>
          <w:sz w:val="28"/>
          <w:szCs w:val="28"/>
        </w:rPr>
        <w:t xml:space="preserve">Вместе с тем, химические предприятия занимают второе место по темпам внедрения экологических инноваций, 3,6% из которых имели внедренные экологические инновации в 2022 г. На пятом месте по этому показателю предприятия производства резиновых и пластмассовых изделий 1,3% которых внедряли экологические </w:t>
      </w:r>
      <w:r>
        <w:rPr>
          <w:rFonts w:ascii="Times New Roman" w:hAnsi="Times New Roman"/>
          <w:sz w:val="28"/>
          <w:szCs w:val="28"/>
        </w:rPr>
        <w:t>инновации</w:t>
      </w:r>
      <w:r w:rsidRPr="00BE1E6D">
        <w:rPr>
          <w:rFonts w:ascii="Times New Roman" w:hAnsi="Times New Roman"/>
          <w:sz w:val="28"/>
          <w:szCs w:val="28"/>
        </w:rPr>
        <w:t xml:space="preserve">. </w:t>
      </w:r>
    </w:p>
    <w:p w14:paraId="2EBCD539" w14:textId="77777777" w:rsidR="004F4E4D" w:rsidRDefault="004F4E4D" w:rsidP="004F4E4D">
      <w:pPr>
        <w:pStyle w:val="a7"/>
        <w:spacing w:after="0" w:line="240" w:lineRule="auto"/>
        <w:ind w:left="0" w:firstLine="709"/>
        <w:jc w:val="both"/>
        <w:rPr>
          <w:rFonts w:ascii="Times New Roman" w:hAnsi="Times New Roman"/>
          <w:sz w:val="28"/>
          <w:szCs w:val="28"/>
        </w:rPr>
      </w:pPr>
      <w:r w:rsidRPr="00BE1E6D">
        <w:rPr>
          <w:rFonts w:ascii="Times New Roman" w:hAnsi="Times New Roman"/>
          <w:sz w:val="28"/>
          <w:szCs w:val="28"/>
        </w:rPr>
        <w:t>Химические предприятия постоянно оптимизирует производственные процессы, направленные на замену природных углеводородов возобновляемыми источниками энергии и инновационные производственные технологии с низким уровнем выбросов и отходов. Химические предприятия реализуют стратегии сокращения выбросов углекислого газа, которые основаны на создании инновационных продуктов и производящих их технологий, не оказывающих негативного влияния на окружающую природную среду и климат.</w:t>
      </w:r>
    </w:p>
    <w:p w14:paraId="1D4CB5E3" w14:textId="77777777" w:rsidR="004F4E4D" w:rsidRDefault="004F4E4D" w:rsidP="004F4E4D">
      <w:pPr>
        <w:pStyle w:val="a7"/>
        <w:spacing w:after="0" w:line="240" w:lineRule="auto"/>
        <w:ind w:left="0" w:firstLine="709"/>
        <w:jc w:val="both"/>
        <w:rPr>
          <w:rFonts w:ascii="Times New Roman" w:hAnsi="Times New Roman"/>
          <w:sz w:val="28"/>
          <w:szCs w:val="28"/>
        </w:rPr>
      </w:pPr>
      <w:r w:rsidRPr="00BE1E6D">
        <w:rPr>
          <w:rFonts w:ascii="Times New Roman" w:hAnsi="Times New Roman"/>
          <w:sz w:val="28"/>
          <w:szCs w:val="28"/>
        </w:rPr>
        <w:t>Результатом деятельности промышленных предприятий является готовая продукция, но вместе с тем им также характерно образование отходов, которые могут иметь значительные масштабы в зависимости от вида производства. Это могут быть материалы, вещества с разными свойствами, которые могут причинять вред здоровью человека и быть опасными для жизни, оказывать отрицательное воздействие на окружающую природную среду. Поэтому на предприятиях проводят обезвреживание и переработку отходов с учетом их типа, степени токсичности.</w:t>
      </w:r>
    </w:p>
    <w:p w14:paraId="22EA9890" w14:textId="77777777" w:rsidR="004F4E4D" w:rsidRPr="00996BF4" w:rsidRDefault="004F4E4D" w:rsidP="004F4E4D">
      <w:pPr>
        <w:pStyle w:val="a7"/>
        <w:spacing w:after="0" w:line="240" w:lineRule="auto"/>
        <w:ind w:left="0" w:firstLine="709"/>
        <w:jc w:val="both"/>
        <w:rPr>
          <w:rFonts w:ascii="Times New Roman" w:hAnsi="Times New Roman"/>
          <w:sz w:val="28"/>
          <w:szCs w:val="28"/>
        </w:rPr>
      </w:pPr>
      <w:r w:rsidRPr="00996BF4">
        <w:rPr>
          <w:rFonts w:ascii="Times New Roman" w:hAnsi="Times New Roman"/>
          <w:sz w:val="28"/>
          <w:szCs w:val="28"/>
        </w:rPr>
        <w:lastRenderedPageBreak/>
        <w:t xml:space="preserve">Наибольшие объемы отходов производства среди рассматриваемых видов промышленности в 2022 г. отмечено на </w:t>
      </w:r>
      <w:proofErr w:type="gramStart"/>
      <w:r w:rsidRPr="00996BF4">
        <w:rPr>
          <w:rFonts w:ascii="Times New Roman" w:hAnsi="Times New Roman"/>
          <w:sz w:val="28"/>
          <w:szCs w:val="28"/>
        </w:rPr>
        <w:t>предприятиях</w:t>
      </w:r>
      <w:proofErr w:type="gramEnd"/>
      <w:r w:rsidRPr="00996BF4">
        <w:rPr>
          <w:rFonts w:ascii="Times New Roman" w:hAnsi="Times New Roman"/>
          <w:sz w:val="28"/>
          <w:szCs w:val="28"/>
        </w:rPr>
        <w:t xml:space="preserve"> на пищевых предприятиях 168,7 млн. т и металлургических производств – 135,9 млн. т, химических предприятий – 55,1 млн. т. Одни из самых низких показателей объемов отходов производства на предприятиях производства резиновых и пластмассовых изделий – 0,4 млн. т, ниже только у предприятий производства электрооборудо</w:t>
      </w:r>
      <w:r>
        <w:rPr>
          <w:rFonts w:ascii="Times New Roman" w:hAnsi="Times New Roman"/>
          <w:sz w:val="28"/>
          <w:szCs w:val="28"/>
        </w:rPr>
        <w:t>вания – 0,2 млн. т</w:t>
      </w:r>
      <w:r w:rsidRPr="00996BF4">
        <w:rPr>
          <w:rFonts w:ascii="Times New Roman" w:hAnsi="Times New Roman"/>
          <w:sz w:val="28"/>
          <w:szCs w:val="28"/>
        </w:rPr>
        <w:t>.</w:t>
      </w:r>
    </w:p>
    <w:p w14:paraId="1CEB90A6" w14:textId="77777777" w:rsidR="004F4E4D" w:rsidRDefault="004F4E4D" w:rsidP="004F4E4D">
      <w:pPr>
        <w:pStyle w:val="a7"/>
        <w:spacing w:after="0" w:line="240" w:lineRule="auto"/>
        <w:ind w:left="0" w:firstLine="709"/>
        <w:jc w:val="both"/>
        <w:rPr>
          <w:rFonts w:ascii="Times New Roman" w:hAnsi="Times New Roman"/>
          <w:sz w:val="28"/>
          <w:szCs w:val="28"/>
        </w:rPr>
      </w:pPr>
      <w:proofErr w:type="gramStart"/>
      <w:r w:rsidRPr="00996BF4">
        <w:rPr>
          <w:rFonts w:ascii="Times New Roman" w:hAnsi="Times New Roman"/>
          <w:sz w:val="28"/>
          <w:szCs w:val="28"/>
        </w:rPr>
        <w:t>Целлюлозно-бумажным предприятиям характерна самая высокая доля обезвреженных и переработанных отходов в общем объеме отходов – 97,3%, на втором месте производство резиновых и пластмассовых изделий – 86,2%. На химических предприятия около половины выбросов обезвреживается и перерабатывается.</w:t>
      </w:r>
      <w:proofErr w:type="gramEnd"/>
      <w:r w:rsidRPr="00996BF4">
        <w:rPr>
          <w:rFonts w:ascii="Times New Roman" w:hAnsi="Times New Roman"/>
          <w:sz w:val="28"/>
          <w:szCs w:val="28"/>
        </w:rPr>
        <w:t xml:space="preserve"> Самые низкий показатель утилизации отходов наблюдается на производствах транспортных средств и оборудования.</w:t>
      </w:r>
    </w:p>
    <w:p w14:paraId="1418FCF6" w14:textId="77777777" w:rsidR="004F4E4D" w:rsidRPr="00996BF4" w:rsidRDefault="004F4E4D" w:rsidP="004F4E4D">
      <w:pPr>
        <w:pStyle w:val="a7"/>
        <w:spacing w:after="0" w:line="240" w:lineRule="auto"/>
        <w:ind w:left="0" w:firstLine="709"/>
        <w:jc w:val="both"/>
        <w:rPr>
          <w:rFonts w:ascii="Times New Roman" w:hAnsi="Times New Roman"/>
          <w:sz w:val="28"/>
          <w:szCs w:val="28"/>
        </w:rPr>
      </w:pPr>
      <w:r w:rsidRPr="00996BF4">
        <w:rPr>
          <w:rFonts w:ascii="Times New Roman" w:hAnsi="Times New Roman"/>
          <w:sz w:val="28"/>
          <w:szCs w:val="28"/>
        </w:rPr>
        <w:t>Уровень загрязнения воздуха промышленными предприятиями имеют значительные масштабы, которые оказывают негативное влияние на здоровье населения и экологию. Самые высокие объемы выбросов в атмосферу производят предприятия металлургических производств – 1499,6 тыс. т, а также предприятий производства резиновых и пластмассовых изделий – 666,4 тыс. т, химические производства – 432,9 тыс. т. Не оказывают негативного влияния на атмосферу предприятия текстильных и коже</w:t>
      </w:r>
      <w:r>
        <w:rPr>
          <w:rFonts w:ascii="Times New Roman" w:hAnsi="Times New Roman"/>
          <w:sz w:val="28"/>
          <w:szCs w:val="28"/>
        </w:rPr>
        <w:t xml:space="preserve">венных производств </w:t>
      </w:r>
      <w:r w:rsidRPr="00931021">
        <w:rPr>
          <w:rFonts w:ascii="Times New Roman" w:hAnsi="Times New Roman"/>
          <w:sz w:val="28"/>
          <w:szCs w:val="28"/>
        </w:rPr>
        <w:t>[4]</w:t>
      </w:r>
      <w:r w:rsidRPr="00996BF4">
        <w:rPr>
          <w:rFonts w:ascii="Times New Roman" w:hAnsi="Times New Roman"/>
          <w:sz w:val="28"/>
          <w:szCs w:val="28"/>
        </w:rPr>
        <w:t xml:space="preserve">. </w:t>
      </w:r>
    </w:p>
    <w:p w14:paraId="1DAD15E1" w14:textId="77777777" w:rsidR="004F4E4D" w:rsidRDefault="004F4E4D" w:rsidP="004F4E4D">
      <w:pPr>
        <w:pStyle w:val="a7"/>
        <w:spacing w:after="0" w:line="240" w:lineRule="auto"/>
        <w:ind w:left="0" w:firstLine="709"/>
        <w:jc w:val="both"/>
        <w:rPr>
          <w:rFonts w:ascii="Times New Roman" w:hAnsi="Times New Roman"/>
          <w:sz w:val="28"/>
          <w:szCs w:val="28"/>
        </w:rPr>
      </w:pPr>
      <w:r w:rsidRPr="00996BF4">
        <w:rPr>
          <w:rFonts w:ascii="Times New Roman" w:hAnsi="Times New Roman"/>
          <w:sz w:val="28"/>
          <w:szCs w:val="28"/>
        </w:rPr>
        <w:t xml:space="preserve">Таким образом, анализ </w:t>
      </w:r>
      <w:proofErr w:type="gramStart"/>
      <w:r w:rsidRPr="00996BF4">
        <w:rPr>
          <w:rFonts w:ascii="Times New Roman" w:hAnsi="Times New Roman"/>
          <w:sz w:val="28"/>
          <w:szCs w:val="28"/>
        </w:rPr>
        <w:t>показателей, характеризующих влияние на окружающую среду обрабатывающих отраслей промышленности свидетельствует</w:t>
      </w:r>
      <w:proofErr w:type="gramEnd"/>
      <w:r w:rsidRPr="00996BF4">
        <w:rPr>
          <w:rFonts w:ascii="Times New Roman" w:hAnsi="Times New Roman"/>
          <w:sz w:val="28"/>
          <w:szCs w:val="28"/>
        </w:rPr>
        <w:t xml:space="preserve"> о том, что предприятия оказывают отрицательное влияние на окружающую среду пропорционально объемам производства, но показатели совершенствования экологической политики этим пропорциям не соответствуют. При этом значительно более высокие показатели технико-экологической эффективности демонстрируют химические предприятия по сравнению с предприятиями производства резиновых и пластмассовых изделий.</w:t>
      </w:r>
    </w:p>
    <w:p w14:paraId="142D082C" w14:textId="77777777" w:rsidR="004F4E4D" w:rsidRDefault="004F4E4D" w:rsidP="004F4E4D">
      <w:pPr>
        <w:pStyle w:val="a7"/>
        <w:spacing w:after="0" w:line="240" w:lineRule="auto"/>
        <w:ind w:left="0"/>
        <w:jc w:val="center"/>
        <w:rPr>
          <w:rFonts w:ascii="Times New Roman" w:hAnsi="Times New Roman"/>
          <w:sz w:val="28"/>
          <w:szCs w:val="28"/>
        </w:rPr>
      </w:pPr>
      <w:r>
        <w:rPr>
          <w:rFonts w:ascii="Times New Roman" w:hAnsi="Times New Roman"/>
          <w:sz w:val="28"/>
          <w:szCs w:val="28"/>
        </w:rPr>
        <w:t>Список литературы:</w:t>
      </w:r>
    </w:p>
    <w:p w14:paraId="1E9F32A3" w14:textId="77777777" w:rsidR="004F4E4D" w:rsidRDefault="004F4E4D" w:rsidP="004F4E4D">
      <w:pPr>
        <w:pStyle w:val="a7"/>
        <w:numPr>
          <w:ilvl w:val="0"/>
          <w:numId w:val="7"/>
        </w:numPr>
        <w:spacing w:after="0" w:line="240" w:lineRule="auto"/>
        <w:ind w:left="0" w:firstLine="709"/>
        <w:jc w:val="both"/>
        <w:rPr>
          <w:rFonts w:ascii="Times New Roman" w:hAnsi="Times New Roman"/>
          <w:sz w:val="28"/>
          <w:szCs w:val="28"/>
        </w:rPr>
      </w:pPr>
      <w:proofErr w:type="spellStart"/>
      <w:r w:rsidRPr="00931021">
        <w:rPr>
          <w:rFonts w:ascii="Times New Roman" w:hAnsi="Times New Roman"/>
          <w:sz w:val="28"/>
          <w:szCs w:val="28"/>
        </w:rPr>
        <w:t>Агаджанян</w:t>
      </w:r>
      <w:proofErr w:type="spellEnd"/>
      <w:r w:rsidRPr="00931021">
        <w:rPr>
          <w:rFonts w:ascii="Times New Roman" w:hAnsi="Times New Roman"/>
          <w:sz w:val="28"/>
          <w:szCs w:val="28"/>
        </w:rPr>
        <w:t xml:space="preserve"> H.A., </w:t>
      </w:r>
      <w:proofErr w:type="spellStart"/>
      <w:r w:rsidRPr="00931021">
        <w:rPr>
          <w:rFonts w:ascii="Times New Roman" w:hAnsi="Times New Roman"/>
          <w:sz w:val="28"/>
          <w:szCs w:val="28"/>
        </w:rPr>
        <w:t>Аптикаева</w:t>
      </w:r>
      <w:proofErr w:type="spellEnd"/>
      <w:r w:rsidRPr="00931021">
        <w:rPr>
          <w:rFonts w:ascii="Times New Roman" w:hAnsi="Times New Roman"/>
          <w:sz w:val="28"/>
          <w:szCs w:val="28"/>
        </w:rPr>
        <w:t xml:space="preserve"> О.И.</w:t>
      </w:r>
      <w:r>
        <w:rPr>
          <w:rFonts w:ascii="Times New Roman" w:hAnsi="Times New Roman"/>
          <w:sz w:val="28"/>
          <w:szCs w:val="28"/>
        </w:rPr>
        <w:t xml:space="preserve">, </w:t>
      </w:r>
      <w:proofErr w:type="spellStart"/>
      <w:r>
        <w:rPr>
          <w:rFonts w:ascii="Times New Roman" w:hAnsi="Times New Roman"/>
          <w:sz w:val="28"/>
          <w:szCs w:val="28"/>
        </w:rPr>
        <w:t>Гамбурцев</w:t>
      </w:r>
      <w:proofErr w:type="spellEnd"/>
      <w:r>
        <w:rPr>
          <w:rFonts w:ascii="Times New Roman" w:hAnsi="Times New Roman"/>
          <w:sz w:val="28"/>
          <w:szCs w:val="28"/>
        </w:rPr>
        <w:t xml:space="preserve"> А.Г. и др. Здоровье </w:t>
      </w:r>
      <w:r w:rsidRPr="00931021">
        <w:rPr>
          <w:rFonts w:ascii="Times New Roman" w:hAnsi="Times New Roman"/>
          <w:sz w:val="28"/>
          <w:szCs w:val="28"/>
        </w:rPr>
        <w:t>человека и биосферы: комплексный медико-экологический мониторинг // Экология человека. – 2018. – №5. – С. 3-9.</w:t>
      </w:r>
    </w:p>
    <w:p w14:paraId="5C6668F6" w14:textId="77777777" w:rsidR="004F4E4D" w:rsidRPr="00931021" w:rsidRDefault="004F4E4D" w:rsidP="004F4E4D">
      <w:pPr>
        <w:pStyle w:val="a7"/>
        <w:numPr>
          <w:ilvl w:val="0"/>
          <w:numId w:val="7"/>
        </w:numPr>
        <w:spacing w:after="0" w:line="240" w:lineRule="auto"/>
        <w:ind w:left="0" w:firstLine="709"/>
        <w:jc w:val="both"/>
        <w:rPr>
          <w:rFonts w:ascii="Times New Roman" w:hAnsi="Times New Roman"/>
          <w:sz w:val="28"/>
          <w:szCs w:val="28"/>
        </w:rPr>
      </w:pPr>
      <w:r w:rsidRPr="00931021">
        <w:rPr>
          <w:rFonts w:ascii="Times New Roman" w:hAnsi="Times New Roman"/>
          <w:sz w:val="28"/>
          <w:szCs w:val="28"/>
        </w:rPr>
        <w:t xml:space="preserve">Гончар К.Р., Кузнецова Б.В. Российская промышленность на этапе роста: факторы конкурентоспособности фирм. Москва: Вершина, 2020. – 251 с. Доклад международной ассоциации химической инженерии </w:t>
      </w:r>
      <w:proofErr w:type="spellStart"/>
      <w:r w:rsidRPr="00931021">
        <w:rPr>
          <w:rFonts w:ascii="Times New Roman" w:hAnsi="Times New Roman"/>
          <w:sz w:val="28"/>
          <w:szCs w:val="28"/>
        </w:rPr>
        <w:t>Icheme</w:t>
      </w:r>
      <w:proofErr w:type="spellEnd"/>
      <w:r w:rsidRPr="00931021">
        <w:rPr>
          <w:rFonts w:ascii="Times New Roman" w:hAnsi="Times New Roman"/>
          <w:sz w:val="28"/>
          <w:szCs w:val="28"/>
        </w:rPr>
        <w:t xml:space="preserve"> [Электронный ресурс]: Режим доступа: http://www.icheme.org/, свободный.</w:t>
      </w:r>
    </w:p>
    <w:p w14:paraId="5FD585B9" w14:textId="77777777" w:rsidR="004F4E4D" w:rsidRPr="00931021" w:rsidRDefault="004F4E4D" w:rsidP="004F4E4D">
      <w:pPr>
        <w:pStyle w:val="a7"/>
        <w:numPr>
          <w:ilvl w:val="0"/>
          <w:numId w:val="7"/>
        </w:numPr>
        <w:spacing w:after="0" w:line="240" w:lineRule="auto"/>
        <w:ind w:left="0" w:firstLine="709"/>
        <w:jc w:val="both"/>
        <w:rPr>
          <w:rFonts w:ascii="Times New Roman" w:hAnsi="Times New Roman"/>
          <w:sz w:val="28"/>
          <w:szCs w:val="28"/>
        </w:rPr>
      </w:pPr>
      <w:proofErr w:type="spellStart"/>
      <w:r w:rsidRPr="00931021">
        <w:rPr>
          <w:rFonts w:ascii="Times New Roman" w:hAnsi="Times New Roman"/>
          <w:sz w:val="28"/>
          <w:szCs w:val="28"/>
        </w:rPr>
        <w:t>Дрейер</w:t>
      </w:r>
      <w:proofErr w:type="spellEnd"/>
      <w:r w:rsidRPr="00931021">
        <w:rPr>
          <w:rFonts w:ascii="Times New Roman" w:hAnsi="Times New Roman"/>
          <w:sz w:val="28"/>
          <w:szCs w:val="28"/>
        </w:rPr>
        <w:t xml:space="preserve"> О.К., Лось В.А. Развивающийся мир и экологические проблемы. – М.: Знание, 2018. – 64 c. </w:t>
      </w:r>
    </w:p>
    <w:p w14:paraId="1D77FAAD" w14:textId="77777777" w:rsidR="004F4E4D" w:rsidRPr="00931021" w:rsidRDefault="004F4E4D" w:rsidP="004F4E4D">
      <w:pPr>
        <w:pStyle w:val="a7"/>
        <w:numPr>
          <w:ilvl w:val="0"/>
          <w:numId w:val="7"/>
        </w:numPr>
        <w:spacing w:after="0" w:line="240" w:lineRule="auto"/>
        <w:ind w:left="0" w:firstLine="709"/>
        <w:jc w:val="both"/>
        <w:rPr>
          <w:rFonts w:ascii="Times New Roman" w:hAnsi="Times New Roman"/>
          <w:sz w:val="28"/>
          <w:szCs w:val="28"/>
        </w:rPr>
      </w:pPr>
      <w:r w:rsidRPr="00931021">
        <w:rPr>
          <w:rFonts w:ascii="Times New Roman" w:hAnsi="Times New Roman"/>
          <w:sz w:val="28"/>
          <w:szCs w:val="28"/>
        </w:rPr>
        <w:t>Росстат [Электронный ресурс] – Режим доступа: http:/</w:t>
      </w:r>
      <w:r>
        <w:rPr>
          <w:rFonts w:ascii="Times New Roman" w:hAnsi="Times New Roman"/>
          <w:sz w:val="28"/>
          <w:szCs w:val="28"/>
        </w:rPr>
        <w:t xml:space="preserve">/www.gks.ru. (дата обращения: </w:t>
      </w:r>
      <w:r w:rsidRPr="00931021">
        <w:rPr>
          <w:rFonts w:ascii="Times New Roman" w:hAnsi="Times New Roman"/>
          <w:sz w:val="28"/>
          <w:szCs w:val="28"/>
        </w:rPr>
        <w:t>07</w:t>
      </w:r>
      <w:r>
        <w:rPr>
          <w:rFonts w:ascii="Times New Roman" w:hAnsi="Times New Roman"/>
          <w:sz w:val="28"/>
          <w:szCs w:val="28"/>
        </w:rPr>
        <w:t>.</w:t>
      </w:r>
      <w:r w:rsidRPr="00931021">
        <w:rPr>
          <w:rFonts w:ascii="Times New Roman" w:hAnsi="Times New Roman"/>
          <w:sz w:val="28"/>
          <w:szCs w:val="28"/>
        </w:rPr>
        <w:t>11.2024).</w:t>
      </w:r>
    </w:p>
    <w:p w14:paraId="775F18A2" w14:textId="77777777" w:rsidR="005B3E3B" w:rsidRPr="005B3E3B" w:rsidRDefault="005B3E3B" w:rsidP="006831BD">
      <w:pPr>
        <w:jc w:val="center"/>
        <w:rPr>
          <w:rFonts w:ascii="Times New Roman" w:hAnsi="Times New Roman" w:cs="Times New Roman"/>
          <w:sz w:val="28"/>
          <w:szCs w:val="28"/>
        </w:rPr>
      </w:pPr>
    </w:p>
    <w:sectPr w:rsidR="005B3E3B" w:rsidRPr="005B3E3B">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B9A5C" w14:textId="77777777" w:rsidR="00C320E1" w:rsidRDefault="00C320E1" w:rsidP="003F5EC0">
      <w:pPr>
        <w:spacing w:after="0" w:line="240" w:lineRule="auto"/>
      </w:pPr>
      <w:r>
        <w:separator/>
      </w:r>
    </w:p>
  </w:endnote>
  <w:endnote w:type="continuationSeparator" w:id="0">
    <w:p w14:paraId="25239757" w14:textId="77777777" w:rsidR="00C320E1" w:rsidRDefault="00C320E1" w:rsidP="003F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A3B2B" w14:textId="77777777" w:rsidR="00C320E1" w:rsidRDefault="00C320E1" w:rsidP="003F5EC0">
      <w:pPr>
        <w:spacing w:after="0" w:line="240" w:lineRule="auto"/>
      </w:pPr>
      <w:r>
        <w:separator/>
      </w:r>
    </w:p>
  </w:footnote>
  <w:footnote w:type="continuationSeparator" w:id="0">
    <w:p w14:paraId="6B601EE5" w14:textId="77777777" w:rsidR="00C320E1" w:rsidRDefault="00C320E1" w:rsidP="003F5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9317F" w14:textId="016EFFFB" w:rsidR="00EB40F1" w:rsidRPr="004E620C" w:rsidRDefault="00881DFC" w:rsidP="00881DFC">
    <w:pPr>
      <w:pStyle w:val="ad"/>
      <w:tabs>
        <w:tab w:val="clear" w:pos="4677"/>
        <w:tab w:val="center" w:pos="142"/>
      </w:tabs>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79E648EB" wp14:editId="4D24A973">
          <wp:simplePos x="0" y="0"/>
          <wp:positionH relativeFrom="column">
            <wp:posOffset>-432435</wp:posOffset>
          </wp:positionH>
          <wp:positionV relativeFrom="paragraph">
            <wp:posOffset>-292100</wp:posOffset>
          </wp:positionV>
          <wp:extent cx="1597025" cy="607228"/>
          <wp:effectExtent l="0" t="0" r="3175" b="2540"/>
          <wp:wrapNone/>
          <wp:docPr id="1042304720" name="Рисунок 2" descr="Изображение выглядит как графическая вставка, мультфильм, иллюстрац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04720" name="Рисунок 2" descr="Изображение выглядит как графическая вставка, мультфильм, иллюстрация&#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1597025" cy="60722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05EFFFDA" wp14:editId="24D5782B">
          <wp:simplePos x="0" y="0"/>
          <wp:positionH relativeFrom="column">
            <wp:posOffset>4903237</wp:posOffset>
          </wp:positionH>
          <wp:positionV relativeFrom="paragraph">
            <wp:posOffset>-113030</wp:posOffset>
          </wp:positionV>
          <wp:extent cx="1177290" cy="387265"/>
          <wp:effectExtent l="0" t="0" r="0" b="0"/>
          <wp:wrapNone/>
          <wp:docPr id="1483371018" name="Рисунок 3" descr="Изображение выглядит как Шрифт, Графика, логотип, графический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71018" name="Рисунок 3" descr="Изображение выглядит как Шрифт, Графика, логотип, графический дизайн&#10;&#10;Автоматически созданное описание"/>
                  <pic:cNvPicPr/>
                </pic:nvPicPr>
                <pic:blipFill>
                  <a:blip r:embed="rId2">
                    <a:extLst>
                      <a:ext uri="{28A0092B-C50C-407E-A947-70E740481C1C}">
                        <a14:useLocalDpi xmlns:a14="http://schemas.microsoft.com/office/drawing/2010/main" val="0"/>
                      </a:ext>
                    </a:extLst>
                  </a:blip>
                  <a:stretch>
                    <a:fillRect/>
                  </a:stretch>
                </pic:blipFill>
                <pic:spPr>
                  <a:xfrm>
                    <a:off x="0" y="0"/>
                    <a:ext cx="1177290" cy="387265"/>
                  </a:xfrm>
                  <a:prstGeom prst="rect">
                    <a:avLst/>
                  </a:prstGeom>
                </pic:spPr>
              </pic:pic>
            </a:graphicData>
          </a:graphic>
          <wp14:sizeRelH relativeFrom="page">
            <wp14:pctWidth>0</wp14:pctWidth>
          </wp14:sizeRelH>
          <wp14:sizeRelV relativeFrom="page">
            <wp14:pctHeight>0</wp14:pctHeight>
          </wp14:sizeRelV>
        </wp:anchor>
      </w:drawing>
    </w:r>
    <w:hyperlink r:id="rId3" w:history="1">
      <w:r w:rsidRPr="00881DFC">
        <w:rPr>
          <w:rStyle w:val="af1"/>
          <w:rFonts w:ascii="Times New Roman" w:hAnsi="Times New Roman" w:cs="Times New Roman"/>
          <w:sz w:val="28"/>
          <w:szCs w:val="28"/>
          <w:lang w:val="en-US"/>
        </w:rPr>
        <w:t xml:space="preserve">Stars of Science and Education, </w:t>
      </w:r>
      <w:proofErr w:type="spellStart"/>
      <w:r w:rsidRPr="00881DFC">
        <w:rPr>
          <w:rStyle w:val="af1"/>
          <w:rFonts w:ascii="Times New Roman" w:hAnsi="Times New Roman" w:cs="Times New Roman"/>
          <w:sz w:val="28"/>
          <w:szCs w:val="28"/>
          <w:lang w:val="en-US"/>
        </w:rPr>
        <w:t>РусАльянс</w:t>
      </w:r>
      <w:proofErr w:type="spellEnd"/>
      <w:r w:rsidRPr="00881DFC">
        <w:rPr>
          <w:rStyle w:val="af1"/>
          <w:rFonts w:ascii="Times New Roman" w:hAnsi="Times New Roman" w:cs="Times New Roman"/>
          <w:sz w:val="28"/>
          <w:szCs w:val="28"/>
          <w:lang w:val="en-US"/>
        </w:rPr>
        <w:t xml:space="preserve"> </w:t>
      </w:r>
      <w:r w:rsidR="004E620C" w:rsidRPr="004E620C">
        <w:rPr>
          <w:rStyle w:val="af1"/>
          <w:rFonts w:ascii="Times New Roman" w:hAnsi="Times New Roman" w:cs="Times New Roman"/>
          <w:sz w:val="28"/>
          <w:szCs w:val="28"/>
          <w:lang w:val="en-US"/>
        </w:rPr>
        <w:t>«</w:t>
      </w:r>
      <w:proofErr w:type="spellStart"/>
      <w:r w:rsidRPr="00881DFC">
        <w:rPr>
          <w:rStyle w:val="af1"/>
          <w:rFonts w:ascii="Times New Roman" w:hAnsi="Times New Roman" w:cs="Times New Roman"/>
          <w:sz w:val="28"/>
          <w:szCs w:val="28"/>
          <w:lang w:val="en-US"/>
        </w:rPr>
        <w:t>Сова</w:t>
      </w:r>
      <w:proofErr w:type="spellEnd"/>
    </w:hyperlink>
    <w:r w:rsidR="004E620C" w:rsidRPr="004E620C">
      <w:rPr>
        <w:rFonts w:ascii="Times New Roman" w:hAnsi="Times New Roman" w:cs="Times New Roman"/>
        <w:sz w:val="28"/>
        <w:szCs w:val="28"/>
        <w:lang w:val="en-US"/>
      </w:rPr>
      <w:t>»</w:t>
    </w:r>
  </w:p>
  <w:p w14:paraId="4CBA1E79" w14:textId="64383D58" w:rsidR="00F55CDD" w:rsidRPr="00881DFC" w:rsidRDefault="00F55CDD" w:rsidP="00EB40F1">
    <w:pPr>
      <w:pStyle w:val="ad"/>
      <w:tabs>
        <w:tab w:val="clear" w:pos="4677"/>
        <w:tab w:val="center" w:pos="142"/>
      </w:tabs>
      <w:jc w:val="right"/>
      <w:rPr>
        <w:rFonts w:ascii="Times New Roman" w:hAnsi="Times New Roman"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31F5"/>
    <w:multiLevelType w:val="hybridMultilevel"/>
    <w:tmpl w:val="8A4895D2"/>
    <w:lvl w:ilvl="0" w:tplc="0419000D">
      <w:start w:val="1"/>
      <w:numFmt w:val="bullet"/>
      <w:lvlText w:val=""/>
      <w:lvlJc w:val="left"/>
      <w:pPr>
        <w:ind w:left="722" w:hanging="360"/>
      </w:pPr>
      <w:rPr>
        <w:rFonts w:ascii="Wingdings" w:hAnsi="Wingdings"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
    <w:nsid w:val="21BF57D2"/>
    <w:multiLevelType w:val="hybridMultilevel"/>
    <w:tmpl w:val="B844A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A201FB"/>
    <w:multiLevelType w:val="hybridMultilevel"/>
    <w:tmpl w:val="19BA58C8"/>
    <w:lvl w:ilvl="0" w:tplc="4934AD7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5D80AA7"/>
    <w:multiLevelType w:val="hybridMultilevel"/>
    <w:tmpl w:val="C774664E"/>
    <w:lvl w:ilvl="0" w:tplc="0419000D">
      <w:start w:val="1"/>
      <w:numFmt w:val="bullet"/>
      <w:lvlText w:val=""/>
      <w:lvlJc w:val="left"/>
      <w:pPr>
        <w:ind w:left="722" w:hanging="360"/>
      </w:pPr>
      <w:rPr>
        <w:rFonts w:ascii="Wingdings" w:hAnsi="Wingdings"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4">
    <w:nsid w:val="649449B1"/>
    <w:multiLevelType w:val="hybridMultilevel"/>
    <w:tmpl w:val="79F88404"/>
    <w:lvl w:ilvl="0" w:tplc="4934AD7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18F3E2F"/>
    <w:multiLevelType w:val="hybridMultilevel"/>
    <w:tmpl w:val="81A07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330F3B"/>
    <w:multiLevelType w:val="multilevel"/>
    <w:tmpl w:val="F4B4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BD"/>
    <w:rsid w:val="00031A37"/>
    <w:rsid w:val="000572AD"/>
    <w:rsid w:val="0009776B"/>
    <w:rsid w:val="000A12EE"/>
    <w:rsid w:val="000D0075"/>
    <w:rsid w:val="001F3ED8"/>
    <w:rsid w:val="00306BD4"/>
    <w:rsid w:val="003C7D7F"/>
    <w:rsid w:val="003F5EC0"/>
    <w:rsid w:val="004150DF"/>
    <w:rsid w:val="00473563"/>
    <w:rsid w:val="004E620C"/>
    <w:rsid w:val="004F4E4D"/>
    <w:rsid w:val="005525B4"/>
    <w:rsid w:val="005B3E3B"/>
    <w:rsid w:val="005F7964"/>
    <w:rsid w:val="00601F1D"/>
    <w:rsid w:val="0060610A"/>
    <w:rsid w:val="00675CEF"/>
    <w:rsid w:val="00676EFC"/>
    <w:rsid w:val="006831BD"/>
    <w:rsid w:val="00687EBD"/>
    <w:rsid w:val="0069338E"/>
    <w:rsid w:val="006E1E7C"/>
    <w:rsid w:val="007055CC"/>
    <w:rsid w:val="00753679"/>
    <w:rsid w:val="0078763F"/>
    <w:rsid w:val="007C75EA"/>
    <w:rsid w:val="007F5B8D"/>
    <w:rsid w:val="00881DFC"/>
    <w:rsid w:val="008C24DD"/>
    <w:rsid w:val="009576E7"/>
    <w:rsid w:val="0097064E"/>
    <w:rsid w:val="00B1290A"/>
    <w:rsid w:val="00C251C8"/>
    <w:rsid w:val="00C320E1"/>
    <w:rsid w:val="00C40111"/>
    <w:rsid w:val="00CB6E16"/>
    <w:rsid w:val="00D62DBA"/>
    <w:rsid w:val="00DC3001"/>
    <w:rsid w:val="00E66BEA"/>
    <w:rsid w:val="00EB40F1"/>
    <w:rsid w:val="00ED02F1"/>
    <w:rsid w:val="00F55CDD"/>
    <w:rsid w:val="00F8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aliases w:val="ПАРАГРАФ,Цветной список - Акцент 11,Абзац списка основной,Bullet List,FooterText,numbered,список 1"/>
    <w:basedOn w:val="a"/>
    <w:link w:val="a8"/>
    <w:uiPriority w:val="34"/>
    <w:qFormat/>
    <w:rsid w:val="006831BD"/>
    <w:pPr>
      <w:ind w:left="720"/>
      <w:contextualSpacing/>
    </w:pPr>
  </w:style>
  <w:style w:type="character" w:styleId="a9">
    <w:name w:val="Intense Emphasis"/>
    <w:basedOn w:val="a0"/>
    <w:uiPriority w:val="21"/>
    <w:qFormat/>
    <w:rsid w:val="006831BD"/>
    <w:rPr>
      <w:i/>
      <w:iCs/>
      <w:color w:val="0F4761" w:themeColor="accent1" w:themeShade="BF"/>
    </w:rPr>
  </w:style>
  <w:style w:type="paragraph" w:styleId="aa">
    <w:name w:val="Intense Quote"/>
    <w:basedOn w:val="a"/>
    <w:next w:val="a"/>
    <w:link w:val="ab"/>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831BD"/>
    <w:rPr>
      <w:i/>
      <w:iCs/>
      <w:color w:val="0F4761" w:themeColor="accent1" w:themeShade="BF"/>
    </w:rPr>
  </w:style>
  <w:style w:type="character" w:styleId="ac">
    <w:name w:val="Intense Reference"/>
    <w:basedOn w:val="a0"/>
    <w:uiPriority w:val="32"/>
    <w:qFormat/>
    <w:rsid w:val="006831BD"/>
    <w:rPr>
      <w:b/>
      <w:bCs/>
      <w:smallCaps/>
      <w:color w:val="0F4761" w:themeColor="accent1" w:themeShade="BF"/>
      <w:spacing w:val="5"/>
    </w:rPr>
  </w:style>
  <w:style w:type="paragraph" w:styleId="ad">
    <w:name w:val="header"/>
    <w:basedOn w:val="a"/>
    <w:link w:val="ae"/>
    <w:uiPriority w:val="99"/>
    <w:unhideWhenUsed/>
    <w:rsid w:val="003F5E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F5EC0"/>
  </w:style>
  <w:style w:type="paragraph" w:styleId="af">
    <w:name w:val="footer"/>
    <w:basedOn w:val="a"/>
    <w:link w:val="af0"/>
    <w:uiPriority w:val="99"/>
    <w:unhideWhenUsed/>
    <w:rsid w:val="003F5EC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F5EC0"/>
  </w:style>
  <w:style w:type="character" w:styleId="af1">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 w:type="table" w:styleId="af2">
    <w:name w:val="Table Grid"/>
    <w:basedOn w:val="a1"/>
    <w:uiPriority w:val="59"/>
    <w:rsid w:val="005B3E3B"/>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ПАРАГРАФ Знак,Цветной список - Акцент 11 Знак,Абзац списка основной Знак,Bullet List Знак,FooterText Знак,numbered Знак,список 1 Знак"/>
    <w:basedOn w:val="a0"/>
    <w:link w:val="a7"/>
    <w:uiPriority w:val="34"/>
    <w:rsid w:val="005B3E3B"/>
  </w:style>
  <w:style w:type="paragraph" w:styleId="af3">
    <w:name w:val="Balloon Text"/>
    <w:basedOn w:val="a"/>
    <w:link w:val="af4"/>
    <w:uiPriority w:val="99"/>
    <w:semiHidden/>
    <w:unhideWhenUsed/>
    <w:rsid w:val="005B3E3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B3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aliases w:val="ПАРАГРАФ,Цветной список - Акцент 11,Абзац списка основной,Bullet List,FooterText,numbered,список 1"/>
    <w:basedOn w:val="a"/>
    <w:link w:val="a8"/>
    <w:uiPriority w:val="34"/>
    <w:qFormat/>
    <w:rsid w:val="006831BD"/>
    <w:pPr>
      <w:ind w:left="720"/>
      <w:contextualSpacing/>
    </w:pPr>
  </w:style>
  <w:style w:type="character" w:styleId="a9">
    <w:name w:val="Intense Emphasis"/>
    <w:basedOn w:val="a0"/>
    <w:uiPriority w:val="21"/>
    <w:qFormat/>
    <w:rsid w:val="006831BD"/>
    <w:rPr>
      <w:i/>
      <w:iCs/>
      <w:color w:val="0F4761" w:themeColor="accent1" w:themeShade="BF"/>
    </w:rPr>
  </w:style>
  <w:style w:type="paragraph" w:styleId="aa">
    <w:name w:val="Intense Quote"/>
    <w:basedOn w:val="a"/>
    <w:next w:val="a"/>
    <w:link w:val="ab"/>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831BD"/>
    <w:rPr>
      <w:i/>
      <w:iCs/>
      <w:color w:val="0F4761" w:themeColor="accent1" w:themeShade="BF"/>
    </w:rPr>
  </w:style>
  <w:style w:type="character" w:styleId="ac">
    <w:name w:val="Intense Reference"/>
    <w:basedOn w:val="a0"/>
    <w:uiPriority w:val="32"/>
    <w:qFormat/>
    <w:rsid w:val="006831BD"/>
    <w:rPr>
      <w:b/>
      <w:bCs/>
      <w:smallCaps/>
      <w:color w:val="0F4761" w:themeColor="accent1" w:themeShade="BF"/>
      <w:spacing w:val="5"/>
    </w:rPr>
  </w:style>
  <w:style w:type="paragraph" w:styleId="ad">
    <w:name w:val="header"/>
    <w:basedOn w:val="a"/>
    <w:link w:val="ae"/>
    <w:uiPriority w:val="99"/>
    <w:unhideWhenUsed/>
    <w:rsid w:val="003F5E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F5EC0"/>
  </w:style>
  <w:style w:type="paragraph" w:styleId="af">
    <w:name w:val="footer"/>
    <w:basedOn w:val="a"/>
    <w:link w:val="af0"/>
    <w:uiPriority w:val="99"/>
    <w:unhideWhenUsed/>
    <w:rsid w:val="003F5EC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F5EC0"/>
  </w:style>
  <w:style w:type="character" w:styleId="af1">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 w:type="table" w:styleId="af2">
    <w:name w:val="Table Grid"/>
    <w:basedOn w:val="a1"/>
    <w:uiPriority w:val="59"/>
    <w:rsid w:val="005B3E3B"/>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ПАРАГРАФ Знак,Цветной список - Акцент 11 Знак,Абзац списка основной Знак,Bullet List Знак,FooterText Знак,numbered Знак,список 1 Знак"/>
    <w:basedOn w:val="a0"/>
    <w:link w:val="a7"/>
    <w:uiPriority w:val="34"/>
    <w:rsid w:val="005B3E3B"/>
  </w:style>
  <w:style w:type="paragraph" w:styleId="af3">
    <w:name w:val="Balloon Text"/>
    <w:basedOn w:val="a"/>
    <w:link w:val="af4"/>
    <w:uiPriority w:val="99"/>
    <w:semiHidden/>
    <w:unhideWhenUsed/>
    <w:rsid w:val="005B3E3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B3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sowa-ru.com/" TargetMode="External"/><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26F627-282D-4074-A890-46D742C7E0E4}" type="doc">
      <dgm:prSet loTypeId="urn:microsoft.com/office/officeart/2005/8/layout/default" loCatId="list" qsTypeId="urn:microsoft.com/office/officeart/2005/8/quickstyle/3d2#3" qsCatId="3D" csTypeId="urn:microsoft.com/office/officeart/2005/8/colors/accent1_1" csCatId="accent1" phldr="1"/>
      <dgm:spPr/>
      <dgm:t>
        <a:bodyPr/>
        <a:lstStyle/>
        <a:p>
          <a:endParaRPr lang="ru-RU"/>
        </a:p>
      </dgm:t>
    </dgm:pt>
    <dgm:pt modelId="{7D31ED6A-A57F-488D-BF2F-8AC24CF457C7}">
      <dgm:prSet phldrT="[Текст]" custT="1"/>
      <dgm:spPr>
        <a:xfrm>
          <a:off x="230060" y="1011"/>
          <a:ext cx="1242000" cy="74520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роботизация (RPA)</a:t>
          </a:r>
        </a:p>
      </dgm:t>
    </dgm:pt>
    <dgm:pt modelId="{B4EFD765-401D-4896-A55C-05943AA699FA}" type="parTrans" cxnId="{CE7CA211-5E4E-43C4-BC6E-9D6804945592}">
      <dgm:prSet/>
      <dgm:spPr/>
      <dgm:t>
        <a:bodyPr/>
        <a:lstStyle/>
        <a:p>
          <a:endParaRPr lang="ru-RU" sz="1200">
            <a:latin typeface="Times New Roman" pitchFamily="18" charset="0"/>
            <a:cs typeface="Times New Roman" pitchFamily="18" charset="0"/>
          </a:endParaRPr>
        </a:p>
      </dgm:t>
    </dgm:pt>
    <dgm:pt modelId="{F6C5C11E-60AD-476D-B86F-9F4CD10B770D}" type="sibTrans" cxnId="{CE7CA211-5E4E-43C4-BC6E-9D6804945592}">
      <dgm:prSet/>
      <dgm:spPr/>
      <dgm:t>
        <a:bodyPr/>
        <a:lstStyle/>
        <a:p>
          <a:endParaRPr lang="ru-RU" sz="1200">
            <a:latin typeface="Times New Roman" pitchFamily="18" charset="0"/>
            <a:cs typeface="Times New Roman" pitchFamily="18" charset="0"/>
          </a:endParaRPr>
        </a:p>
      </dgm:t>
    </dgm:pt>
    <dgm:pt modelId="{E2F84AF0-F191-48BF-89F6-B9663F2C5D27}">
      <dgm:prSet phldrT="[Текст]" custT="1"/>
      <dgm:spPr>
        <a:xfrm>
          <a:off x="1596261" y="1011"/>
          <a:ext cx="1242000" cy="74520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BIM (Building Information Modeling) </a:t>
          </a:r>
        </a:p>
      </dgm:t>
    </dgm:pt>
    <dgm:pt modelId="{17D04BF5-A76D-46FD-BA1B-2E3AFA1E1E44}" type="parTrans" cxnId="{CE4DA6B2-7CDF-48CE-8C38-C3443DA99BDF}">
      <dgm:prSet/>
      <dgm:spPr/>
      <dgm:t>
        <a:bodyPr/>
        <a:lstStyle/>
        <a:p>
          <a:endParaRPr lang="ru-RU" sz="1200">
            <a:latin typeface="Times New Roman" pitchFamily="18" charset="0"/>
            <a:cs typeface="Times New Roman" pitchFamily="18" charset="0"/>
          </a:endParaRPr>
        </a:p>
      </dgm:t>
    </dgm:pt>
    <dgm:pt modelId="{FB5D02F0-EE41-4555-926C-7F9896E16370}" type="sibTrans" cxnId="{CE4DA6B2-7CDF-48CE-8C38-C3443DA99BDF}">
      <dgm:prSet/>
      <dgm:spPr/>
      <dgm:t>
        <a:bodyPr/>
        <a:lstStyle/>
        <a:p>
          <a:endParaRPr lang="ru-RU" sz="1200">
            <a:latin typeface="Times New Roman" pitchFamily="18" charset="0"/>
            <a:cs typeface="Times New Roman" pitchFamily="18" charset="0"/>
          </a:endParaRPr>
        </a:p>
      </dgm:t>
    </dgm:pt>
    <dgm:pt modelId="{A52D7DBF-8355-4229-8C36-0DD926521333}">
      <dgm:prSet phldrT="[Текст]" custT="1"/>
      <dgm:spPr>
        <a:xfrm>
          <a:off x="2962462" y="1011"/>
          <a:ext cx="1242000" cy="74520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GPS-слежение</a:t>
          </a:r>
        </a:p>
      </dgm:t>
    </dgm:pt>
    <dgm:pt modelId="{545B9867-B513-4103-990F-BF6097A4057F}" type="parTrans" cxnId="{2D2DCE09-70AC-4220-BC5E-64232F477401}">
      <dgm:prSet/>
      <dgm:spPr/>
      <dgm:t>
        <a:bodyPr/>
        <a:lstStyle/>
        <a:p>
          <a:endParaRPr lang="ru-RU" sz="1200">
            <a:latin typeface="Times New Roman" pitchFamily="18" charset="0"/>
            <a:cs typeface="Times New Roman" pitchFamily="18" charset="0"/>
          </a:endParaRPr>
        </a:p>
      </dgm:t>
    </dgm:pt>
    <dgm:pt modelId="{EE7574F7-A946-4EB1-A327-4B878DAED4E0}" type="sibTrans" cxnId="{2D2DCE09-70AC-4220-BC5E-64232F477401}">
      <dgm:prSet/>
      <dgm:spPr/>
      <dgm:t>
        <a:bodyPr/>
        <a:lstStyle/>
        <a:p>
          <a:endParaRPr lang="ru-RU" sz="1200">
            <a:latin typeface="Times New Roman" pitchFamily="18" charset="0"/>
            <a:cs typeface="Times New Roman" pitchFamily="18" charset="0"/>
          </a:endParaRPr>
        </a:p>
      </dgm:t>
    </dgm:pt>
    <dgm:pt modelId="{B50D350F-8DE7-4330-933A-2EE587CC4998}">
      <dgm:prSet phldrT="[Текст]" custT="1"/>
      <dgm:spPr>
        <a:xfrm>
          <a:off x="4328663" y="1011"/>
          <a:ext cx="1242000" cy="74520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дополненная реальность (AR) и виртуальная реальность (</a:t>
          </a:r>
          <a:r>
            <a:rPr lang="en-US" sz="1200">
              <a:solidFill>
                <a:sysClr val="windowText" lastClr="000000">
                  <a:hueOff val="0"/>
                  <a:satOff val="0"/>
                  <a:lumOff val="0"/>
                  <a:alphaOff val="0"/>
                </a:sysClr>
              </a:solidFill>
              <a:latin typeface="Times New Roman" pitchFamily="18" charset="0"/>
              <a:ea typeface="+mn-ea"/>
              <a:cs typeface="Times New Roman" pitchFamily="18" charset="0"/>
            </a:rPr>
            <a:t>V</a:t>
          </a:r>
          <a:r>
            <a:rPr lang="ru-RU" sz="1200">
              <a:solidFill>
                <a:sysClr val="windowText" lastClr="000000">
                  <a:hueOff val="0"/>
                  <a:satOff val="0"/>
                  <a:lumOff val="0"/>
                  <a:alphaOff val="0"/>
                </a:sysClr>
              </a:solidFill>
              <a:latin typeface="Times New Roman" pitchFamily="18" charset="0"/>
              <a:ea typeface="+mn-ea"/>
              <a:cs typeface="Times New Roman" pitchFamily="18" charset="0"/>
            </a:rPr>
            <a:t>R) </a:t>
          </a:r>
        </a:p>
      </dgm:t>
    </dgm:pt>
    <dgm:pt modelId="{44E89766-59D9-4B94-A987-AA0C515E0C8E}" type="parTrans" cxnId="{CBF71436-4C86-4329-B487-957B420B50C1}">
      <dgm:prSet/>
      <dgm:spPr/>
      <dgm:t>
        <a:bodyPr/>
        <a:lstStyle/>
        <a:p>
          <a:endParaRPr lang="ru-RU" sz="1200">
            <a:latin typeface="Times New Roman" pitchFamily="18" charset="0"/>
            <a:cs typeface="Times New Roman" pitchFamily="18" charset="0"/>
          </a:endParaRPr>
        </a:p>
      </dgm:t>
    </dgm:pt>
    <dgm:pt modelId="{100DA48B-E87E-47A5-889F-18D224F596C8}" type="sibTrans" cxnId="{CBF71436-4C86-4329-B487-957B420B50C1}">
      <dgm:prSet/>
      <dgm:spPr/>
      <dgm:t>
        <a:bodyPr/>
        <a:lstStyle/>
        <a:p>
          <a:endParaRPr lang="ru-RU" sz="1200">
            <a:latin typeface="Times New Roman" pitchFamily="18" charset="0"/>
            <a:cs typeface="Times New Roman" pitchFamily="18" charset="0"/>
          </a:endParaRPr>
        </a:p>
      </dgm:t>
    </dgm:pt>
    <dgm:pt modelId="{B7D4AB2C-5851-45F7-8C41-1B0AAD0D94EE}">
      <dgm:prSet phldrT="[Текст]" custT="1"/>
      <dgm:spPr>
        <a:xfrm>
          <a:off x="230060" y="870412"/>
          <a:ext cx="1242000" cy="74520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дроны</a:t>
          </a:r>
        </a:p>
      </dgm:t>
    </dgm:pt>
    <dgm:pt modelId="{8055FEEB-C4F3-4016-9B2E-CAAEC5CFE974}" type="parTrans" cxnId="{5DFF62D6-E5F9-4887-89FB-951F0A880646}">
      <dgm:prSet/>
      <dgm:spPr/>
      <dgm:t>
        <a:bodyPr/>
        <a:lstStyle/>
        <a:p>
          <a:endParaRPr lang="ru-RU" sz="1200">
            <a:latin typeface="Times New Roman" pitchFamily="18" charset="0"/>
            <a:cs typeface="Times New Roman" pitchFamily="18" charset="0"/>
          </a:endParaRPr>
        </a:p>
      </dgm:t>
    </dgm:pt>
    <dgm:pt modelId="{207B3714-0B9F-424E-BA31-80B8FA451758}" type="sibTrans" cxnId="{5DFF62D6-E5F9-4887-89FB-951F0A880646}">
      <dgm:prSet/>
      <dgm:spPr/>
      <dgm:t>
        <a:bodyPr/>
        <a:lstStyle/>
        <a:p>
          <a:endParaRPr lang="ru-RU" sz="1200">
            <a:latin typeface="Times New Roman" pitchFamily="18" charset="0"/>
            <a:cs typeface="Times New Roman" pitchFamily="18" charset="0"/>
          </a:endParaRPr>
        </a:p>
      </dgm:t>
    </dgm:pt>
    <dgm:pt modelId="{16BF38F8-531B-4243-AF25-A9E5D27C6163}">
      <dgm:prSet phldrT="[Текст]" custT="1"/>
      <dgm:spPr>
        <a:xfrm>
          <a:off x="1596261" y="870412"/>
          <a:ext cx="1242000" cy="74520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3</a:t>
          </a:r>
          <a:r>
            <a:rPr lang="en-US" sz="1200">
              <a:solidFill>
                <a:sysClr val="windowText" lastClr="000000">
                  <a:hueOff val="0"/>
                  <a:satOff val="0"/>
                  <a:lumOff val="0"/>
                  <a:alphaOff val="0"/>
                </a:sysClr>
              </a:solidFill>
              <a:latin typeface="Times New Roman" pitchFamily="18" charset="0"/>
              <a:ea typeface="+mn-ea"/>
              <a:cs typeface="Times New Roman" pitchFamily="18" charset="0"/>
            </a:rPr>
            <a:t>D-</a:t>
          </a:r>
          <a:r>
            <a:rPr lang="ru-RU" sz="1200">
              <a:solidFill>
                <a:sysClr val="windowText" lastClr="000000">
                  <a:hueOff val="0"/>
                  <a:satOff val="0"/>
                  <a:lumOff val="0"/>
                  <a:alphaOff val="0"/>
                </a:sysClr>
              </a:solidFill>
              <a:latin typeface="Times New Roman" pitchFamily="18" charset="0"/>
              <a:ea typeface="+mn-ea"/>
              <a:cs typeface="Times New Roman" pitchFamily="18" charset="0"/>
            </a:rPr>
            <a:t>печать, аддитивные технологии (АМ) </a:t>
          </a:r>
        </a:p>
      </dgm:t>
    </dgm:pt>
    <dgm:pt modelId="{5E20CE26-E0AE-4752-9A94-4DCC09A96A64}" type="parTrans" cxnId="{ABABC6EB-0D3E-49B7-835C-E122BD6DA8F5}">
      <dgm:prSet/>
      <dgm:spPr/>
      <dgm:t>
        <a:bodyPr/>
        <a:lstStyle/>
        <a:p>
          <a:endParaRPr lang="ru-RU"/>
        </a:p>
      </dgm:t>
    </dgm:pt>
    <dgm:pt modelId="{5FF33E73-7362-461B-B6CA-4149003C23A2}" type="sibTrans" cxnId="{ABABC6EB-0D3E-49B7-835C-E122BD6DA8F5}">
      <dgm:prSet/>
      <dgm:spPr/>
      <dgm:t>
        <a:bodyPr/>
        <a:lstStyle/>
        <a:p>
          <a:endParaRPr lang="ru-RU"/>
        </a:p>
      </dgm:t>
    </dgm:pt>
    <dgm:pt modelId="{B669D172-139A-4E89-A393-09531FB16C40}">
      <dgm:prSet phldrT="[Текст]" custT="1"/>
      <dgm:spPr>
        <a:xfrm>
          <a:off x="2962462" y="870412"/>
          <a:ext cx="1242000" cy="74520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подключенные производственные площадки</a:t>
          </a:r>
        </a:p>
      </dgm:t>
    </dgm:pt>
    <dgm:pt modelId="{F580D2C9-E893-4652-9A22-ACA3AF71DCAA}" type="parTrans" cxnId="{58A04974-5322-4572-BF64-EDA35709E74D}">
      <dgm:prSet/>
      <dgm:spPr/>
      <dgm:t>
        <a:bodyPr/>
        <a:lstStyle/>
        <a:p>
          <a:endParaRPr lang="ru-RU"/>
        </a:p>
      </dgm:t>
    </dgm:pt>
    <dgm:pt modelId="{947D25B6-5417-48D0-84D6-4115BD02F802}" type="sibTrans" cxnId="{58A04974-5322-4572-BF64-EDA35709E74D}">
      <dgm:prSet/>
      <dgm:spPr/>
      <dgm:t>
        <a:bodyPr/>
        <a:lstStyle/>
        <a:p>
          <a:endParaRPr lang="ru-RU"/>
        </a:p>
      </dgm:t>
    </dgm:pt>
    <dgm:pt modelId="{25935FE2-6692-4F75-80E5-ADF1CF97324D}">
      <dgm:prSet phldrT="[Текст]" custT="1"/>
      <dgm:spPr>
        <a:xfrm>
          <a:off x="4328663" y="870412"/>
          <a:ext cx="1242000" cy="74520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автономные  транспортные средства</a:t>
          </a:r>
        </a:p>
      </dgm:t>
    </dgm:pt>
    <dgm:pt modelId="{FEE52BCE-BEFF-4B5D-9E06-29534F10D50A}" type="parTrans" cxnId="{B8AFD0B3-C390-401B-919D-F82C6ED83A62}">
      <dgm:prSet/>
      <dgm:spPr/>
      <dgm:t>
        <a:bodyPr/>
        <a:lstStyle/>
        <a:p>
          <a:endParaRPr lang="ru-RU"/>
        </a:p>
      </dgm:t>
    </dgm:pt>
    <dgm:pt modelId="{DAE550C3-CDBC-48D5-AA7B-704F92615BA7}" type="sibTrans" cxnId="{B8AFD0B3-C390-401B-919D-F82C6ED83A62}">
      <dgm:prSet/>
      <dgm:spPr/>
      <dgm:t>
        <a:bodyPr/>
        <a:lstStyle/>
        <a:p>
          <a:endParaRPr lang="ru-RU"/>
        </a:p>
      </dgm:t>
    </dgm:pt>
    <dgm:pt modelId="{378A902F-46D4-4B55-9DB4-AD6A2F28DA6A}">
      <dgm:prSet phldrT="[Текст]" custT="1"/>
      <dgm:spPr>
        <a:xfrm>
          <a:off x="2279362" y="1739812"/>
          <a:ext cx="1242000" cy="74520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цифровой двойник объекта промышленного производства</a:t>
          </a:r>
        </a:p>
      </dgm:t>
    </dgm:pt>
    <dgm:pt modelId="{7D502B51-CDBE-48AD-A653-EBEB56F0E990}" type="parTrans" cxnId="{570BA621-205E-4EF5-ADA0-37CD7F48B6C6}">
      <dgm:prSet/>
      <dgm:spPr/>
      <dgm:t>
        <a:bodyPr/>
        <a:lstStyle/>
        <a:p>
          <a:endParaRPr lang="ru-RU"/>
        </a:p>
      </dgm:t>
    </dgm:pt>
    <dgm:pt modelId="{BCFD4786-51F3-4C4C-8C50-7370627C8917}" type="sibTrans" cxnId="{570BA621-205E-4EF5-ADA0-37CD7F48B6C6}">
      <dgm:prSet/>
      <dgm:spPr/>
      <dgm:t>
        <a:bodyPr/>
        <a:lstStyle/>
        <a:p>
          <a:endParaRPr lang="ru-RU"/>
        </a:p>
      </dgm:t>
    </dgm:pt>
    <dgm:pt modelId="{0B206463-B4E2-448A-83F6-73945BFC5668}" type="pres">
      <dgm:prSet presAssocID="{DD26F627-282D-4074-A890-46D742C7E0E4}" presName="diagram" presStyleCnt="0">
        <dgm:presLayoutVars>
          <dgm:dir/>
          <dgm:resizeHandles val="exact"/>
        </dgm:presLayoutVars>
      </dgm:prSet>
      <dgm:spPr/>
      <dgm:t>
        <a:bodyPr/>
        <a:lstStyle/>
        <a:p>
          <a:endParaRPr lang="ru-RU"/>
        </a:p>
      </dgm:t>
    </dgm:pt>
    <dgm:pt modelId="{98BA4F08-DF89-41D3-AEA7-5577D5206D32}" type="pres">
      <dgm:prSet presAssocID="{7D31ED6A-A57F-488D-BF2F-8AC24CF457C7}" presName="node" presStyleLbl="node1" presStyleIdx="0" presStyleCnt="9">
        <dgm:presLayoutVars>
          <dgm:bulletEnabled val="1"/>
        </dgm:presLayoutVars>
      </dgm:prSet>
      <dgm:spPr>
        <a:prstGeom prst="rect">
          <a:avLst/>
        </a:prstGeom>
      </dgm:spPr>
      <dgm:t>
        <a:bodyPr/>
        <a:lstStyle/>
        <a:p>
          <a:endParaRPr lang="ru-RU"/>
        </a:p>
      </dgm:t>
    </dgm:pt>
    <dgm:pt modelId="{1AD57138-0DBF-4221-AA40-08167DCF8DE3}" type="pres">
      <dgm:prSet presAssocID="{F6C5C11E-60AD-476D-B86F-9F4CD10B770D}" presName="sibTrans" presStyleCnt="0"/>
      <dgm:spPr/>
    </dgm:pt>
    <dgm:pt modelId="{D6585CB4-1542-4C6C-B24A-4B5AD9ED6ACD}" type="pres">
      <dgm:prSet presAssocID="{E2F84AF0-F191-48BF-89F6-B9663F2C5D27}" presName="node" presStyleLbl="node1" presStyleIdx="1" presStyleCnt="9">
        <dgm:presLayoutVars>
          <dgm:bulletEnabled val="1"/>
        </dgm:presLayoutVars>
      </dgm:prSet>
      <dgm:spPr>
        <a:prstGeom prst="rect">
          <a:avLst/>
        </a:prstGeom>
      </dgm:spPr>
      <dgm:t>
        <a:bodyPr/>
        <a:lstStyle/>
        <a:p>
          <a:endParaRPr lang="ru-RU"/>
        </a:p>
      </dgm:t>
    </dgm:pt>
    <dgm:pt modelId="{2300CC29-1821-4A89-A077-0A5599A8EDD8}" type="pres">
      <dgm:prSet presAssocID="{FB5D02F0-EE41-4555-926C-7F9896E16370}" presName="sibTrans" presStyleCnt="0"/>
      <dgm:spPr/>
    </dgm:pt>
    <dgm:pt modelId="{FC969385-5DA5-4213-85B7-307DE80BA068}" type="pres">
      <dgm:prSet presAssocID="{A52D7DBF-8355-4229-8C36-0DD926521333}" presName="node" presStyleLbl="node1" presStyleIdx="2" presStyleCnt="9">
        <dgm:presLayoutVars>
          <dgm:bulletEnabled val="1"/>
        </dgm:presLayoutVars>
      </dgm:prSet>
      <dgm:spPr>
        <a:prstGeom prst="rect">
          <a:avLst/>
        </a:prstGeom>
      </dgm:spPr>
      <dgm:t>
        <a:bodyPr/>
        <a:lstStyle/>
        <a:p>
          <a:endParaRPr lang="ru-RU"/>
        </a:p>
      </dgm:t>
    </dgm:pt>
    <dgm:pt modelId="{149D9C3E-830E-48EB-AB2C-1BA95DA15B97}" type="pres">
      <dgm:prSet presAssocID="{EE7574F7-A946-4EB1-A327-4B878DAED4E0}" presName="sibTrans" presStyleCnt="0"/>
      <dgm:spPr/>
    </dgm:pt>
    <dgm:pt modelId="{BDF5AF8C-245E-4B4F-A446-581CC2CA34C2}" type="pres">
      <dgm:prSet presAssocID="{B50D350F-8DE7-4330-933A-2EE587CC4998}" presName="node" presStyleLbl="node1" presStyleIdx="3" presStyleCnt="9">
        <dgm:presLayoutVars>
          <dgm:bulletEnabled val="1"/>
        </dgm:presLayoutVars>
      </dgm:prSet>
      <dgm:spPr>
        <a:prstGeom prst="rect">
          <a:avLst/>
        </a:prstGeom>
      </dgm:spPr>
      <dgm:t>
        <a:bodyPr/>
        <a:lstStyle/>
        <a:p>
          <a:endParaRPr lang="ru-RU"/>
        </a:p>
      </dgm:t>
    </dgm:pt>
    <dgm:pt modelId="{525E8BA7-E4B0-4D31-94AF-C383E3491E31}" type="pres">
      <dgm:prSet presAssocID="{100DA48B-E87E-47A5-889F-18D224F596C8}" presName="sibTrans" presStyleCnt="0"/>
      <dgm:spPr/>
    </dgm:pt>
    <dgm:pt modelId="{DAA0F71D-E159-4E81-85A0-6A0C3DD3F8A4}" type="pres">
      <dgm:prSet presAssocID="{B7D4AB2C-5851-45F7-8C41-1B0AAD0D94EE}" presName="node" presStyleLbl="node1" presStyleIdx="4" presStyleCnt="9">
        <dgm:presLayoutVars>
          <dgm:bulletEnabled val="1"/>
        </dgm:presLayoutVars>
      </dgm:prSet>
      <dgm:spPr>
        <a:prstGeom prst="rect">
          <a:avLst/>
        </a:prstGeom>
      </dgm:spPr>
      <dgm:t>
        <a:bodyPr/>
        <a:lstStyle/>
        <a:p>
          <a:endParaRPr lang="ru-RU"/>
        </a:p>
      </dgm:t>
    </dgm:pt>
    <dgm:pt modelId="{B039E124-7214-4E1A-8E0A-53BBCC4B6634}" type="pres">
      <dgm:prSet presAssocID="{207B3714-0B9F-424E-BA31-80B8FA451758}" presName="sibTrans" presStyleCnt="0"/>
      <dgm:spPr/>
    </dgm:pt>
    <dgm:pt modelId="{74CF5A48-A183-4AF6-B65F-FADBAB3506ED}" type="pres">
      <dgm:prSet presAssocID="{16BF38F8-531B-4243-AF25-A9E5D27C6163}" presName="node" presStyleLbl="node1" presStyleIdx="5" presStyleCnt="9">
        <dgm:presLayoutVars>
          <dgm:bulletEnabled val="1"/>
        </dgm:presLayoutVars>
      </dgm:prSet>
      <dgm:spPr>
        <a:prstGeom prst="rect">
          <a:avLst/>
        </a:prstGeom>
      </dgm:spPr>
      <dgm:t>
        <a:bodyPr/>
        <a:lstStyle/>
        <a:p>
          <a:endParaRPr lang="ru-RU"/>
        </a:p>
      </dgm:t>
    </dgm:pt>
    <dgm:pt modelId="{9DAF8064-82CC-4F1C-A656-F2314B189A08}" type="pres">
      <dgm:prSet presAssocID="{5FF33E73-7362-461B-B6CA-4149003C23A2}" presName="sibTrans" presStyleCnt="0"/>
      <dgm:spPr/>
    </dgm:pt>
    <dgm:pt modelId="{5C80B658-42D3-4F36-8352-7CC6CB375A8A}" type="pres">
      <dgm:prSet presAssocID="{B669D172-139A-4E89-A393-09531FB16C40}" presName="node" presStyleLbl="node1" presStyleIdx="6" presStyleCnt="9">
        <dgm:presLayoutVars>
          <dgm:bulletEnabled val="1"/>
        </dgm:presLayoutVars>
      </dgm:prSet>
      <dgm:spPr>
        <a:prstGeom prst="rect">
          <a:avLst/>
        </a:prstGeom>
      </dgm:spPr>
      <dgm:t>
        <a:bodyPr/>
        <a:lstStyle/>
        <a:p>
          <a:endParaRPr lang="ru-RU"/>
        </a:p>
      </dgm:t>
    </dgm:pt>
    <dgm:pt modelId="{96DA44F1-61BB-4811-8061-AC71A30AC068}" type="pres">
      <dgm:prSet presAssocID="{947D25B6-5417-48D0-84D6-4115BD02F802}" presName="sibTrans" presStyleCnt="0"/>
      <dgm:spPr/>
    </dgm:pt>
    <dgm:pt modelId="{A25FCF4F-7935-4D6F-B3C1-558A9E252D8A}" type="pres">
      <dgm:prSet presAssocID="{25935FE2-6692-4F75-80E5-ADF1CF97324D}" presName="node" presStyleLbl="node1" presStyleIdx="7" presStyleCnt="9">
        <dgm:presLayoutVars>
          <dgm:bulletEnabled val="1"/>
        </dgm:presLayoutVars>
      </dgm:prSet>
      <dgm:spPr>
        <a:prstGeom prst="rect">
          <a:avLst/>
        </a:prstGeom>
      </dgm:spPr>
      <dgm:t>
        <a:bodyPr/>
        <a:lstStyle/>
        <a:p>
          <a:endParaRPr lang="ru-RU"/>
        </a:p>
      </dgm:t>
    </dgm:pt>
    <dgm:pt modelId="{1378B70E-4649-4AA0-9C1B-3D9CEC950F56}" type="pres">
      <dgm:prSet presAssocID="{DAE550C3-CDBC-48D5-AA7B-704F92615BA7}" presName="sibTrans" presStyleCnt="0"/>
      <dgm:spPr/>
    </dgm:pt>
    <dgm:pt modelId="{01E6C431-FF8C-4AE7-8FDA-59BB3BE19744}" type="pres">
      <dgm:prSet presAssocID="{378A902F-46D4-4B55-9DB4-AD6A2F28DA6A}" presName="node" presStyleLbl="node1" presStyleIdx="8" presStyleCnt="9">
        <dgm:presLayoutVars>
          <dgm:bulletEnabled val="1"/>
        </dgm:presLayoutVars>
      </dgm:prSet>
      <dgm:spPr>
        <a:prstGeom prst="rect">
          <a:avLst/>
        </a:prstGeom>
      </dgm:spPr>
      <dgm:t>
        <a:bodyPr/>
        <a:lstStyle/>
        <a:p>
          <a:endParaRPr lang="ru-RU"/>
        </a:p>
      </dgm:t>
    </dgm:pt>
  </dgm:ptLst>
  <dgm:cxnLst>
    <dgm:cxn modelId="{CE7CA211-5E4E-43C4-BC6E-9D6804945592}" srcId="{DD26F627-282D-4074-A890-46D742C7E0E4}" destId="{7D31ED6A-A57F-488D-BF2F-8AC24CF457C7}" srcOrd="0" destOrd="0" parTransId="{B4EFD765-401D-4896-A55C-05943AA699FA}" sibTransId="{F6C5C11E-60AD-476D-B86F-9F4CD10B770D}"/>
    <dgm:cxn modelId="{779F6CC0-B524-4135-BA3E-887E3C6A7E7D}" type="presOf" srcId="{E2F84AF0-F191-48BF-89F6-B9663F2C5D27}" destId="{D6585CB4-1542-4C6C-B24A-4B5AD9ED6ACD}" srcOrd="0" destOrd="0" presId="urn:microsoft.com/office/officeart/2005/8/layout/default"/>
    <dgm:cxn modelId="{69DD4E77-D02C-47C1-98BE-1F744AA4035C}" type="presOf" srcId="{DD26F627-282D-4074-A890-46D742C7E0E4}" destId="{0B206463-B4E2-448A-83F6-73945BFC5668}" srcOrd="0" destOrd="0" presId="urn:microsoft.com/office/officeart/2005/8/layout/default"/>
    <dgm:cxn modelId="{CE4DA6B2-7CDF-48CE-8C38-C3443DA99BDF}" srcId="{DD26F627-282D-4074-A890-46D742C7E0E4}" destId="{E2F84AF0-F191-48BF-89F6-B9663F2C5D27}" srcOrd="1" destOrd="0" parTransId="{17D04BF5-A76D-46FD-BA1B-2E3AFA1E1E44}" sibTransId="{FB5D02F0-EE41-4555-926C-7F9896E16370}"/>
    <dgm:cxn modelId="{ABABC6EB-0D3E-49B7-835C-E122BD6DA8F5}" srcId="{DD26F627-282D-4074-A890-46D742C7E0E4}" destId="{16BF38F8-531B-4243-AF25-A9E5D27C6163}" srcOrd="5" destOrd="0" parTransId="{5E20CE26-E0AE-4752-9A94-4DCC09A96A64}" sibTransId="{5FF33E73-7362-461B-B6CA-4149003C23A2}"/>
    <dgm:cxn modelId="{1BCCD336-B034-4EF2-BF00-41C58F96BD84}" type="presOf" srcId="{B50D350F-8DE7-4330-933A-2EE587CC4998}" destId="{BDF5AF8C-245E-4B4F-A446-581CC2CA34C2}" srcOrd="0" destOrd="0" presId="urn:microsoft.com/office/officeart/2005/8/layout/default"/>
    <dgm:cxn modelId="{828F2807-BA99-45EC-A010-02ECFA02BB94}" type="presOf" srcId="{B7D4AB2C-5851-45F7-8C41-1B0AAD0D94EE}" destId="{DAA0F71D-E159-4E81-85A0-6A0C3DD3F8A4}" srcOrd="0" destOrd="0" presId="urn:microsoft.com/office/officeart/2005/8/layout/default"/>
    <dgm:cxn modelId="{2D2DCE09-70AC-4220-BC5E-64232F477401}" srcId="{DD26F627-282D-4074-A890-46D742C7E0E4}" destId="{A52D7DBF-8355-4229-8C36-0DD926521333}" srcOrd="2" destOrd="0" parTransId="{545B9867-B513-4103-990F-BF6097A4057F}" sibTransId="{EE7574F7-A946-4EB1-A327-4B878DAED4E0}"/>
    <dgm:cxn modelId="{D964897E-2158-474E-88BA-3DC0B0EA960D}" type="presOf" srcId="{A52D7DBF-8355-4229-8C36-0DD926521333}" destId="{FC969385-5DA5-4213-85B7-307DE80BA068}" srcOrd="0" destOrd="0" presId="urn:microsoft.com/office/officeart/2005/8/layout/default"/>
    <dgm:cxn modelId="{B8AFD0B3-C390-401B-919D-F82C6ED83A62}" srcId="{DD26F627-282D-4074-A890-46D742C7E0E4}" destId="{25935FE2-6692-4F75-80E5-ADF1CF97324D}" srcOrd="7" destOrd="0" parTransId="{FEE52BCE-BEFF-4B5D-9E06-29534F10D50A}" sibTransId="{DAE550C3-CDBC-48D5-AA7B-704F92615BA7}"/>
    <dgm:cxn modelId="{CBF71436-4C86-4329-B487-957B420B50C1}" srcId="{DD26F627-282D-4074-A890-46D742C7E0E4}" destId="{B50D350F-8DE7-4330-933A-2EE587CC4998}" srcOrd="3" destOrd="0" parTransId="{44E89766-59D9-4B94-A987-AA0C515E0C8E}" sibTransId="{100DA48B-E87E-47A5-889F-18D224F596C8}"/>
    <dgm:cxn modelId="{58A04974-5322-4572-BF64-EDA35709E74D}" srcId="{DD26F627-282D-4074-A890-46D742C7E0E4}" destId="{B669D172-139A-4E89-A393-09531FB16C40}" srcOrd="6" destOrd="0" parTransId="{F580D2C9-E893-4652-9A22-ACA3AF71DCAA}" sibTransId="{947D25B6-5417-48D0-84D6-4115BD02F802}"/>
    <dgm:cxn modelId="{532884F5-AEA2-4EF9-A221-39F4621A2B56}" type="presOf" srcId="{7D31ED6A-A57F-488D-BF2F-8AC24CF457C7}" destId="{98BA4F08-DF89-41D3-AEA7-5577D5206D32}" srcOrd="0" destOrd="0" presId="urn:microsoft.com/office/officeart/2005/8/layout/default"/>
    <dgm:cxn modelId="{5DFF62D6-E5F9-4887-89FB-951F0A880646}" srcId="{DD26F627-282D-4074-A890-46D742C7E0E4}" destId="{B7D4AB2C-5851-45F7-8C41-1B0AAD0D94EE}" srcOrd="4" destOrd="0" parTransId="{8055FEEB-C4F3-4016-9B2E-CAAEC5CFE974}" sibTransId="{207B3714-0B9F-424E-BA31-80B8FA451758}"/>
    <dgm:cxn modelId="{C1A3FAB6-E720-48A9-AAB1-102D3CF8C5CC}" type="presOf" srcId="{378A902F-46D4-4B55-9DB4-AD6A2F28DA6A}" destId="{01E6C431-FF8C-4AE7-8FDA-59BB3BE19744}" srcOrd="0" destOrd="0" presId="urn:microsoft.com/office/officeart/2005/8/layout/default"/>
    <dgm:cxn modelId="{570BA621-205E-4EF5-ADA0-37CD7F48B6C6}" srcId="{DD26F627-282D-4074-A890-46D742C7E0E4}" destId="{378A902F-46D4-4B55-9DB4-AD6A2F28DA6A}" srcOrd="8" destOrd="0" parTransId="{7D502B51-CDBE-48AD-A653-EBEB56F0E990}" sibTransId="{BCFD4786-51F3-4C4C-8C50-7370627C8917}"/>
    <dgm:cxn modelId="{BED1FD18-0DC3-45D6-9DEA-0D916C263312}" type="presOf" srcId="{25935FE2-6692-4F75-80E5-ADF1CF97324D}" destId="{A25FCF4F-7935-4D6F-B3C1-558A9E252D8A}" srcOrd="0" destOrd="0" presId="urn:microsoft.com/office/officeart/2005/8/layout/default"/>
    <dgm:cxn modelId="{35FBD208-D009-4147-992F-76251D278ED1}" type="presOf" srcId="{16BF38F8-531B-4243-AF25-A9E5D27C6163}" destId="{74CF5A48-A183-4AF6-B65F-FADBAB3506ED}" srcOrd="0" destOrd="0" presId="urn:microsoft.com/office/officeart/2005/8/layout/default"/>
    <dgm:cxn modelId="{1E35A25D-C14D-4561-B8BB-BD50022BE203}" type="presOf" srcId="{B669D172-139A-4E89-A393-09531FB16C40}" destId="{5C80B658-42D3-4F36-8352-7CC6CB375A8A}" srcOrd="0" destOrd="0" presId="urn:microsoft.com/office/officeart/2005/8/layout/default"/>
    <dgm:cxn modelId="{B0E1D8BD-B748-4675-9C11-5680A05B699F}" type="presParOf" srcId="{0B206463-B4E2-448A-83F6-73945BFC5668}" destId="{98BA4F08-DF89-41D3-AEA7-5577D5206D32}" srcOrd="0" destOrd="0" presId="urn:microsoft.com/office/officeart/2005/8/layout/default"/>
    <dgm:cxn modelId="{9E9AA2D8-BE63-44D0-AA53-4901BCB9A30E}" type="presParOf" srcId="{0B206463-B4E2-448A-83F6-73945BFC5668}" destId="{1AD57138-0DBF-4221-AA40-08167DCF8DE3}" srcOrd="1" destOrd="0" presId="urn:microsoft.com/office/officeart/2005/8/layout/default"/>
    <dgm:cxn modelId="{AD15401B-1F7E-4E7D-9C7C-8652552159FD}" type="presParOf" srcId="{0B206463-B4E2-448A-83F6-73945BFC5668}" destId="{D6585CB4-1542-4C6C-B24A-4B5AD9ED6ACD}" srcOrd="2" destOrd="0" presId="urn:microsoft.com/office/officeart/2005/8/layout/default"/>
    <dgm:cxn modelId="{C7E39CC5-3E25-4B06-A825-BB92EC762E99}" type="presParOf" srcId="{0B206463-B4E2-448A-83F6-73945BFC5668}" destId="{2300CC29-1821-4A89-A077-0A5599A8EDD8}" srcOrd="3" destOrd="0" presId="urn:microsoft.com/office/officeart/2005/8/layout/default"/>
    <dgm:cxn modelId="{2A2EA391-114D-4C56-8AF3-B9B616A22F5B}" type="presParOf" srcId="{0B206463-B4E2-448A-83F6-73945BFC5668}" destId="{FC969385-5DA5-4213-85B7-307DE80BA068}" srcOrd="4" destOrd="0" presId="urn:microsoft.com/office/officeart/2005/8/layout/default"/>
    <dgm:cxn modelId="{12365783-043D-417D-BDEF-CFAAAC981413}" type="presParOf" srcId="{0B206463-B4E2-448A-83F6-73945BFC5668}" destId="{149D9C3E-830E-48EB-AB2C-1BA95DA15B97}" srcOrd="5" destOrd="0" presId="urn:microsoft.com/office/officeart/2005/8/layout/default"/>
    <dgm:cxn modelId="{1CB4C04F-0498-4B65-839C-9E5E2125A553}" type="presParOf" srcId="{0B206463-B4E2-448A-83F6-73945BFC5668}" destId="{BDF5AF8C-245E-4B4F-A446-581CC2CA34C2}" srcOrd="6" destOrd="0" presId="urn:microsoft.com/office/officeart/2005/8/layout/default"/>
    <dgm:cxn modelId="{1190DB43-B1CE-406A-B699-8F3CD9D3F274}" type="presParOf" srcId="{0B206463-B4E2-448A-83F6-73945BFC5668}" destId="{525E8BA7-E4B0-4D31-94AF-C383E3491E31}" srcOrd="7" destOrd="0" presId="urn:microsoft.com/office/officeart/2005/8/layout/default"/>
    <dgm:cxn modelId="{0421741A-1867-46D7-BF63-4EA8DC2CA6A8}" type="presParOf" srcId="{0B206463-B4E2-448A-83F6-73945BFC5668}" destId="{DAA0F71D-E159-4E81-85A0-6A0C3DD3F8A4}" srcOrd="8" destOrd="0" presId="urn:microsoft.com/office/officeart/2005/8/layout/default"/>
    <dgm:cxn modelId="{5C2C2703-C85D-4558-953D-8889C566CB0B}" type="presParOf" srcId="{0B206463-B4E2-448A-83F6-73945BFC5668}" destId="{B039E124-7214-4E1A-8E0A-53BBCC4B6634}" srcOrd="9" destOrd="0" presId="urn:microsoft.com/office/officeart/2005/8/layout/default"/>
    <dgm:cxn modelId="{AE5C5C20-AFA3-4958-B3E2-D0C9E0510143}" type="presParOf" srcId="{0B206463-B4E2-448A-83F6-73945BFC5668}" destId="{74CF5A48-A183-4AF6-B65F-FADBAB3506ED}" srcOrd="10" destOrd="0" presId="urn:microsoft.com/office/officeart/2005/8/layout/default"/>
    <dgm:cxn modelId="{96D56944-FA29-4CC4-ADCA-4BFDABC6D9A9}" type="presParOf" srcId="{0B206463-B4E2-448A-83F6-73945BFC5668}" destId="{9DAF8064-82CC-4F1C-A656-F2314B189A08}" srcOrd="11" destOrd="0" presId="urn:microsoft.com/office/officeart/2005/8/layout/default"/>
    <dgm:cxn modelId="{9E7B2248-103D-402A-8F29-1E0C89A7FA92}" type="presParOf" srcId="{0B206463-B4E2-448A-83F6-73945BFC5668}" destId="{5C80B658-42D3-4F36-8352-7CC6CB375A8A}" srcOrd="12" destOrd="0" presId="urn:microsoft.com/office/officeart/2005/8/layout/default"/>
    <dgm:cxn modelId="{9B7B17DC-16AE-4FB5-8814-AA81CC76BF6A}" type="presParOf" srcId="{0B206463-B4E2-448A-83F6-73945BFC5668}" destId="{96DA44F1-61BB-4811-8061-AC71A30AC068}" srcOrd="13" destOrd="0" presId="urn:microsoft.com/office/officeart/2005/8/layout/default"/>
    <dgm:cxn modelId="{86D30DF3-AC63-46BA-AE4A-DADC6986C45E}" type="presParOf" srcId="{0B206463-B4E2-448A-83F6-73945BFC5668}" destId="{A25FCF4F-7935-4D6F-B3C1-558A9E252D8A}" srcOrd="14" destOrd="0" presId="urn:microsoft.com/office/officeart/2005/8/layout/default"/>
    <dgm:cxn modelId="{D9677AFD-1D36-48E5-B6C4-681DC6BA804E}" type="presParOf" srcId="{0B206463-B4E2-448A-83F6-73945BFC5668}" destId="{1378B70E-4649-4AA0-9C1B-3D9CEC950F56}" srcOrd="15" destOrd="0" presId="urn:microsoft.com/office/officeart/2005/8/layout/default"/>
    <dgm:cxn modelId="{7AAA7C4D-FEBB-40AD-97AB-E139B9EBE55F}" type="presParOf" srcId="{0B206463-B4E2-448A-83F6-73945BFC5668}" destId="{01E6C431-FF8C-4AE7-8FDA-59BB3BE19744}" srcOrd="16"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BA4F08-DF89-41D3-AEA7-5577D5206D32}">
      <dsp:nvSpPr>
        <dsp:cNvPr id="0" name=""/>
        <dsp:cNvSpPr/>
      </dsp:nvSpPr>
      <dsp:spPr>
        <a:xfrm>
          <a:off x="230060" y="1011"/>
          <a:ext cx="1242000" cy="74520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роботизация (RPA)</a:t>
          </a:r>
        </a:p>
      </dsp:txBody>
      <dsp:txXfrm>
        <a:off x="230060" y="1011"/>
        <a:ext cx="1242000" cy="745200"/>
      </dsp:txXfrm>
    </dsp:sp>
    <dsp:sp modelId="{D6585CB4-1542-4C6C-B24A-4B5AD9ED6ACD}">
      <dsp:nvSpPr>
        <dsp:cNvPr id="0" name=""/>
        <dsp:cNvSpPr/>
      </dsp:nvSpPr>
      <dsp:spPr>
        <a:xfrm>
          <a:off x="1596261" y="1011"/>
          <a:ext cx="1242000" cy="74520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BIM (Building Information Modeling) </a:t>
          </a:r>
        </a:p>
      </dsp:txBody>
      <dsp:txXfrm>
        <a:off x="1596261" y="1011"/>
        <a:ext cx="1242000" cy="745200"/>
      </dsp:txXfrm>
    </dsp:sp>
    <dsp:sp modelId="{FC969385-5DA5-4213-85B7-307DE80BA068}">
      <dsp:nvSpPr>
        <dsp:cNvPr id="0" name=""/>
        <dsp:cNvSpPr/>
      </dsp:nvSpPr>
      <dsp:spPr>
        <a:xfrm>
          <a:off x="2962462" y="1011"/>
          <a:ext cx="1242000" cy="74520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GPS-слежение</a:t>
          </a:r>
        </a:p>
      </dsp:txBody>
      <dsp:txXfrm>
        <a:off x="2962462" y="1011"/>
        <a:ext cx="1242000" cy="745200"/>
      </dsp:txXfrm>
    </dsp:sp>
    <dsp:sp modelId="{BDF5AF8C-245E-4B4F-A446-581CC2CA34C2}">
      <dsp:nvSpPr>
        <dsp:cNvPr id="0" name=""/>
        <dsp:cNvSpPr/>
      </dsp:nvSpPr>
      <dsp:spPr>
        <a:xfrm>
          <a:off x="4328663" y="1011"/>
          <a:ext cx="1242000" cy="74520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дополненная реальность (AR) и виртуальная реальность (</a:t>
          </a: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V</a:t>
          </a: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R) </a:t>
          </a:r>
        </a:p>
      </dsp:txBody>
      <dsp:txXfrm>
        <a:off x="4328663" y="1011"/>
        <a:ext cx="1242000" cy="745200"/>
      </dsp:txXfrm>
    </dsp:sp>
    <dsp:sp modelId="{DAA0F71D-E159-4E81-85A0-6A0C3DD3F8A4}">
      <dsp:nvSpPr>
        <dsp:cNvPr id="0" name=""/>
        <dsp:cNvSpPr/>
      </dsp:nvSpPr>
      <dsp:spPr>
        <a:xfrm>
          <a:off x="230060" y="870412"/>
          <a:ext cx="1242000" cy="74520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дроны</a:t>
          </a:r>
        </a:p>
      </dsp:txBody>
      <dsp:txXfrm>
        <a:off x="230060" y="870412"/>
        <a:ext cx="1242000" cy="745200"/>
      </dsp:txXfrm>
    </dsp:sp>
    <dsp:sp modelId="{74CF5A48-A183-4AF6-B65F-FADBAB3506ED}">
      <dsp:nvSpPr>
        <dsp:cNvPr id="0" name=""/>
        <dsp:cNvSpPr/>
      </dsp:nvSpPr>
      <dsp:spPr>
        <a:xfrm>
          <a:off x="1596261" y="870412"/>
          <a:ext cx="1242000" cy="74520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3</a:t>
          </a: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D-</a:t>
          </a: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печать, аддитивные технологии (АМ) </a:t>
          </a:r>
        </a:p>
      </dsp:txBody>
      <dsp:txXfrm>
        <a:off x="1596261" y="870412"/>
        <a:ext cx="1242000" cy="745200"/>
      </dsp:txXfrm>
    </dsp:sp>
    <dsp:sp modelId="{5C80B658-42D3-4F36-8352-7CC6CB375A8A}">
      <dsp:nvSpPr>
        <dsp:cNvPr id="0" name=""/>
        <dsp:cNvSpPr/>
      </dsp:nvSpPr>
      <dsp:spPr>
        <a:xfrm>
          <a:off x="2962462" y="870412"/>
          <a:ext cx="1242000" cy="74520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подключенные производственные площадки</a:t>
          </a:r>
        </a:p>
      </dsp:txBody>
      <dsp:txXfrm>
        <a:off x="2962462" y="870412"/>
        <a:ext cx="1242000" cy="745200"/>
      </dsp:txXfrm>
    </dsp:sp>
    <dsp:sp modelId="{A25FCF4F-7935-4D6F-B3C1-558A9E252D8A}">
      <dsp:nvSpPr>
        <dsp:cNvPr id="0" name=""/>
        <dsp:cNvSpPr/>
      </dsp:nvSpPr>
      <dsp:spPr>
        <a:xfrm>
          <a:off x="4328663" y="870412"/>
          <a:ext cx="1242000" cy="74520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автономные  транспортные средства</a:t>
          </a:r>
        </a:p>
      </dsp:txBody>
      <dsp:txXfrm>
        <a:off x="4328663" y="870412"/>
        <a:ext cx="1242000" cy="745200"/>
      </dsp:txXfrm>
    </dsp:sp>
    <dsp:sp modelId="{01E6C431-FF8C-4AE7-8FDA-59BB3BE19744}">
      <dsp:nvSpPr>
        <dsp:cNvPr id="0" name=""/>
        <dsp:cNvSpPr/>
      </dsp:nvSpPr>
      <dsp:spPr>
        <a:xfrm>
          <a:off x="2279362" y="1739812"/>
          <a:ext cx="1242000" cy="74520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цифровой двойник объекта промышленного производства</a:t>
          </a:r>
        </a:p>
      </dsp:txBody>
      <dsp:txXfrm>
        <a:off x="2279362" y="1739812"/>
        <a:ext cx="1242000" cy="7452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3">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2335</Words>
  <Characters>13314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Скопина</dc:creator>
  <cp:lastModifiedBy>admin</cp:lastModifiedBy>
  <cp:revision>4</cp:revision>
  <cp:lastPrinted>2024-09-19T08:17:00Z</cp:lastPrinted>
  <dcterms:created xsi:type="dcterms:W3CDTF">2024-11-16T05:21:00Z</dcterms:created>
  <dcterms:modified xsi:type="dcterms:W3CDTF">2024-11-16T05:27:00Z</dcterms:modified>
</cp:coreProperties>
</file>