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theme/themeOverride2.xml" ContentType="application/vnd.openxmlformats-officedocument.themeOverride+xml"/>
  <Override PartName="/word/charts/chart4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68851E" w14:textId="77777777" w:rsidR="00FB031C" w:rsidRPr="00FB031C" w:rsidRDefault="00FB031C" w:rsidP="00FB031C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B031C">
        <w:rPr>
          <w:rFonts w:ascii="Times New Roman" w:eastAsia="Calibri" w:hAnsi="Times New Roman" w:cs="Times New Roman"/>
          <w:b/>
          <w:sz w:val="28"/>
          <w:szCs w:val="28"/>
        </w:rPr>
        <w:t>Дин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амика импорта и экспорта Индии </w:t>
      </w:r>
      <w:r w:rsidRPr="00FB031C">
        <w:rPr>
          <w:rFonts w:ascii="Times New Roman" w:eastAsia="Calibri" w:hAnsi="Times New Roman" w:cs="Times New Roman"/>
          <w:b/>
          <w:sz w:val="28"/>
          <w:szCs w:val="28"/>
        </w:rPr>
        <w:t>в период 2000-2022 годов</w:t>
      </w:r>
    </w:p>
    <w:p w14:paraId="2EC7C3AA" w14:textId="77777777" w:rsidR="00FB031C" w:rsidRPr="00FB031C" w:rsidRDefault="00FB031C" w:rsidP="00FB031C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40AA1CA9" w14:textId="5A4186FF" w:rsidR="00FB031C" w:rsidRPr="00FB031C" w:rsidRDefault="002E13D0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Рыбникова</w:t>
      </w:r>
      <w:r w:rsidR="006E2951">
        <w:rPr>
          <w:rFonts w:ascii="Times New Roman" w:eastAsia="Calibri" w:hAnsi="Times New Roman" w:cs="Times New Roman"/>
          <w:sz w:val="28"/>
          <w:szCs w:val="28"/>
        </w:rPr>
        <w:t xml:space="preserve"> Мария Александровна</w:t>
      </w:r>
      <w:r w:rsidR="00FB031C" w:rsidRPr="00FB031C">
        <w:rPr>
          <w:rFonts w:ascii="Times New Roman" w:eastAsia="Calibri" w:hAnsi="Times New Roman" w:cs="Times New Roman"/>
          <w:sz w:val="28"/>
          <w:szCs w:val="28"/>
        </w:rPr>
        <w:t>,</w:t>
      </w:r>
    </w:p>
    <w:p w14:paraId="591A594F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студент, филиал ФГБОУ ВО «Кубанский</w:t>
      </w:r>
    </w:p>
    <w:p w14:paraId="62E10456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государственный университет»</w:t>
      </w:r>
    </w:p>
    <w:p w14:paraId="6D7052DF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в г. Славянск-на-Кубани,</w:t>
      </w:r>
    </w:p>
    <w:p w14:paraId="092829FA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Славянск-на-Кубани, РФ</w:t>
      </w:r>
    </w:p>
    <w:p w14:paraId="64DF2420" w14:textId="77777777" w:rsidR="00FB031C" w:rsidRPr="00FB031C" w:rsidRDefault="006E2951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(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ribnikovamaria</w:t>
      </w:r>
      <w:r w:rsidRPr="00DD5CB6">
        <w:rPr>
          <w:rFonts w:ascii="Times New Roman" w:eastAsia="Calibri" w:hAnsi="Times New Roman" w:cs="Times New Roman"/>
          <w:sz w:val="28"/>
          <w:szCs w:val="28"/>
        </w:rPr>
        <w:t>3@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gmail</w:t>
      </w:r>
      <w:r w:rsidRPr="00DD5CB6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sz w:val="28"/>
          <w:szCs w:val="28"/>
          <w:lang w:val="en-US"/>
        </w:rPr>
        <w:t>com</w:t>
      </w:r>
      <w:r w:rsidR="00FB031C" w:rsidRPr="00FB031C">
        <w:rPr>
          <w:rFonts w:ascii="Times New Roman" w:eastAsia="Calibri" w:hAnsi="Times New Roman" w:cs="Times New Roman"/>
          <w:sz w:val="28"/>
          <w:szCs w:val="28"/>
        </w:rPr>
        <w:t>)</w:t>
      </w:r>
    </w:p>
    <w:p w14:paraId="5F79C454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5D6DA926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Махова Анна Владимировна - научный руководитель,</w:t>
      </w:r>
    </w:p>
    <w:p w14:paraId="52FF0074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канд. экон. наук, доцент,</w:t>
      </w:r>
    </w:p>
    <w:p w14:paraId="1BC14054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доцент кафедры истории, обществознания</w:t>
      </w:r>
    </w:p>
    <w:p w14:paraId="5FCD965A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и педагогических технологий;</w:t>
      </w:r>
    </w:p>
    <w:p w14:paraId="6D0DF19B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ФГБОУ ВО «Кубанский государственный университет»</w:t>
      </w:r>
    </w:p>
    <w:p w14:paraId="4AFAAB43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филиал в г. Славянск-на-Кубани,</w:t>
      </w:r>
    </w:p>
    <w:p w14:paraId="0D890F2C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sz w:val="28"/>
          <w:szCs w:val="28"/>
        </w:rPr>
        <w:t>г. Славянск-на-Кубани, РФ</w:t>
      </w:r>
    </w:p>
    <w:p w14:paraId="5E17B8B0" w14:textId="77777777" w:rsidR="00FB031C" w:rsidRPr="00FB031C" w:rsidRDefault="00FB031C" w:rsidP="00FB031C">
      <w:pPr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14:paraId="4F15307F" w14:textId="4C93F150" w:rsidR="00FB031C" w:rsidRPr="00B61908" w:rsidRDefault="00FB031C" w:rsidP="00B61908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8"/>
          <w:szCs w:val="28"/>
        </w:rPr>
      </w:pPr>
      <w:r w:rsidRPr="00B61908">
        <w:rPr>
          <w:rFonts w:ascii="Times New Roman" w:eastAsia="Calibri" w:hAnsi="Times New Roman" w:cs="Times New Roman"/>
          <w:b/>
          <w:color w:val="000000" w:themeColor="text1"/>
          <w:sz w:val="28"/>
          <w:szCs w:val="28"/>
        </w:rPr>
        <w:t>Аннотация:</w:t>
      </w:r>
      <w:r w:rsidRPr="00B619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Материалы данной статьи включают в себя анализ ди</w:t>
      </w:r>
      <w:r w:rsidR="006E2951" w:rsidRPr="00B619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намики импорта и экспорта Индии</w:t>
      </w:r>
      <w:r w:rsidRPr="00B619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 в период 2000-202</w:t>
      </w:r>
      <w:r w:rsidR="00AA1C64" w:rsidRPr="00B619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 xml:space="preserve">2 годов с Российской Федерацией, а также рассматривается импорт и экспорт популярных продуктов: </w:t>
      </w:r>
      <w:r w:rsidR="00B61908" w:rsidRPr="00B61908">
        <w:rPr>
          <w:rFonts w:ascii="Times New Roman" w:eastAsia="Calibri" w:hAnsi="Times New Roman" w:cs="Times New Roman"/>
          <w:color w:val="000000" w:themeColor="text1"/>
          <w:sz w:val="28"/>
          <w:szCs w:val="28"/>
        </w:rPr>
        <w:t>это пищевые продукты, транспортировка; капитальные товары, дерево, химикаты</w:t>
      </w:r>
    </w:p>
    <w:p w14:paraId="7AF25BF0" w14:textId="77777777" w:rsidR="00FB031C" w:rsidRPr="00FB031C" w:rsidRDefault="00FB031C" w:rsidP="00FB031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B031C">
        <w:rPr>
          <w:rFonts w:ascii="Times New Roman" w:eastAsia="Calibri" w:hAnsi="Times New Roman" w:cs="Times New Roman"/>
          <w:b/>
          <w:sz w:val="28"/>
          <w:szCs w:val="28"/>
        </w:rPr>
        <w:t>Ключевые слова:</w:t>
      </w:r>
      <w:r w:rsidRPr="00FB031C">
        <w:rPr>
          <w:rFonts w:ascii="Times New Roman" w:eastAsia="Calibri" w:hAnsi="Times New Roman" w:cs="Times New Roman"/>
          <w:sz w:val="28"/>
          <w:szCs w:val="28"/>
        </w:rPr>
        <w:t xml:space="preserve"> мировая экономика, международная торговля, экспорт, импорт. </w:t>
      </w:r>
    </w:p>
    <w:p w14:paraId="3EBE044B" w14:textId="23877EF5" w:rsidR="00FB031C" w:rsidRDefault="007E1A79" w:rsidP="00FB031C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1A79">
        <w:rPr>
          <w:rFonts w:ascii="Times New Roman" w:eastAsia="Calibri" w:hAnsi="Times New Roman" w:cs="Times New Roman"/>
          <w:sz w:val="28"/>
          <w:szCs w:val="28"/>
        </w:rPr>
        <w:t>Отношения между Россией и Индией носят характер равноправного партнёрства</w:t>
      </w:r>
      <w:r w:rsidR="00DD5CB6">
        <w:rPr>
          <w:rFonts w:ascii="Times New Roman" w:eastAsia="Calibri" w:hAnsi="Times New Roman" w:cs="Times New Roman"/>
          <w:sz w:val="28"/>
          <w:szCs w:val="28"/>
        </w:rPr>
        <w:t>,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5CB6">
        <w:rPr>
          <w:rFonts w:ascii="Times New Roman" w:eastAsia="Calibri" w:hAnsi="Times New Roman" w:cs="Times New Roman"/>
          <w:sz w:val="28"/>
          <w:szCs w:val="28"/>
        </w:rPr>
        <w:t>о</w:t>
      </w:r>
      <w:r w:rsidRPr="007E1A79">
        <w:rPr>
          <w:rFonts w:ascii="Times New Roman" w:eastAsia="Calibri" w:hAnsi="Times New Roman" w:cs="Times New Roman"/>
          <w:sz w:val="28"/>
          <w:szCs w:val="28"/>
        </w:rPr>
        <w:t>ни уходят корнями в начало ХХ века, когда Индией управляли британцы, а в России правил ц</w:t>
      </w:r>
      <w:r w:rsidR="00FD7C0F">
        <w:rPr>
          <w:rFonts w:ascii="Times New Roman" w:eastAsia="Calibri" w:hAnsi="Times New Roman" w:cs="Times New Roman"/>
          <w:sz w:val="28"/>
          <w:szCs w:val="28"/>
        </w:rPr>
        <w:t>арь. Русская революция 1905 г.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вдохновила индийских борцов за свободу</w:t>
      </w:r>
      <w:r w:rsidR="00DD5CB6">
        <w:rPr>
          <w:rFonts w:ascii="Times New Roman" w:eastAsia="Calibri" w:hAnsi="Times New Roman" w:cs="Times New Roman"/>
          <w:sz w:val="28"/>
          <w:szCs w:val="28"/>
        </w:rPr>
        <w:t>,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Махатма Ганди был поражён сходством России и Индии в социально-экономической жизни</w:t>
      </w:r>
      <w:r w:rsidR="00DD5CB6">
        <w:rPr>
          <w:rFonts w:ascii="Times New Roman" w:eastAsia="Calibri" w:hAnsi="Times New Roman" w:cs="Times New Roman"/>
          <w:sz w:val="28"/>
          <w:szCs w:val="28"/>
        </w:rPr>
        <w:t>,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5CB6">
        <w:rPr>
          <w:rFonts w:ascii="Times New Roman" w:eastAsia="Calibri" w:hAnsi="Times New Roman" w:cs="Times New Roman"/>
          <w:sz w:val="28"/>
          <w:szCs w:val="28"/>
        </w:rPr>
        <w:t>е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го тесную связь с Россией подтверждает хотя бы тот факт, что он долгое время состоял в переписке со Львом Толстым.  </w:t>
      </w:r>
    </w:p>
    <w:p w14:paraId="1AB77FB3" w14:textId="77777777" w:rsidR="007E1A79" w:rsidRDefault="007E1A79" w:rsidP="007E1A7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1A79">
        <w:rPr>
          <w:rFonts w:ascii="Times New Roman" w:eastAsia="Calibri" w:hAnsi="Times New Roman" w:cs="Times New Roman"/>
          <w:sz w:val="28"/>
          <w:szCs w:val="28"/>
        </w:rPr>
        <w:t>Сегодня Индия и Россия обрели новую уверенность в себе, основанную на быстром экономическом росте, в то время как многие развитые страны страдают от экономического спада.</w:t>
      </w:r>
    </w:p>
    <w:p w14:paraId="0CAAB053" w14:textId="2BD8CA8E" w:rsidR="007E1A79" w:rsidRDefault="007E1A79" w:rsidP="007E1A79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Ожидается, что в ближайшие годы будет придан стимул индийско-российскому сотрудничеству в энергетической области. Индия импортирует </w:t>
      </w:r>
      <w:r w:rsidRPr="007E1A79">
        <w:rPr>
          <w:rFonts w:ascii="Times New Roman" w:eastAsia="Calibri" w:hAnsi="Times New Roman" w:cs="Times New Roman"/>
          <w:sz w:val="28"/>
          <w:szCs w:val="28"/>
        </w:rPr>
        <w:lastRenderedPageBreak/>
        <w:t>нефть – преимущественно с Ближнего Востока, известного своей нестабильностью</w:t>
      </w:r>
      <w:r w:rsidR="00DD5CB6">
        <w:rPr>
          <w:rFonts w:ascii="Times New Roman" w:eastAsia="Calibri" w:hAnsi="Times New Roman" w:cs="Times New Roman"/>
          <w:sz w:val="28"/>
          <w:szCs w:val="28"/>
        </w:rPr>
        <w:t>,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DD5CB6">
        <w:rPr>
          <w:rFonts w:ascii="Times New Roman" w:eastAsia="Calibri" w:hAnsi="Times New Roman" w:cs="Times New Roman"/>
          <w:sz w:val="28"/>
          <w:szCs w:val="28"/>
        </w:rPr>
        <w:t>о</w:t>
      </w:r>
      <w:r w:rsidRPr="007E1A79">
        <w:rPr>
          <w:rFonts w:ascii="Times New Roman" w:eastAsia="Calibri" w:hAnsi="Times New Roman" w:cs="Times New Roman"/>
          <w:sz w:val="28"/>
          <w:szCs w:val="28"/>
        </w:rPr>
        <w:t>днако для поддержания высоких темпов роста Индии необходимо иметь надёжные и диверсифицированные источники энергоносителей. По данным Международного энерг</w:t>
      </w:r>
      <w:r w:rsidR="00FD7C0F">
        <w:rPr>
          <w:rFonts w:ascii="Times New Roman" w:eastAsia="Calibri" w:hAnsi="Times New Roman" w:cs="Times New Roman"/>
          <w:sz w:val="28"/>
          <w:szCs w:val="28"/>
        </w:rPr>
        <w:t>етического агентства, к 2025 г.</w:t>
      </w:r>
      <w:r w:rsidRPr="007E1A79">
        <w:rPr>
          <w:rFonts w:ascii="Times New Roman" w:eastAsia="Calibri" w:hAnsi="Times New Roman" w:cs="Times New Roman"/>
          <w:sz w:val="28"/>
          <w:szCs w:val="28"/>
        </w:rPr>
        <w:t xml:space="preserve"> Индия займёт третье место в мире по потреблению энергии после США и Китая. Россия, доверенный стратегический партнёр Индии, призвана сыграть ключевую роль в обеспечении энергетической безопасности страны в будущие десятилетия.</w:t>
      </w:r>
    </w:p>
    <w:p w14:paraId="2CFAF674" w14:textId="09501BA3" w:rsidR="00DD5CB6" w:rsidRDefault="00DD5CB6" w:rsidP="00DD5CB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Рассматривая экспорт из Индии по всем товарам в РФ в период с 2000 – 2022 гг. (рисунок 1</w:t>
      </w:r>
      <w:r w:rsidR="002B644F" w:rsidRPr="002B644F">
        <w:rPr>
          <w:rFonts w:ascii="Times New Roman" w:hAnsi="Times New Roman" w:cs="Times New Roman"/>
          <w:color w:val="000000" w:themeColor="text1"/>
          <w:sz w:val="28"/>
          <w:szCs w:val="28"/>
        </w:rPr>
        <w:t>). Можно сделать следующие выводы:</w:t>
      </w:r>
      <w:r w:rsidRPr="002B64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D7C0F">
        <w:rPr>
          <w:rFonts w:ascii="Times New Roman" w:hAnsi="Times New Roman" w:cs="Times New Roman"/>
          <w:sz w:val="28"/>
          <w:szCs w:val="28"/>
        </w:rPr>
        <w:t>с 2000 года по 2003 гг.</w:t>
      </w:r>
      <w:r>
        <w:rPr>
          <w:rFonts w:ascii="Times New Roman" w:hAnsi="Times New Roman" w:cs="Times New Roman"/>
          <w:sz w:val="28"/>
          <w:szCs w:val="28"/>
        </w:rPr>
        <w:t xml:space="preserve"> наблюдается самые низкие показатели экспорта из Индии по всем товарам в РФ, один из самых низких в 2003 году (2000 г. – 27610,271 тыс. долл.; 2001 г. – </w:t>
      </w:r>
      <w:r w:rsidRPr="00C34CF3">
        <w:rPr>
          <w:rFonts w:ascii="Times New Roman" w:hAnsi="Times New Roman" w:cs="Times New Roman"/>
          <w:sz w:val="28"/>
          <w:szCs w:val="28"/>
        </w:rPr>
        <w:t>32404,996</w:t>
      </w:r>
      <w:r>
        <w:rPr>
          <w:rFonts w:ascii="Times New Roman" w:hAnsi="Times New Roman" w:cs="Times New Roman"/>
          <w:sz w:val="28"/>
          <w:szCs w:val="28"/>
        </w:rPr>
        <w:t xml:space="preserve"> тыс. долл.; 2002 г. – </w:t>
      </w:r>
      <w:r w:rsidRPr="006A5456">
        <w:rPr>
          <w:rFonts w:ascii="Times New Roman" w:hAnsi="Times New Roman" w:cs="Times New Roman"/>
          <w:sz w:val="28"/>
          <w:szCs w:val="28"/>
        </w:rPr>
        <w:t>29038,044</w:t>
      </w:r>
      <w:r>
        <w:rPr>
          <w:rFonts w:ascii="Times New Roman" w:hAnsi="Times New Roman" w:cs="Times New Roman"/>
          <w:sz w:val="28"/>
          <w:szCs w:val="28"/>
        </w:rPr>
        <w:t xml:space="preserve"> тыс. долл.; 2003 г. – </w:t>
      </w:r>
      <w:r w:rsidRPr="006A5456">
        <w:rPr>
          <w:rFonts w:ascii="Times New Roman" w:hAnsi="Times New Roman" w:cs="Times New Roman"/>
          <w:sz w:val="28"/>
          <w:szCs w:val="28"/>
        </w:rPr>
        <w:t>21763,466</w:t>
      </w:r>
      <w:r w:rsidR="00FD7C0F">
        <w:rPr>
          <w:rFonts w:ascii="Times New Roman" w:hAnsi="Times New Roman" w:cs="Times New Roman"/>
          <w:sz w:val="28"/>
          <w:szCs w:val="28"/>
        </w:rPr>
        <w:t xml:space="preserve"> тыс. долл.). Далее с 2004 по 2007 гг.</w:t>
      </w:r>
      <w:r>
        <w:rPr>
          <w:rFonts w:ascii="Times New Roman" w:hAnsi="Times New Roman" w:cs="Times New Roman"/>
          <w:sz w:val="28"/>
          <w:szCs w:val="28"/>
        </w:rPr>
        <w:t xml:space="preserve"> наблюдается повышение экспорта </w:t>
      </w:r>
    </w:p>
    <w:p w14:paraId="0B3B1FC5" w14:textId="77777777" w:rsidR="007E1A79" w:rsidRPr="00FB031C" w:rsidRDefault="009D0576" w:rsidP="009D0576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D138939" wp14:editId="0184262E">
            <wp:extent cx="5940425" cy="2419985"/>
            <wp:effectExtent l="0" t="0" r="317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763E8435" w14:textId="42567B78" w:rsidR="007D247C" w:rsidRPr="00D12339" w:rsidRDefault="007D247C" w:rsidP="007D247C">
      <w:pPr>
        <w:pStyle w:val="a3"/>
        <w:ind w:firstLine="567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Рисунок 1 – Экспорт из Индии по всем товарам в Российскую Федерацию</w:t>
      </w:r>
      <w:r w:rsidR="00C37572">
        <w:rPr>
          <w:rFonts w:ascii="Times New Roman" w:hAnsi="Times New Roman" w:cs="Times New Roman"/>
          <w:sz w:val="24"/>
          <w:szCs w:val="28"/>
        </w:rPr>
        <w:t xml:space="preserve"> в период с 2000 по 2022 гг.</w:t>
      </w:r>
      <w:r w:rsidRPr="00D12339">
        <w:rPr>
          <w:rFonts w:ascii="Times New Roman" w:hAnsi="Times New Roman" w:cs="Times New Roman"/>
          <w:sz w:val="24"/>
          <w:szCs w:val="28"/>
        </w:rPr>
        <w:t xml:space="preserve"> (в тыс. долл.)</w:t>
      </w:r>
    </w:p>
    <w:p w14:paraId="5762D592" w14:textId="77777777" w:rsidR="00085B97" w:rsidRPr="002B644F" w:rsidRDefault="00085B97">
      <w:pPr>
        <w:rPr>
          <w:rFonts w:ascii="Times New Roman" w:hAnsi="Times New Roman" w:cs="Times New Roman"/>
          <w:color w:val="000000" w:themeColor="text1"/>
        </w:rPr>
      </w:pPr>
    </w:p>
    <w:p w14:paraId="05A826AC" w14:textId="0B2157E3" w:rsidR="006A77EF" w:rsidRDefault="00403A9F" w:rsidP="00AC34C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64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Из </w:t>
      </w:r>
      <w:r w:rsidR="002B644F" w:rsidRPr="002B644F">
        <w:rPr>
          <w:rFonts w:ascii="Times New Roman" w:hAnsi="Times New Roman" w:cs="Times New Roman"/>
          <w:color w:val="000000" w:themeColor="text1"/>
          <w:sz w:val="28"/>
          <w:szCs w:val="28"/>
        </w:rPr>
        <w:t>Индии</w:t>
      </w:r>
      <w:r w:rsidRPr="002B644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РФ (</w:t>
      </w:r>
      <w:r w:rsidR="00431B02">
        <w:rPr>
          <w:rFonts w:ascii="Times New Roman" w:hAnsi="Times New Roman" w:cs="Times New Roman"/>
          <w:sz w:val="28"/>
          <w:szCs w:val="28"/>
        </w:rPr>
        <w:t xml:space="preserve">2004 г. </w:t>
      </w:r>
      <w:r w:rsidR="00F843BA">
        <w:rPr>
          <w:rFonts w:ascii="Times New Roman" w:hAnsi="Times New Roman" w:cs="Times New Roman"/>
          <w:sz w:val="28"/>
          <w:szCs w:val="28"/>
        </w:rPr>
        <w:t>–</w:t>
      </w:r>
      <w:r w:rsidR="000C5468" w:rsidRPr="000C5468">
        <w:t xml:space="preserve"> </w:t>
      </w:r>
      <w:r w:rsidR="000C5468">
        <w:t xml:space="preserve"> </w:t>
      </w:r>
      <w:r w:rsidR="000C5468" w:rsidRPr="000C5468">
        <w:rPr>
          <w:rFonts w:ascii="Times New Roman" w:hAnsi="Times New Roman" w:cs="Times New Roman"/>
          <w:sz w:val="28"/>
          <w:szCs w:val="28"/>
        </w:rPr>
        <w:t>36757,003</w:t>
      </w:r>
      <w:r w:rsidR="00F843BA">
        <w:rPr>
          <w:rFonts w:ascii="Times New Roman" w:hAnsi="Times New Roman" w:cs="Times New Roman"/>
          <w:sz w:val="28"/>
          <w:szCs w:val="28"/>
        </w:rPr>
        <w:t xml:space="preserve"> </w:t>
      </w:r>
      <w:r w:rsidR="000C5468">
        <w:rPr>
          <w:rFonts w:ascii="Times New Roman" w:hAnsi="Times New Roman" w:cs="Times New Roman"/>
          <w:sz w:val="28"/>
          <w:szCs w:val="28"/>
        </w:rPr>
        <w:t>тыс. долл.</w:t>
      </w:r>
      <w:r w:rsidR="00F843BA">
        <w:rPr>
          <w:rFonts w:ascii="Times New Roman" w:hAnsi="Times New Roman" w:cs="Times New Roman"/>
          <w:sz w:val="28"/>
          <w:szCs w:val="28"/>
        </w:rPr>
        <w:t xml:space="preserve">; 2005 г. – </w:t>
      </w:r>
      <w:r w:rsidR="000C5468" w:rsidRPr="000C5468">
        <w:rPr>
          <w:rFonts w:ascii="Times New Roman" w:hAnsi="Times New Roman" w:cs="Times New Roman"/>
          <w:sz w:val="28"/>
          <w:szCs w:val="28"/>
        </w:rPr>
        <w:t>49673,656</w:t>
      </w:r>
      <w:r w:rsidR="000C5468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F843BA">
        <w:rPr>
          <w:rFonts w:ascii="Times New Roman" w:hAnsi="Times New Roman" w:cs="Times New Roman"/>
          <w:sz w:val="28"/>
          <w:szCs w:val="28"/>
        </w:rPr>
        <w:t>; 2</w:t>
      </w:r>
      <w:r w:rsidR="009A4281">
        <w:rPr>
          <w:rFonts w:ascii="Times New Roman" w:hAnsi="Times New Roman" w:cs="Times New Roman"/>
          <w:sz w:val="28"/>
          <w:szCs w:val="28"/>
        </w:rPr>
        <w:t>006 г. –</w:t>
      </w:r>
      <w:r w:rsidR="000C5468" w:rsidRPr="000C5468">
        <w:t xml:space="preserve"> </w:t>
      </w:r>
      <w:r w:rsidR="000C5468">
        <w:t xml:space="preserve"> </w:t>
      </w:r>
      <w:r w:rsidR="000C5468" w:rsidRPr="000C5468">
        <w:rPr>
          <w:rFonts w:ascii="Times New Roman" w:hAnsi="Times New Roman" w:cs="Times New Roman"/>
          <w:sz w:val="28"/>
          <w:szCs w:val="28"/>
        </w:rPr>
        <w:t>68232,044</w:t>
      </w:r>
      <w:r w:rsidR="009A4281">
        <w:rPr>
          <w:rFonts w:ascii="Times New Roman" w:hAnsi="Times New Roman" w:cs="Times New Roman"/>
          <w:sz w:val="28"/>
          <w:szCs w:val="28"/>
        </w:rPr>
        <w:t xml:space="preserve"> </w:t>
      </w:r>
      <w:r w:rsidR="000C5468">
        <w:rPr>
          <w:rFonts w:ascii="Times New Roman" w:hAnsi="Times New Roman" w:cs="Times New Roman"/>
          <w:sz w:val="28"/>
          <w:szCs w:val="28"/>
        </w:rPr>
        <w:t>тыс. долл.</w:t>
      </w:r>
      <w:r w:rsidR="009A4281">
        <w:rPr>
          <w:rFonts w:ascii="Times New Roman" w:hAnsi="Times New Roman" w:cs="Times New Roman"/>
          <w:sz w:val="28"/>
          <w:szCs w:val="28"/>
        </w:rPr>
        <w:t>; 2007 –</w:t>
      </w:r>
      <w:r w:rsidR="00597D39">
        <w:rPr>
          <w:rFonts w:ascii="Times New Roman" w:hAnsi="Times New Roman" w:cs="Times New Roman"/>
          <w:sz w:val="28"/>
          <w:szCs w:val="28"/>
        </w:rPr>
        <w:t xml:space="preserve"> </w:t>
      </w:r>
      <w:r w:rsidR="00597D39" w:rsidRPr="00597D39">
        <w:rPr>
          <w:rFonts w:ascii="Times New Roman" w:hAnsi="Times New Roman" w:cs="Times New Roman"/>
          <w:sz w:val="28"/>
          <w:szCs w:val="28"/>
        </w:rPr>
        <w:t>86603,109</w:t>
      </w:r>
      <w:r w:rsidR="009F036D">
        <w:rPr>
          <w:rFonts w:ascii="Times New Roman" w:hAnsi="Times New Roman" w:cs="Times New Roman"/>
          <w:sz w:val="28"/>
          <w:szCs w:val="28"/>
        </w:rPr>
        <w:t xml:space="preserve"> тыс. долл.), о</w:t>
      </w:r>
      <w:r w:rsidR="00D349E0">
        <w:rPr>
          <w:rFonts w:ascii="Times New Roman" w:hAnsi="Times New Roman" w:cs="Times New Roman"/>
          <w:sz w:val="28"/>
          <w:szCs w:val="28"/>
        </w:rPr>
        <w:t xml:space="preserve">днако в 2008 г. </w:t>
      </w:r>
      <w:r w:rsidR="0061085B">
        <w:rPr>
          <w:rFonts w:ascii="Times New Roman" w:hAnsi="Times New Roman" w:cs="Times New Roman"/>
          <w:sz w:val="28"/>
          <w:szCs w:val="28"/>
        </w:rPr>
        <w:t xml:space="preserve"> наблюдается снижение показателей –</w:t>
      </w:r>
      <w:r w:rsidR="0061085B" w:rsidRPr="0061085B">
        <w:t xml:space="preserve"> </w:t>
      </w:r>
      <w:r w:rsidR="0061085B" w:rsidRPr="0061085B">
        <w:rPr>
          <w:rFonts w:ascii="Times New Roman" w:hAnsi="Times New Roman" w:cs="Times New Roman"/>
          <w:sz w:val="28"/>
          <w:szCs w:val="28"/>
        </w:rPr>
        <w:t>79249,058</w:t>
      </w:r>
      <w:r w:rsidR="006B02A0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61085B">
        <w:rPr>
          <w:rFonts w:ascii="Times New Roman" w:hAnsi="Times New Roman" w:cs="Times New Roman"/>
          <w:sz w:val="28"/>
          <w:szCs w:val="28"/>
        </w:rPr>
        <w:t xml:space="preserve"> </w:t>
      </w:r>
      <w:r w:rsidR="001C2D47">
        <w:rPr>
          <w:rFonts w:ascii="Times New Roman" w:hAnsi="Times New Roman" w:cs="Times New Roman"/>
          <w:sz w:val="28"/>
          <w:szCs w:val="28"/>
        </w:rPr>
        <w:t>После с 2009</w:t>
      </w:r>
      <w:r w:rsidR="00D349E0">
        <w:rPr>
          <w:rFonts w:ascii="Times New Roman" w:hAnsi="Times New Roman" w:cs="Times New Roman"/>
          <w:sz w:val="28"/>
          <w:szCs w:val="28"/>
        </w:rPr>
        <w:t xml:space="preserve"> по 2013 гг.</w:t>
      </w:r>
      <w:r w:rsidR="00810C97">
        <w:rPr>
          <w:rFonts w:ascii="Times New Roman" w:hAnsi="Times New Roman" w:cs="Times New Roman"/>
          <w:sz w:val="28"/>
          <w:szCs w:val="28"/>
        </w:rPr>
        <w:t xml:space="preserve"> видно значительное повышение экспорта </w:t>
      </w:r>
      <w:r w:rsidR="001C2D47">
        <w:rPr>
          <w:rFonts w:ascii="Times New Roman" w:hAnsi="Times New Roman" w:cs="Times New Roman"/>
          <w:sz w:val="28"/>
          <w:szCs w:val="28"/>
        </w:rPr>
        <w:t>в эти годы (</w:t>
      </w:r>
      <w:r w:rsidR="0084756D">
        <w:rPr>
          <w:rFonts w:ascii="Times New Roman" w:hAnsi="Times New Roman" w:cs="Times New Roman"/>
          <w:sz w:val="28"/>
          <w:szCs w:val="28"/>
        </w:rPr>
        <w:t>2009 –</w:t>
      </w:r>
      <w:r w:rsidR="006B02A0" w:rsidRPr="006B02A0">
        <w:t xml:space="preserve"> </w:t>
      </w:r>
      <w:r w:rsidR="006B02A0">
        <w:t xml:space="preserve"> </w:t>
      </w:r>
      <w:r w:rsidR="006B02A0" w:rsidRPr="006B02A0">
        <w:rPr>
          <w:rFonts w:ascii="Times New Roman" w:hAnsi="Times New Roman" w:cs="Times New Roman"/>
          <w:sz w:val="28"/>
          <w:szCs w:val="28"/>
        </w:rPr>
        <w:t>91140,459</w:t>
      </w:r>
      <w:r w:rsidR="006B02A0">
        <w:rPr>
          <w:rFonts w:ascii="Times New Roman" w:hAnsi="Times New Roman" w:cs="Times New Roman"/>
          <w:sz w:val="28"/>
          <w:szCs w:val="28"/>
        </w:rPr>
        <w:t xml:space="preserve"> тыс</w:t>
      </w:r>
      <w:r w:rsidR="00A368F7">
        <w:rPr>
          <w:rFonts w:ascii="Times New Roman" w:hAnsi="Times New Roman" w:cs="Times New Roman"/>
          <w:sz w:val="28"/>
          <w:szCs w:val="28"/>
        </w:rPr>
        <w:t>.</w:t>
      </w:r>
      <w:r w:rsidR="006B02A0">
        <w:rPr>
          <w:rFonts w:ascii="Times New Roman" w:hAnsi="Times New Roman" w:cs="Times New Roman"/>
          <w:sz w:val="28"/>
          <w:szCs w:val="28"/>
        </w:rPr>
        <w:t xml:space="preserve"> долл.</w:t>
      </w:r>
      <w:r w:rsidR="0084756D">
        <w:rPr>
          <w:rFonts w:ascii="Times New Roman" w:hAnsi="Times New Roman" w:cs="Times New Roman"/>
          <w:sz w:val="28"/>
          <w:szCs w:val="28"/>
        </w:rPr>
        <w:t>; 2010 –</w:t>
      </w:r>
      <w:r w:rsidR="00257684">
        <w:rPr>
          <w:rFonts w:ascii="Times New Roman" w:hAnsi="Times New Roman" w:cs="Times New Roman"/>
          <w:sz w:val="28"/>
          <w:szCs w:val="28"/>
        </w:rPr>
        <w:t xml:space="preserve"> </w:t>
      </w:r>
      <w:r w:rsidR="00257684" w:rsidRPr="00257684">
        <w:rPr>
          <w:rFonts w:ascii="Times New Roman" w:hAnsi="Times New Roman" w:cs="Times New Roman"/>
          <w:sz w:val="28"/>
          <w:szCs w:val="28"/>
        </w:rPr>
        <w:t>362171,876</w:t>
      </w:r>
      <w:r w:rsidR="00257684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84756D">
        <w:rPr>
          <w:rFonts w:ascii="Times New Roman" w:hAnsi="Times New Roman" w:cs="Times New Roman"/>
          <w:sz w:val="28"/>
          <w:szCs w:val="28"/>
        </w:rPr>
        <w:t>; 2011 –</w:t>
      </w:r>
      <w:r w:rsidR="00257684" w:rsidRPr="00257684">
        <w:t xml:space="preserve"> </w:t>
      </w:r>
      <w:r w:rsidR="00257684">
        <w:t xml:space="preserve"> </w:t>
      </w:r>
      <w:r w:rsidR="00257684" w:rsidRPr="00257684">
        <w:rPr>
          <w:rFonts w:ascii="Times New Roman" w:hAnsi="Times New Roman" w:cs="Times New Roman"/>
          <w:sz w:val="28"/>
          <w:szCs w:val="28"/>
        </w:rPr>
        <w:t>387995,903</w:t>
      </w:r>
      <w:r w:rsidR="00257684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1C2D47">
        <w:rPr>
          <w:rFonts w:ascii="Times New Roman" w:hAnsi="Times New Roman" w:cs="Times New Roman"/>
          <w:sz w:val="28"/>
          <w:szCs w:val="28"/>
        </w:rPr>
        <w:t>; 2012 –</w:t>
      </w:r>
      <w:r w:rsidR="00257684">
        <w:rPr>
          <w:rFonts w:ascii="Times New Roman" w:hAnsi="Times New Roman" w:cs="Times New Roman"/>
          <w:sz w:val="28"/>
          <w:szCs w:val="28"/>
        </w:rPr>
        <w:t xml:space="preserve"> </w:t>
      </w:r>
      <w:r w:rsidR="003552BA" w:rsidRPr="003552BA">
        <w:rPr>
          <w:rFonts w:ascii="Times New Roman" w:hAnsi="Times New Roman" w:cs="Times New Roman"/>
          <w:sz w:val="28"/>
          <w:szCs w:val="28"/>
        </w:rPr>
        <w:t>419441,01</w:t>
      </w:r>
      <w:r w:rsidR="003552BA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1C2D47">
        <w:rPr>
          <w:rFonts w:ascii="Times New Roman" w:hAnsi="Times New Roman" w:cs="Times New Roman"/>
          <w:sz w:val="28"/>
          <w:szCs w:val="28"/>
        </w:rPr>
        <w:t>; 2013 –</w:t>
      </w:r>
      <w:r w:rsidR="00E41FD6">
        <w:rPr>
          <w:rFonts w:ascii="Times New Roman" w:hAnsi="Times New Roman" w:cs="Times New Roman"/>
          <w:sz w:val="28"/>
          <w:szCs w:val="28"/>
        </w:rPr>
        <w:t xml:space="preserve"> </w:t>
      </w:r>
      <w:r w:rsidR="003552BA" w:rsidRPr="003552BA">
        <w:rPr>
          <w:rFonts w:ascii="Times New Roman" w:hAnsi="Times New Roman" w:cs="Times New Roman"/>
          <w:sz w:val="28"/>
          <w:szCs w:val="28"/>
        </w:rPr>
        <w:t>461983,836</w:t>
      </w:r>
      <w:r w:rsidR="003552BA">
        <w:rPr>
          <w:rFonts w:ascii="Times New Roman" w:hAnsi="Times New Roman" w:cs="Times New Roman"/>
          <w:sz w:val="28"/>
          <w:szCs w:val="28"/>
        </w:rPr>
        <w:t xml:space="preserve"> тыс. долл.). </w:t>
      </w:r>
      <w:r w:rsidR="00C127FD">
        <w:rPr>
          <w:rFonts w:ascii="Times New Roman" w:hAnsi="Times New Roman" w:cs="Times New Roman"/>
          <w:sz w:val="28"/>
          <w:szCs w:val="28"/>
        </w:rPr>
        <w:t xml:space="preserve">С </w:t>
      </w:r>
      <w:r w:rsidR="00CF1187">
        <w:rPr>
          <w:rFonts w:ascii="Times New Roman" w:hAnsi="Times New Roman" w:cs="Times New Roman"/>
          <w:sz w:val="28"/>
          <w:szCs w:val="28"/>
        </w:rPr>
        <w:t xml:space="preserve">2014 по </w:t>
      </w:r>
      <w:r w:rsidR="00CF1187">
        <w:rPr>
          <w:rFonts w:ascii="Times New Roman" w:hAnsi="Times New Roman" w:cs="Times New Roman"/>
          <w:sz w:val="28"/>
          <w:szCs w:val="28"/>
        </w:rPr>
        <w:lastRenderedPageBreak/>
        <w:t>2015 гг.</w:t>
      </w:r>
      <w:r w:rsidR="00E165B0">
        <w:rPr>
          <w:rFonts w:ascii="Times New Roman" w:hAnsi="Times New Roman" w:cs="Times New Roman"/>
          <w:sz w:val="28"/>
          <w:szCs w:val="28"/>
        </w:rPr>
        <w:t xml:space="preserve"> </w:t>
      </w:r>
      <w:r w:rsidR="009F036D">
        <w:rPr>
          <w:rFonts w:ascii="Times New Roman" w:hAnsi="Times New Roman" w:cs="Times New Roman"/>
          <w:sz w:val="28"/>
          <w:szCs w:val="28"/>
        </w:rPr>
        <w:t>видно</w:t>
      </w:r>
      <w:r w:rsidR="00E165B0">
        <w:rPr>
          <w:rFonts w:ascii="Times New Roman" w:hAnsi="Times New Roman" w:cs="Times New Roman"/>
          <w:sz w:val="28"/>
          <w:szCs w:val="28"/>
        </w:rPr>
        <w:t xml:space="preserve"> снижение (2014 –</w:t>
      </w:r>
      <w:r w:rsidR="00E165B0" w:rsidRPr="00E165B0">
        <w:t xml:space="preserve"> </w:t>
      </w:r>
      <w:r w:rsidR="00E165B0">
        <w:t xml:space="preserve"> </w:t>
      </w:r>
      <w:r w:rsidR="00E165B0" w:rsidRPr="00E165B0">
        <w:rPr>
          <w:rFonts w:ascii="Times New Roman" w:hAnsi="Times New Roman" w:cs="Times New Roman"/>
          <w:sz w:val="28"/>
          <w:szCs w:val="28"/>
        </w:rPr>
        <w:t>447438,204</w:t>
      </w:r>
      <w:r w:rsidR="00E165B0">
        <w:rPr>
          <w:rFonts w:ascii="Times New Roman" w:hAnsi="Times New Roman" w:cs="Times New Roman"/>
          <w:sz w:val="28"/>
          <w:szCs w:val="28"/>
        </w:rPr>
        <w:t xml:space="preserve"> тыс.</w:t>
      </w:r>
      <w:r w:rsidR="0029483B">
        <w:rPr>
          <w:rFonts w:ascii="Times New Roman" w:hAnsi="Times New Roman" w:cs="Times New Roman"/>
          <w:sz w:val="28"/>
          <w:szCs w:val="28"/>
        </w:rPr>
        <w:t xml:space="preserve"> </w:t>
      </w:r>
      <w:r w:rsidR="00E165B0">
        <w:rPr>
          <w:rFonts w:ascii="Times New Roman" w:hAnsi="Times New Roman" w:cs="Times New Roman"/>
          <w:sz w:val="28"/>
          <w:szCs w:val="28"/>
        </w:rPr>
        <w:t>долл.; 2015 –</w:t>
      </w:r>
      <w:r w:rsidR="00E165B0" w:rsidRPr="00E165B0">
        <w:t xml:space="preserve"> </w:t>
      </w:r>
      <w:r w:rsidR="00E165B0" w:rsidRPr="00E165B0">
        <w:rPr>
          <w:rFonts w:ascii="Times New Roman" w:hAnsi="Times New Roman" w:cs="Times New Roman"/>
          <w:sz w:val="28"/>
          <w:szCs w:val="28"/>
        </w:rPr>
        <w:t>286774,042</w:t>
      </w:r>
      <w:r w:rsidR="00E165B0">
        <w:rPr>
          <w:rFonts w:ascii="Times New Roman" w:hAnsi="Times New Roman" w:cs="Times New Roman"/>
          <w:sz w:val="28"/>
          <w:szCs w:val="28"/>
        </w:rPr>
        <w:t xml:space="preserve"> тыс. долл.)</w:t>
      </w:r>
      <w:r w:rsidR="00CF1187">
        <w:rPr>
          <w:rFonts w:ascii="Times New Roman" w:hAnsi="Times New Roman" w:cs="Times New Roman"/>
          <w:sz w:val="28"/>
          <w:szCs w:val="28"/>
        </w:rPr>
        <w:t xml:space="preserve"> В 2016 и 2017 гг.</w:t>
      </w:r>
      <w:r w:rsidR="0029483B">
        <w:rPr>
          <w:rFonts w:ascii="Times New Roman" w:hAnsi="Times New Roman" w:cs="Times New Roman"/>
          <w:sz w:val="28"/>
          <w:szCs w:val="28"/>
        </w:rPr>
        <w:t xml:space="preserve"> показатели почти одинаковые, что говорит о стабильности в эти годы</w:t>
      </w:r>
      <w:r w:rsidR="002E58AC">
        <w:rPr>
          <w:rFonts w:ascii="Times New Roman" w:hAnsi="Times New Roman" w:cs="Times New Roman"/>
          <w:sz w:val="28"/>
          <w:szCs w:val="28"/>
        </w:rPr>
        <w:t xml:space="preserve"> (2016 –</w:t>
      </w:r>
      <w:r w:rsidR="002E58AC" w:rsidRPr="002E58AC">
        <w:t xml:space="preserve"> </w:t>
      </w:r>
      <w:r w:rsidR="002E58AC">
        <w:t xml:space="preserve"> </w:t>
      </w:r>
      <w:r w:rsidR="002E58AC" w:rsidRPr="002E58AC">
        <w:rPr>
          <w:rFonts w:ascii="Times New Roman" w:hAnsi="Times New Roman" w:cs="Times New Roman"/>
          <w:sz w:val="28"/>
          <w:szCs w:val="28"/>
        </w:rPr>
        <w:t>381671,971</w:t>
      </w:r>
      <w:r w:rsidR="002E58AC">
        <w:rPr>
          <w:rFonts w:ascii="Times New Roman" w:hAnsi="Times New Roman" w:cs="Times New Roman"/>
          <w:sz w:val="28"/>
          <w:szCs w:val="28"/>
        </w:rPr>
        <w:t xml:space="preserve"> тыс. долл.; 2017 –</w:t>
      </w:r>
      <w:r w:rsidR="0093527B" w:rsidRPr="0093527B">
        <w:t xml:space="preserve"> </w:t>
      </w:r>
      <w:r w:rsidR="0093527B">
        <w:t xml:space="preserve"> </w:t>
      </w:r>
      <w:r w:rsidR="0093527B" w:rsidRPr="0093527B">
        <w:rPr>
          <w:rFonts w:ascii="Times New Roman" w:hAnsi="Times New Roman" w:cs="Times New Roman"/>
          <w:sz w:val="28"/>
          <w:szCs w:val="28"/>
        </w:rPr>
        <w:t>388662,5241</w:t>
      </w:r>
      <w:r w:rsidR="0093527B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2E58AC">
        <w:rPr>
          <w:rFonts w:ascii="Times New Roman" w:hAnsi="Times New Roman" w:cs="Times New Roman"/>
          <w:sz w:val="28"/>
          <w:szCs w:val="28"/>
        </w:rPr>
        <w:t>)</w:t>
      </w:r>
      <w:r w:rsidR="0093527B">
        <w:rPr>
          <w:rFonts w:ascii="Times New Roman" w:hAnsi="Times New Roman" w:cs="Times New Roman"/>
          <w:sz w:val="28"/>
          <w:szCs w:val="28"/>
        </w:rPr>
        <w:t xml:space="preserve"> </w:t>
      </w:r>
      <w:r w:rsidR="008B7189">
        <w:rPr>
          <w:rFonts w:ascii="Times New Roman" w:hAnsi="Times New Roman" w:cs="Times New Roman"/>
          <w:sz w:val="28"/>
          <w:szCs w:val="28"/>
        </w:rPr>
        <w:t xml:space="preserve">С </w:t>
      </w:r>
      <w:r w:rsidR="00CF1187">
        <w:rPr>
          <w:rFonts w:ascii="Times New Roman" w:hAnsi="Times New Roman" w:cs="Times New Roman"/>
          <w:sz w:val="28"/>
          <w:szCs w:val="28"/>
        </w:rPr>
        <w:t>2018 и 2019 гг.</w:t>
      </w:r>
      <w:r w:rsidR="00711515">
        <w:rPr>
          <w:rFonts w:ascii="Times New Roman" w:hAnsi="Times New Roman" w:cs="Times New Roman"/>
          <w:sz w:val="28"/>
          <w:szCs w:val="28"/>
        </w:rPr>
        <w:t xml:space="preserve"> </w:t>
      </w:r>
      <w:r w:rsidR="00F964FD">
        <w:rPr>
          <w:rFonts w:ascii="Times New Roman" w:hAnsi="Times New Roman" w:cs="Times New Roman"/>
          <w:sz w:val="28"/>
          <w:szCs w:val="28"/>
        </w:rPr>
        <w:t xml:space="preserve">резкое повышение показателей (2018 </w:t>
      </w:r>
      <w:r w:rsidR="00EB12D4">
        <w:rPr>
          <w:rFonts w:ascii="Times New Roman" w:hAnsi="Times New Roman" w:cs="Times New Roman"/>
          <w:sz w:val="28"/>
          <w:szCs w:val="28"/>
        </w:rPr>
        <w:t xml:space="preserve">– </w:t>
      </w:r>
      <w:r w:rsidR="00EB12D4" w:rsidRPr="00EB12D4">
        <w:rPr>
          <w:rFonts w:ascii="Times New Roman" w:hAnsi="Times New Roman" w:cs="Times New Roman"/>
          <w:sz w:val="28"/>
          <w:szCs w:val="28"/>
        </w:rPr>
        <w:t>608040,1208</w:t>
      </w:r>
      <w:r w:rsidR="00EB12D4">
        <w:rPr>
          <w:rFonts w:ascii="Times New Roman" w:hAnsi="Times New Roman" w:cs="Times New Roman"/>
          <w:sz w:val="28"/>
          <w:szCs w:val="28"/>
        </w:rPr>
        <w:t xml:space="preserve"> тыс. долл.;</w:t>
      </w:r>
      <w:r w:rsidR="00F964FD">
        <w:rPr>
          <w:rFonts w:ascii="Times New Roman" w:hAnsi="Times New Roman" w:cs="Times New Roman"/>
          <w:sz w:val="28"/>
          <w:szCs w:val="28"/>
        </w:rPr>
        <w:t xml:space="preserve"> 2019 –</w:t>
      </w:r>
      <w:r w:rsidR="00EB12D4">
        <w:rPr>
          <w:rFonts w:ascii="Times New Roman" w:hAnsi="Times New Roman" w:cs="Times New Roman"/>
          <w:sz w:val="28"/>
          <w:szCs w:val="28"/>
        </w:rPr>
        <w:t xml:space="preserve"> </w:t>
      </w:r>
      <w:r w:rsidR="00EB12D4" w:rsidRPr="00EB12D4">
        <w:rPr>
          <w:rFonts w:ascii="Times New Roman" w:hAnsi="Times New Roman" w:cs="Times New Roman"/>
          <w:sz w:val="28"/>
          <w:szCs w:val="28"/>
        </w:rPr>
        <w:t>914801,2993</w:t>
      </w:r>
      <w:r w:rsidR="00EB12D4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F964FD">
        <w:rPr>
          <w:rFonts w:ascii="Times New Roman" w:hAnsi="Times New Roman" w:cs="Times New Roman"/>
          <w:sz w:val="28"/>
          <w:szCs w:val="28"/>
        </w:rPr>
        <w:t>)</w:t>
      </w:r>
      <w:r w:rsidR="00EB2530">
        <w:rPr>
          <w:rFonts w:ascii="Times New Roman" w:hAnsi="Times New Roman" w:cs="Times New Roman"/>
          <w:sz w:val="28"/>
          <w:szCs w:val="28"/>
        </w:rPr>
        <w:t xml:space="preserve"> В </w:t>
      </w:r>
      <w:r w:rsidR="00EB2530" w:rsidRPr="009F03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2020 </w:t>
      </w:r>
      <w:r w:rsidR="009F036D" w:rsidRPr="009F036D">
        <w:rPr>
          <w:rFonts w:ascii="Times New Roman" w:hAnsi="Times New Roman" w:cs="Times New Roman"/>
          <w:color w:val="000000" w:themeColor="text1"/>
          <w:sz w:val="28"/>
          <w:szCs w:val="28"/>
        </w:rPr>
        <w:t>г.</w:t>
      </w:r>
      <w:r w:rsidR="00EB2530" w:rsidRPr="009F036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опять </w:t>
      </w:r>
      <w:r w:rsidR="00EB2530">
        <w:rPr>
          <w:rFonts w:ascii="Times New Roman" w:hAnsi="Times New Roman" w:cs="Times New Roman"/>
          <w:sz w:val="28"/>
          <w:szCs w:val="28"/>
        </w:rPr>
        <w:t>п</w:t>
      </w:r>
      <w:r w:rsidR="007969E9">
        <w:rPr>
          <w:rFonts w:ascii="Times New Roman" w:hAnsi="Times New Roman" w:cs="Times New Roman"/>
          <w:sz w:val="28"/>
          <w:szCs w:val="28"/>
        </w:rPr>
        <w:t xml:space="preserve">роисходит понижение показателей, связано </w:t>
      </w:r>
      <w:r w:rsidR="000E3367">
        <w:rPr>
          <w:rFonts w:ascii="Times New Roman" w:hAnsi="Times New Roman" w:cs="Times New Roman"/>
          <w:sz w:val="28"/>
          <w:szCs w:val="28"/>
        </w:rPr>
        <w:t xml:space="preserve">это </w:t>
      </w:r>
      <w:r w:rsidR="007969E9">
        <w:rPr>
          <w:rFonts w:ascii="Times New Roman" w:hAnsi="Times New Roman" w:cs="Times New Roman"/>
          <w:sz w:val="28"/>
          <w:szCs w:val="28"/>
        </w:rPr>
        <w:t xml:space="preserve">с пандемией </w:t>
      </w:r>
      <w:r w:rsidR="000E3367">
        <w:rPr>
          <w:rFonts w:ascii="Times New Roman" w:hAnsi="Times New Roman" w:cs="Times New Roman"/>
          <w:sz w:val="28"/>
          <w:szCs w:val="28"/>
        </w:rPr>
        <w:t xml:space="preserve">в этот год – </w:t>
      </w:r>
      <w:r w:rsidR="007969E9">
        <w:rPr>
          <w:rFonts w:ascii="Times New Roman" w:hAnsi="Times New Roman" w:cs="Times New Roman"/>
          <w:sz w:val="28"/>
          <w:szCs w:val="28"/>
        </w:rPr>
        <w:t xml:space="preserve"> </w:t>
      </w:r>
      <w:r w:rsidR="000E3367" w:rsidRPr="000E3367">
        <w:rPr>
          <w:rFonts w:ascii="Times New Roman" w:hAnsi="Times New Roman" w:cs="Times New Roman"/>
          <w:sz w:val="28"/>
          <w:szCs w:val="28"/>
        </w:rPr>
        <w:t>679813,539</w:t>
      </w:r>
      <w:r w:rsidR="00CF1187">
        <w:rPr>
          <w:rFonts w:ascii="Times New Roman" w:hAnsi="Times New Roman" w:cs="Times New Roman"/>
          <w:sz w:val="28"/>
          <w:szCs w:val="28"/>
        </w:rPr>
        <w:t xml:space="preserve"> тыс. долл.; в 2021 г.</w:t>
      </w:r>
      <w:r w:rsidR="00316D12">
        <w:rPr>
          <w:rFonts w:ascii="Times New Roman" w:hAnsi="Times New Roman" w:cs="Times New Roman"/>
          <w:sz w:val="28"/>
          <w:szCs w:val="28"/>
        </w:rPr>
        <w:t xml:space="preserve"> самый высокий показатель по экспорту из Индии в РФ – </w:t>
      </w:r>
      <w:r w:rsidR="00316D12" w:rsidRPr="00316D12">
        <w:rPr>
          <w:rFonts w:ascii="Times New Roman" w:hAnsi="Times New Roman" w:cs="Times New Roman"/>
          <w:sz w:val="28"/>
          <w:szCs w:val="28"/>
        </w:rPr>
        <w:t>975753,5881</w:t>
      </w:r>
      <w:r w:rsidR="00316D12">
        <w:rPr>
          <w:rFonts w:ascii="Times New Roman" w:hAnsi="Times New Roman" w:cs="Times New Roman"/>
          <w:sz w:val="28"/>
          <w:szCs w:val="28"/>
        </w:rPr>
        <w:t xml:space="preserve"> тыс. долл.; </w:t>
      </w:r>
      <w:r w:rsidR="00CF1187">
        <w:rPr>
          <w:rFonts w:ascii="Times New Roman" w:hAnsi="Times New Roman" w:cs="Times New Roman"/>
          <w:sz w:val="28"/>
          <w:szCs w:val="28"/>
        </w:rPr>
        <w:t>уже в 2022 г.</w:t>
      </w:r>
      <w:r w:rsidR="00AC34C2">
        <w:rPr>
          <w:rFonts w:ascii="Times New Roman" w:hAnsi="Times New Roman" w:cs="Times New Roman"/>
          <w:sz w:val="28"/>
          <w:szCs w:val="28"/>
        </w:rPr>
        <w:t xml:space="preserve"> показатель опять понижается – </w:t>
      </w:r>
      <w:r w:rsidR="00AC34C2" w:rsidRPr="00AC34C2">
        <w:rPr>
          <w:rFonts w:ascii="Times New Roman" w:hAnsi="Times New Roman" w:cs="Times New Roman"/>
          <w:sz w:val="28"/>
          <w:szCs w:val="28"/>
        </w:rPr>
        <w:t>484380,3295</w:t>
      </w:r>
      <w:r w:rsidR="00AC34C2">
        <w:rPr>
          <w:rFonts w:ascii="Times New Roman" w:hAnsi="Times New Roman" w:cs="Times New Roman"/>
          <w:sz w:val="28"/>
          <w:szCs w:val="28"/>
        </w:rPr>
        <w:t xml:space="preserve"> тыс. долл.</w:t>
      </w:r>
    </w:p>
    <w:p w14:paraId="1D6164DF" w14:textId="60637BA7" w:rsidR="00AD447A" w:rsidRDefault="00AD447A" w:rsidP="00AC34C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D447A">
        <w:rPr>
          <w:rFonts w:ascii="Times New Roman" w:hAnsi="Times New Roman" w:cs="Times New Roman"/>
          <w:sz w:val="28"/>
          <w:szCs w:val="28"/>
        </w:rPr>
        <w:t xml:space="preserve">Анализируя импорт в Индию, </w:t>
      </w:r>
      <w:r w:rsidR="00AF592B">
        <w:rPr>
          <w:rFonts w:ascii="Times New Roman" w:hAnsi="Times New Roman" w:cs="Times New Roman"/>
          <w:sz w:val="28"/>
          <w:szCs w:val="28"/>
        </w:rPr>
        <w:t>можно сделать вывод: с 2000 г.</w:t>
      </w:r>
      <w:r w:rsidRPr="00AD447A">
        <w:rPr>
          <w:rFonts w:ascii="Times New Roman" w:hAnsi="Times New Roman" w:cs="Times New Roman"/>
          <w:sz w:val="28"/>
          <w:szCs w:val="28"/>
        </w:rPr>
        <w:t xml:space="preserve"> наблюдается сниже</w:t>
      </w:r>
      <w:r w:rsidR="0042369E">
        <w:rPr>
          <w:rFonts w:ascii="Times New Roman" w:hAnsi="Times New Roman" w:cs="Times New Roman"/>
          <w:sz w:val="28"/>
          <w:szCs w:val="28"/>
        </w:rPr>
        <w:t>ние импорта (рисунок 2) в Индию</w:t>
      </w:r>
      <w:bookmarkStart w:id="0" w:name="_GoBack"/>
      <w:bookmarkEnd w:id="0"/>
      <w:r w:rsidRPr="00AD447A">
        <w:rPr>
          <w:rFonts w:ascii="Times New Roman" w:hAnsi="Times New Roman" w:cs="Times New Roman"/>
          <w:sz w:val="28"/>
          <w:szCs w:val="28"/>
        </w:rPr>
        <w:t xml:space="preserve"> из Российской Федерации, в 2000 г. число составляло 598</w:t>
      </w:r>
      <w:r w:rsidR="00AF592B">
        <w:rPr>
          <w:rFonts w:ascii="Times New Roman" w:hAnsi="Times New Roman" w:cs="Times New Roman"/>
          <w:sz w:val="28"/>
          <w:szCs w:val="28"/>
        </w:rPr>
        <w:t>06,154 тыс. долл., а в 2001 г.</w:t>
      </w:r>
      <w:r w:rsidRPr="00AD447A">
        <w:rPr>
          <w:rFonts w:ascii="Times New Roman" w:hAnsi="Times New Roman" w:cs="Times New Roman"/>
          <w:sz w:val="28"/>
          <w:szCs w:val="28"/>
        </w:rPr>
        <w:t xml:space="preserve"> наблюдается спад показателей и составил 29</w:t>
      </w:r>
      <w:r w:rsidR="00AF592B">
        <w:rPr>
          <w:rFonts w:ascii="Times New Roman" w:hAnsi="Times New Roman" w:cs="Times New Roman"/>
          <w:sz w:val="28"/>
          <w:szCs w:val="28"/>
        </w:rPr>
        <w:t>995,312 тыс. долл., с 2002 по 2005 гг.</w:t>
      </w:r>
      <w:r w:rsidRPr="00AD447A">
        <w:rPr>
          <w:rFonts w:ascii="Times New Roman" w:hAnsi="Times New Roman" w:cs="Times New Roman"/>
          <w:sz w:val="28"/>
          <w:szCs w:val="28"/>
        </w:rPr>
        <w:t xml:space="preserve"> наблюдается повышение показателей (2002 – 39335,178 тыс. долл.; 2003 – 68222,085 тыс. долл.; 2004 – 96485,665 тыс. долл.; 2005 – 98925,836 тыс. долл.), а в 2006 видно снижение и оно составило 84420,75 тыс.</w:t>
      </w:r>
      <w:r w:rsidR="009659E8">
        <w:rPr>
          <w:rFonts w:ascii="Times New Roman" w:hAnsi="Times New Roman" w:cs="Times New Roman"/>
          <w:sz w:val="28"/>
          <w:szCs w:val="28"/>
        </w:rPr>
        <w:t xml:space="preserve"> долл., далее в 2007 и 2008 гг.</w:t>
      </w:r>
      <w:r w:rsidRPr="00AD447A">
        <w:rPr>
          <w:rFonts w:ascii="Times New Roman" w:hAnsi="Times New Roman" w:cs="Times New Roman"/>
          <w:sz w:val="28"/>
          <w:szCs w:val="28"/>
        </w:rPr>
        <w:t xml:space="preserve"> произошло повышение показателей и составили 122388,581 тыс. долл. и 251847,479 тыс. долл.</w:t>
      </w:r>
    </w:p>
    <w:p w14:paraId="1EE045CA" w14:textId="77777777" w:rsidR="00AC34C2" w:rsidRDefault="00AA69FE" w:rsidP="00AC34C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45B9575A" wp14:editId="7258EAB7">
            <wp:extent cx="5547360" cy="301371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14:paraId="1CE21DCB" w14:textId="32367D08" w:rsidR="002F32B5" w:rsidRDefault="00550842" w:rsidP="002F32B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8"/>
        </w:rPr>
      </w:pPr>
      <w:r>
        <w:rPr>
          <w:rFonts w:ascii="Times New Roman" w:eastAsia="Calibri" w:hAnsi="Times New Roman" w:cs="Times New Roman"/>
          <w:sz w:val="24"/>
          <w:szCs w:val="28"/>
        </w:rPr>
        <w:t>Рисунок 2</w:t>
      </w:r>
      <w:r w:rsidR="002F32B5">
        <w:rPr>
          <w:rFonts w:ascii="Times New Roman" w:eastAsia="Calibri" w:hAnsi="Times New Roman" w:cs="Times New Roman"/>
          <w:sz w:val="24"/>
          <w:szCs w:val="28"/>
        </w:rPr>
        <w:t xml:space="preserve"> – Импорт в Индию</w:t>
      </w:r>
      <w:r w:rsidR="002F32B5" w:rsidRPr="002F32B5">
        <w:rPr>
          <w:rFonts w:ascii="Times New Roman" w:eastAsia="Calibri" w:hAnsi="Times New Roman" w:cs="Times New Roman"/>
          <w:sz w:val="24"/>
          <w:szCs w:val="28"/>
        </w:rPr>
        <w:t xml:space="preserve"> по всем товарам из Российской Федер</w:t>
      </w:r>
      <w:r w:rsidR="009659E8">
        <w:rPr>
          <w:rFonts w:ascii="Times New Roman" w:eastAsia="Calibri" w:hAnsi="Times New Roman" w:cs="Times New Roman"/>
          <w:sz w:val="24"/>
          <w:szCs w:val="28"/>
        </w:rPr>
        <w:t>ации в период с 2000 по 2022 гг.</w:t>
      </w:r>
      <w:r w:rsidR="002F32B5" w:rsidRPr="002F32B5">
        <w:rPr>
          <w:rFonts w:ascii="Times New Roman" w:eastAsia="Calibri" w:hAnsi="Times New Roman" w:cs="Times New Roman"/>
          <w:sz w:val="24"/>
          <w:szCs w:val="28"/>
        </w:rPr>
        <w:t xml:space="preserve"> (в тыс. долл.)</w:t>
      </w:r>
    </w:p>
    <w:p w14:paraId="299DAC32" w14:textId="77777777" w:rsidR="00550842" w:rsidRPr="002F32B5" w:rsidRDefault="00550842" w:rsidP="002F32B5">
      <w:pPr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4"/>
          <w:szCs w:val="28"/>
        </w:rPr>
      </w:pPr>
    </w:p>
    <w:p w14:paraId="20E3BD87" w14:textId="3020DFEB" w:rsidR="002F32B5" w:rsidRDefault="00F70CB6" w:rsidP="00F70CB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2009 и 2010 гг.</w:t>
      </w:r>
      <w:r w:rsidR="00C649F4">
        <w:rPr>
          <w:rFonts w:ascii="Times New Roman" w:hAnsi="Times New Roman" w:cs="Times New Roman"/>
          <w:sz w:val="28"/>
          <w:szCs w:val="28"/>
        </w:rPr>
        <w:t xml:space="preserve"> происходит понижение показателей </w:t>
      </w:r>
      <w:r w:rsidR="00D178F0">
        <w:rPr>
          <w:rFonts w:ascii="Times New Roman" w:hAnsi="Times New Roman" w:cs="Times New Roman"/>
          <w:sz w:val="28"/>
          <w:szCs w:val="28"/>
        </w:rPr>
        <w:t xml:space="preserve">и составило </w:t>
      </w:r>
      <w:r w:rsidR="00D178F0" w:rsidRPr="00D178F0">
        <w:rPr>
          <w:rFonts w:ascii="Times New Roman" w:hAnsi="Times New Roman" w:cs="Times New Roman"/>
          <w:sz w:val="28"/>
          <w:szCs w:val="28"/>
        </w:rPr>
        <w:t>187788,753</w:t>
      </w:r>
      <w:r w:rsidR="00D178F0">
        <w:rPr>
          <w:rFonts w:ascii="Times New Roman" w:hAnsi="Times New Roman" w:cs="Times New Roman"/>
          <w:sz w:val="28"/>
          <w:szCs w:val="28"/>
        </w:rPr>
        <w:t xml:space="preserve"> тыс. долл. и </w:t>
      </w:r>
      <w:r w:rsidR="00D178F0" w:rsidRPr="00D178F0">
        <w:rPr>
          <w:rFonts w:ascii="Times New Roman" w:hAnsi="Times New Roman" w:cs="Times New Roman"/>
          <w:sz w:val="28"/>
          <w:szCs w:val="28"/>
        </w:rPr>
        <w:t>98152,576</w:t>
      </w:r>
      <w:r w:rsidR="00D178F0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A3729B">
        <w:rPr>
          <w:rFonts w:ascii="Times New Roman" w:hAnsi="Times New Roman" w:cs="Times New Roman"/>
          <w:sz w:val="28"/>
          <w:szCs w:val="28"/>
        </w:rPr>
        <w:t xml:space="preserve">, </w:t>
      </w:r>
      <w:r w:rsidR="007F0348">
        <w:rPr>
          <w:rFonts w:ascii="Times New Roman" w:hAnsi="Times New Roman" w:cs="Times New Roman"/>
          <w:sz w:val="28"/>
          <w:szCs w:val="28"/>
        </w:rPr>
        <w:t xml:space="preserve">а после с 2011 и 2012 года опять произошло повышение </w:t>
      </w:r>
      <w:r w:rsidR="00DF1EF9">
        <w:rPr>
          <w:rFonts w:ascii="Times New Roman" w:hAnsi="Times New Roman" w:cs="Times New Roman"/>
          <w:sz w:val="28"/>
          <w:szCs w:val="28"/>
        </w:rPr>
        <w:t xml:space="preserve">показателей и они составили </w:t>
      </w:r>
      <w:r w:rsidR="00DF1EF9" w:rsidRPr="00DF1EF9">
        <w:rPr>
          <w:rFonts w:ascii="Times New Roman" w:hAnsi="Times New Roman" w:cs="Times New Roman"/>
          <w:sz w:val="28"/>
          <w:szCs w:val="28"/>
        </w:rPr>
        <w:t>135001,199</w:t>
      </w:r>
      <w:r w:rsidR="00DF1EF9">
        <w:rPr>
          <w:rFonts w:ascii="Times New Roman" w:hAnsi="Times New Roman" w:cs="Times New Roman"/>
          <w:sz w:val="28"/>
          <w:szCs w:val="28"/>
        </w:rPr>
        <w:t xml:space="preserve"> тыс. долл. и </w:t>
      </w:r>
      <w:r w:rsidR="00DF1EF9" w:rsidRPr="00DF1EF9">
        <w:rPr>
          <w:rFonts w:ascii="Times New Roman" w:hAnsi="Times New Roman" w:cs="Times New Roman"/>
          <w:sz w:val="28"/>
          <w:szCs w:val="28"/>
        </w:rPr>
        <w:t>251927,219</w:t>
      </w:r>
      <w:r w:rsidR="00DF1EF9">
        <w:rPr>
          <w:rFonts w:ascii="Times New Roman" w:hAnsi="Times New Roman" w:cs="Times New Roman"/>
          <w:sz w:val="28"/>
          <w:szCs w:val="28"/>
        </w:rPr>
        <w:t xml:space="preserve"> тыс. долл. соответственно, </w:t>
      </w:r>
      <w:r w:rsidR="00E1335C">
        <w:rPr>
          <w:rFonts w:ascii="Times New Roman" w:hAnsi="Times New Roman" w:cs="Times New Roman"/>
          <w:sz w:val="28"/>
          <w:szCs w:val="28"/>
        </w:rPr>
        <w:t xml:space="preserve">далее в 2013 и 2014 показатели опять начали понижаться поэтому и оставили </w:t>
      </w:r>
      <w:r w:rsidR="00DF1EF9">
        <w:rPr>
          <w:rFonts w:ascii="Times New Roman" w:hAnsi="Times New Roman" w:cs="Times New Roman"/>
          <w:sz w:val="28"/>
          <w:szCs w:val="28"/>
        </w:rPr>
        <w:t xml:space="preserve"> </w:t>
      </w:r>
      <w:r w:rsidR="00E1335C" w:rsidRPr="00E1335C">
        <w:rPr>
          <w:rFonts w:ascii="Times New Roman" w:hAnsi="Times New Roman" w:cs="Times New Roman"/>
          <w:sz w:val="28"/>
          <w:szCs w:val="28"/>
        </w:rPr>
        <w:t>151690,111</w:t>
      </w:r>
      <w:r w:rsidR="00E1335C">
        <w:rPr>
          <w:rFonts w:ascii="Times New Roman" w:hAnsi="Times New Roman" w:cs="Times New Roman"/>
          <w:sz w:val="28"/>
          <w:szCs w:val="28"/>
        </w:rPr>
        <w:t xml:space="preserve"> тыс. долл. и </w:t>
      </w:r>
      <w:r w:rsidR="00DF1EF9">
        <w:rPr>
          <w:rFonts w:ascii="Times New Roman" w:hAnsi="Times New Roman" w:cs="Times New Roman"/>
          <w:sz w:val="28"/>
          <w:szCs w:val="28"/>
        </w:rPr>
        <w:t xml:space="preserve"> </w:t>
      </w:r>
      <w:r w:rsidR="00E1335C" w:rsidRPr="00E1335C">
        <w:rPr>
          <w:rFonts w:ascii="Times New Roman" w:hAnsi="Times New Roman" w:cs="Times New Roman"/>
          <w:sz w:val="28"/>
          <w:szCs w:val="28"/>
        </w:rPr>
        <w:t>104204,596</w:t>
      </w:r>
      <w:r w:rsidR="006E3947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E1335C">
        <w:rPr>
          <w:rFonts w:ascii="Times New Roman" w:hAnsi="Times New Roman" w:cs="Times New Roman"/>
          <w:sz w:val="28"/>
          <w:szCs w:val="28"/>
        </w:rPr>
        <w:t xml:space="preserve">, </w:t>
      </w:r>
      <w:r w:rsidR="009659E8">
        <w:rPr>
          <w:rFonts w:ascii="Times New Roman" w:hAnsi="Times New Roman" w:cs="Times New Roman"/>
          <w:sz w:val="28"/>
          <w:szCs w:val="28"/>
        </w:rPr>
        <w:t>далее в 2015 г.</w:t>
      </w:r>
      <w:r w:rsidR="006E3947">
        <w:rPr>
          <w:rFonts w:ascii="Times New Roman" w:hAnsi="Times New Roman" w:cs="Times New Roman"/>
          <w:sz w:val="28"/>
          <w:szCs w:val="28"/>
        </w:rPr>
        <w:t xml:space="preserve"> произошел резкий скачек в положительную сторону и показатель составил </w:t>
      </w:r>
      <w:r w:rsidR="006E3947" w:rsidRPr="006E3947">
        <w:rPr>
          <w:rFonts w:ascii="Times New Roman" w:hAnsi="Times New Roman" w:cs="Times New Roman"/>
          <w:sz w:val="28"/>
          <w:szCs w:val="28"/>
        </w:rPr>
        <w:t>218377,293</w:t>
      </w:r>
      <w:r w:rsidR="006E3947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9659E8">
        <w:rPr>
          <w:rFonts w:ascii="Times New Roman" w:hAnsi="Times New Roman" w:cs="Times New Roman"/>
          <w:sz w:val="28"/>
          <w:szCs w:val="28"/>
        </w:rPr>
        <w:t>после чего с 2016 по 2019 гг.</w:t>
      </w:r>
      <w:r w:rsidR="00CC0CCB">
        <w:rPr>
          <w:rFonts w:ascii="Times New Roman" w:hAnsi="Times New Roman" w:cs="Times New Roman"/>
          <w:sz w:val="28"/>
          <w:szCs w:val="28"/>
        </w:rPr>
        <w:t xml:space="preserve"> происходили постепенные снижения показателей соответственно</w:t>
      </w:r>
      <w:r w:rsidR="008A3C75">
        <w:rPr>
          <w:rFonts w:ascii="Times New Roman" w:hAnsi="Times New Roman" w:cs="Times New Roman"/>
          <w:sz w:val="28"/>
          <w:szCs w:val="28"/>
        </w:rPr>
        <w:t>: 2016 –</w:t>
      </w:r>
      <w:r w:rsidR="008A3C75" w:rsidRPr="008A3C75">
        <w:t xml:space="preserve"> </w:t>
      </w:r>
      <w:r w:rsidR="008A3C75">
        <w:t xml:space="preserve"> </w:t>
      </w:r>
      <w:r w:rsidR="008A3C75" w:rsidRPr="008A3C75">
        <w:rPr>
          <w:rFonts w:ascii="Times New Roman" w:hAnsi="Times New Roman" w:cs="Times New Roman"/>
          <w:sz w:val="28"/>
          <w:szCs w:val="28"/>
        </w:rPr>
        <w:t>165088,871</w:t>
      </w:r>
      <w:r w:rsidR="008A3C75">
        <w:rPr>
          <w:rFonts w:ascii="Times New Roman" w:hAnsi="Times New Roman" w:cs="Times New Roman"/>
          <w:sz w:val="28"/>
          <w:szCs w:val="28"/>
        </w:rPr>
        <w:t xml:space="preserve"> тыс. долл., 2017 – </w:t>
      </w:r>
      <w:r w:rsidR="008A3C75" w:rsidRPr="008A3C75">
        <w:rPr>
          <w:rFonts w:ascii="Times New Roman" w:hAnsi="Times New Roman" w:cs="Times New Roman"/>
          <w:sz w:val="28"/>
          <w:szCs w:val="28"/>
        </w:rPr>
        <w:t>158843,3295</w:t>
      </w:r>
      <w:r w:rsidR="008A3C75">
        <w:rPr>
          <w:rFonts w:ascii="Times New Roman" w:hAnsi="Times New Roman" w:cs="Times New Roman"/>
          <w:sz w:val="28"/>
          <w:szCs w:val="28"/>
        </w:rPr>
        <w:t xml:space="preserve"> тыс. долл., 2018 – </w:t>
      </w:r>
      <w:r w:rsidR="003B19AF" w:rsidRPr="003B19AF">
        <w:rPr>
          <w:rFonts w:ascii="Times New Roman" w:hAnsi="Times New Roman" w:cs="Times New Roman"/>
          <w:sz w:val="28"/>
          <w:szCs w:val="28"/>
        </w:rPr>
        <w:t>157496,6616</w:t>
      </w:r>
      <w:r w:rsidR="003B19AF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8A3C75">
        <w:rPr>
          <w:rFonts w:ascii="Times New Roman" w:hAnsi="Times New Roman" w:cs="Times New Roman"/>
          <w:sz w:val="28"/>
          <w:szCs w:val="28"/>
        </w:rPr>
        <w:t xml:space="preserve">, 2019 – </w:t>
      </w:r>
      <w:r w:rsidR="003B19AF" w:rsidRPr="003B19AF">
        <w:rPr>
          <w:rFonts w:ascii="Times New Roman" w:hAnsi="Times New Roman" w:cs="Times New Roman"/>
          <w:sz w:val="28"/>
          <w:szCs w:val="28"/>
        </w:rPr>
        <w:t>144366,1449</w:t>
      </w:r>
      <w:r w:rsidR="00430290">
        <w:rPr>
          <w:rFonts w:ascii="Times New Roman" w:hAnsi="Times New Roman" w:cs="Times New Roman"/>
          <w:sz w:val="28"/>
          <w:szCs w:val="28"/>
        </w:rPr>
        <w:t xml:space="preserve"> тыс. долл., а в 2020 г.</w:t>
      </w:r>
      <w:r w:rsidR="003B19AF">
        <w:rPr>
          <w:rFonts w:ascii="Times New Roman" w:hAnsi="Times New Roman" w:cs="Times New Roman"/>
          <w:sz w:val="28"/>
          <w:szCs w:val="28"/>
        </w:rPr>
        <w:t xml:space="preserve"> происходит резкое повышение и это значение является самым высоким </w:t>
      </w:r>
      <w:r w:rsidR="003B19AF" w:rsidRPr="003B19AF">
        <w:rPr>
          <w:rFonts w:ascii="Times New Roman" w:hAnsi="Times New Roman" w:cs="Times New Roman"/>
          <w:sz w:val="28"/>
          <w:szCs w:val="28"/>
        </w:rPr>
        <w:t>508881,3824</w:t>
      </w:r>
      <w:r w:rsidR="00430290">
        <w:rPr>
          <w:rFonts w:ascii="Times New Roman" w:hAnsi="Times New Roman" w:cs="Times New Roman"/>
          <w:sz w:val="28"/>
          <w:szCs w:val="28"/>
        </w:rPr>
        <w:t xml:space="preserve"> тыс. долл., а после в 2021 г.</w:t>
      </w:r>
      <w:r w:rsidR="003B19AF">
        <w:rPr>
          <w:rFonts w:ascii="Times New Roman" w:hAnsi="Times New Roman" w:cs="Times New Roman"/>
          <w:sz w:val="28"/>
          <w:szCs w:val="28"/>
        </w:rPr>
        <w:t xml:space="preserve"> опять резкое снижение </w:t>
      </w:r>
      <w:r w:rsidR="003B19AF" w:rsidRPr="003B19AF">
        <w:rPr>
          <w:rFonts w:ascii="Times New Roman" w:hAnsi="Times New Roman" w:cs="Times New Roman"/>
          <w:sz w:val="28"/>
          <w:szCs w:val="28"/>
        </w:rPr>
        <w:t>175369,6536</w:t>
      </w:r>
      <w:r w:rsidR="00430290">
        <w:rPr>
          <w:rFonts w:ascii="Times New Roman" w:hAnsi="Times New Roman" w:cs="Times New Roman"/>
          <w:sz w:val="28"/>
          <w:szCs w:val="28"/>
        </w:rPr>
        <w:t xml:space="preserve"> тыс. долл., и в 2022 г.</w:t>
      </w:r>
      <w:r w:rsidR="003B19AF">
        <w:rPr>
          <w:rFonts w:ascii="Times New Roman" w:hAnsi="Times New Roman" w:cs="Times New Roman"/>
          <w:sz w:val="28"/>
          <w:szCs w:val="28"/>
        </w:rPr>
        <w:t xml:space="preserve"> показатель составил </w:t>
      </w:r>
      <w:r w:rsidR="003B19AF" w:rsidRPr="003B19AF">
        <w:rPr>
          <w:rFonts w:ascii="Times New Roman" w:hAnsi="Times New Roman" w:cs="Times New Roman"/>
          <w:sz w:val="28"/>
          <w:szCs w:val="28"/>
        </w:rPr>
        <w:t>260710,4703</w:t>
      </w:r>
      <w:r w:rsidR="003B19AF">
        <w:rPr>
          <w:rFonts w:ascii="Times New Roman" w:hAnsi="Times New Roman" w:cs="Times New Roman"/>
          <w:sz w:val="28"/>
          <w:szCs w:val="28"/>
        </w:rPr>
        <w:t xml:space="preserve"> тыс. долл.</w:t>
      </w:r>
    </w:p>
    <w:p w14:paraId="5BEAA2D5" w14:textId="4233CCC9" w:rsidR="00A203B2" w:rsidRDefault="00A203B2" w:rsidP="00AC34C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203B2">
        <w:rPr>
          <w:rFonts w:ascii="Times New Roman" w:hAnsi="Times New Roman" w:cs="Times New Roman"/>
          <w:sz w:val="28"/>
          <w:szCs w:val="28"/>
        </w:rPr>
        <w:t>Индия и Россия как усиливающиеся экономические державы играют всё более важную роль на мировой арене. Две страны стремятся к единой цели – созданию многополярного мира.</w:t>
      </w:r>
    </w:p>
    <w:p w14:paraId="584413F5" w14:textId="5D08A38B" w:rsidR="00C55D0F" w:rsidRPr="00C55D0F" w:rsidRDefault="00C55D0F" w:rsidP="00C55D0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55D0F">
        <w:rPr>
          <w:rFonts w:ascii="Times New Roman" w:hAnsi="Times New Roman" w:cs="Times New Roman"/>
          <w:sz w:val="28"/>
          <w:szCs w:val="28"/>
        </w:rPr>
        <w:t>Изучая импорт товаров из основных категорий в Индию из Российской Федерации в периоде 2000–2022 гг., можно выделить несколько видов товаров, которые имеют наибольшую популярность: пищевые продукты, транспортировка, капитальные товары. (рисунок 3). Проанализируем каждую и категорий, первую рассмотрим капитальные товары.</w:t>
      </w:r>
    </w:p>
    <w:p w14:paraId="5375A776" w14:textId="78475248" w:rsidR="00A203B2" w:rsidRDefault="00EB2578" w:rsidP="00AC34C2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58315DAC" wp14:editId="40AEBA4F">
            <wp:extent cx="5940425" cy="3326130"/>
            <wp:effectExtent l="0" t="0" r="3175" b="762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63A62ACA" w14:textId="5E06ED84" w:rsidR="00876A5E" w:rsidRDefault="00876A5E" w:rsidP="00876A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876A5E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Рисунок 3 – </w:t>
      </w:r>
      <w:r w:rsidRPr="00876A5E">
        <w:rPr>
          <w:rFonts w:ascii="Times New Roman" w:eastAsia="Calibri" w:hAnsi="Times New Roman" w:cs="Times New Roman"/>
          <w:sz w:val="24"/>
          <w:szCs w:val="28"/>
        </w:rPr>
        <w:t xml:space="preserve">Импорт в </w:t>
      </w:r>
      <w:r w:rsidR="00AC7CCC" w:rsidRPr="00AC7CCC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Индию</w:t>
      </w:r>
      <w:r w:rsidRPr="00AC7CCC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 xml:space="preserve"> </w:t>
      </w:r>
      <w:r w:rsidRPr="00876A5E">
        <w:rPr>
          <w:rFonts w:ascii="Times New Roman" w:eastAsia="Calibri" w:hAnsi="Times New Roman" w:cs="Times New Roman"/>
          <w:sz w:val="24"/>
          <w:szCs w:val="28"/>
        </w:rPr>
        <w:t>по основным категориям из Российской Федер</w:t>
      </w:r>
      <w:r w:rsidR="00C9288A">
        <w:rPr>
          <w:rFonts w:ascii="Times New Roman" w:eastAsia="Calibri" w:hAnsi="Times New Roman" w:cs="Times New Roman"/>
          <w:sz w:val="24"/>
          <w:szCs w:val="28"/>
        </w:rPr>
        <w:t>ации в период с 2000 по 2022 гг.</w:t>
      </w:r>
      <w:r w:rsidRPr="00876A5E">
        <w:rPr>
          <w:rFonts w:ascii="Times New Roman" w:eastAsia="Calibri" w:hAnsi="Times New Roman" w:cs="Times New Roman"/>
          <w:sz w:val="24"/>
          <w:szCs w:val="28"/>
        </w:rPr>
        <w:t xml:space="preserve"> (тыс. долл.)</w:t>
      </w:r>
    </w:p>
    <w:p w14:paraId="1BEFDE7F" w14:textId="4F3F7E7C" w:rsidR="00181507" w:rsidRDefault="0030438E" w:rsidP="00876A5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9891D88" wp14:editId="250167DB">
                <wp:simplePos x="0" y="0"/>
                <wp:positionH relativeFrom="column">
                  <wp:posOffset>4116705</wp:posOffset>
                </wp:positionH>
                <wp:positionV relativeFrom="paragraph">
                  <wp:posOffset>93980</wp:posOffset>
                </wp:positionV>
                <wp:extent cx="350520" cy="7620"/>
                <wp:effectExtent l="19050" t="19050" r="30480" b="3048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0520" cy="762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00B0F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72970F2" id="Прямая соединительная линия 4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24.15pt,7.4pt" to="351.7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" strokecolor="#00b0f0" strokeweight="3pt">
                <v:stroke joinstyle="miter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E50B2DD" wp14:editId="766AA834">
                <wp:simplePos x="0" y="0"/>
                <wp:positionH relativeFrom="page">
                  <wp:posOffset>3362960</wp:posOffset>
                </wp:positionH>
                <wp:positionV relativeFrom="paragraph">
                  <wp:posOffset>109220</wp:posOffset>
                </wp:positionV>
                <wp:extent cx="350520" cy="7620"/>
                <wp:effectExtent l="19050" t="19050" r="30480" b="30480"/>
                <wp:wrapNone/>
                <wp:docPr id="8" name="Прямая соединительная линия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0520" cy="762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9317A55" id="Прямая соединительная линия 8" o:spid="_x0000_s1026" style="position:absolute;z-index:251663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text" from="264.8pt,8.6pt" to="292.4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" strokecolor="#c00000" strokeweight="3pt">
                <v:stroke joinstyle="miter"/>
                <w10:wrap anchorx="page"/>
              </v:line>
            </w:pict>
          </mc:Fallback>
        </mc:AlternateContent>
      </w:r>
      <w:r w:rsidR="003559E9"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68A7E52" wp14:editId="33FBC9E9">
                <wp:simplePos x="0" y="0"/>
                <wp:positionH relativeFrom="column">
                  <wp:posOffset>3217545</wp:posOffset>
                </wp:positionH>
                <wp:positionV relativeFrom="paragraph">
                  <wp:posOffset>101600</wp:posOffset>
                </wp:positionV>
                <wp:extent cx="350520" cy="7620"/>
                <wp:effectExtent l="19050" t="19050" r="30480" b="30480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50520" cy="762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92D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FC1C30" id="Прямая соединительная линия 6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53.35pt,8pt" to="280.95pt,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" strokecolor="#92d050" strokeweight="3pt">
                <v:stroke joinstyle="miter"/>
              </v:line>
            </w:pict>
          </mc:Fallback>
        </mc:AlternateContent>
      </w:r>
      <w:r w:rsidR="00A87BBA">
        <w:rPr>
          <w:rFonts w:ascii="Times New Roman" w:eastAsia="Calibri" w:hAnsi="Times New Roman" w:cs="Times New Roman"/>
          <w:sz w:val="24"/>
          <w:szCs w:val="28"/>
        </w:rPr>
        <w:t xml:space="preserve">ряд </w:t>
      </w:r>
      <w:r w:rsidR="00D42600">
        <w:rPr>
          <w:rFonts w:ascii="Times New Roman" w:eastAsia="Calibri" w:hAnsi="Times New Roman" w:cs="Times New Roman"/>
          <w:sz w:val="24"/>
          <w:szCs w:val="28"/>
        </w:rPr>
        <w:t xml:space="preserve">1 – </w:t>
      </w:r>
      <w:r>
        <w:rPr>
          <w:rFonts w:ascii="Times New Roman" w:eastAsia="Calibri" w:hAnsi="Times New Roman" w:cs="Times New Roman"/>
          <w:sz w:val="24"/>
          <w:szCs w:val="28"/>
        </w:rPr>
        <w:t xml:space="preserve">      </w:t>
      </w:r>
      <w:proofErr w:type="gramStart"/>
      <w:r>
        <w:rPr>
          <w:rFonts w:ascii="Times New Roman" w:eastAsia="Calibri" w:hAnsi="Times New Roman" w:cs="Times New Roman"/>
          <w:sz w:val="24"/>
          <w:szCs w:val="28"/>
        </w:rPr>
        <w:t xml:space="preserve">  ,</w:t>
      </w:r>
      <w:proofErr w:type="gramEnd"/>
      <w:r>
        <w:rPr>
          <w:rFonts w:ascii="Times New Roman" w:eastAsia="Calibri" w:hAnsi="Times New Roman" w:cs="Times New Roman"/>
          <w:sz w:val="24"/>
          <w:szCs w:val="28"/>
        </w:rPr>
        <w:t xml:space="preserve"> ряд 2 –</w:t>
      </w:r>
      <w:r w:rsidR="003559E9">
        <w:rPr>
          <w:rFonts w:ascii="Times New Roman" w:eastAsia="Calibri" w:hAnsi="Times New Roman" w:cs="Times New Roman"/>
          <w:sz w:val="24"/>
          <w:szCs w:val="28"/>
        </w:rPr>
        <w:t xml:space="preserve">          </w:t>
      </w:r>
      <w:r w:rsidR="00D42600">
        <w:rPr>
          <w:rFonts w:ascii="Times New Roman" w:eastAsia="Calibri" w:hAnsi="Times New Roman" w:cs="Times New Roman"/>
          <w:sz w:val="24"/>
          <w:szCs w:val="28"/>
        </w:rPr>
        <w:t>, ряд 3 –</w:t>
      </w:r>
    </w:p>
    <w:p w14:paraId="78C467D0" w14:textId="4C525C8C" w:rsidR="00876A5E" w:rsidRPr="0030438E" w:rsidRDefault="00876A5E" w:rsidP="00876A5E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8"/>
        </w:rPr>
      </w:pPr>
      <w:r>
        <w:rPr>
          <w:rFonts w:ascii="Times New Roman" w:eastAsia="Calibri" w:hAnsi="Times New Roman" w:cs="Times New Roman"/>
          <w:sz w:val="24"/>
          <w:szCs w:val="28"/>
        </w:rPr>
        <w:t>*</w:t>
      </w:r>
      <w:r w:rsidR="0030438E" w:rsidRPr="0030438E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Ряд 1 – это пищевые продукты; Ряд 2</w:t>
      </w:r>
      <w:r w:rsidRPr="0030438E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 xml:space="preserve"> – это </w:t>
      </w:r>
      <w:r w:rsidR="0028650E" w:rsidRPr="0030438E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транспортировка</w:t>
      </w:r>
      <w:r w:rsidR="0030438E" w:rsidRPr="0030438E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; Ряд 3</w:t>
      </w:r>
      <w:r w:rsidR="00F978F3" w:rsidRPr="0030438E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 xml:space="preserve"> – капитальные товары.</w:t>
      </w:r>
    </w:p>
    <w:p w14:paraId="21CF8E00" w14:textId="18E64B37" w:rsidR="00F978F3" w:rsidRPr="0030438E" w:rsidRDefault="00F978F3" w:rsidP="00F978F3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8"/>
        </w:rPr>
      </w:pPr>
    </w:p>
    <w:p w14:paraId="32875E28" w14:textId="2F76EA5B" w:rsidR="00F978F3" w:rsidRDefault="00097B3C" w:rsidP="0008784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2000 по 2005 гг.</w:t>
      </w:r>
      <w:r w:rsidR="001968BA">
        <w:rPr>
          <w:rFonts w:ascii="Times New Roman" w:hAnsi="Times New Roman" w:cs="Times New Roman"/>
          <w:sz w:val="28"/>
          <w:szCs w:val="28"/>
        </w:rPr>
        <w:t xml:space="preserve"> </w:t>
      </w:r>
      <w:r w:rsidR="007E19E9">
        <w:rPr>
          <w:rFonts w:ascii="Times New Roman" w:hAnsi="Times New Roman" w:cs="Times New Roman"/>
          <w:sz w:val="28"/>
          <w:szCs w:val="28"/>
        </w:rPr>
        <w:t>мы не наб</w:t>
      </w:r>
      <w:r w:rsidR="00886913">
        <w:rPr>
          <w:rFonts w:ascii="Times New Roman" w:hAnsi="Times New Roman" w:cs="Times New Roman"/>
          <w:sz w:val="28"/>
          <w:szCs w:val="28"/>
        </w:rPr>
        <w:t>людаем значительное изменения, средни</w:t>
      </w:r>
      <w:r w:rsidR="00615917">
        <w:rPr>
          <w:rFonts w:ascii="Times New Roman" w:hAnsi="Times New Roman" w:cs="Times New Roman"/>
          <w:sz w:val="28"/>
          <w:szCs w:val="28"/>
        </w:rPr>
        <w:t>е значение в эти года составило</w:t>
      </w:r>
      <w:r w:rsidR="001968BA">
        <w:rPr>
          <w:rFonts w:ascii="Times New Roman" w:hAnsi="Times New Roman" w:cs="Times New Roman"/>
          <w:sz w:val="28"/>
          <w:szCs w:val="28"/>
        </w:rPr>
        <w:t xml:space="preserve"> </w:t>
      </w:r>
      <w:r w:rsidR="00615917" w:rsidRPr="00615917">
        <w:rPr>
          <w:rFonts w:ascii="Times New Roman" w:hAnsi="Times New Roman" w:cs="Times New Roman"/>
          <w:sz w:val="28"/>
          <w:szCs w:val="28"/>
        </w:rPr>
        <w:t>6,6912</w:t>
      </w:r>
      <w:r w:rsidR="00615917">
        <w:rPr>
          <w:rFonts w:ascii="Times New Roman" w:hAnsi="Times New Roman" w:cs="Times New Roman"/>
          <w:sz w:val="28"/>
          <w:szCs w:val="28"/>
        </w:rPr>
        <w:t xml:space="preserve"> тыс. долл., </w:t>
      </w:r>
      <w:r>
        <w:rPr>
          <w:rFonts w:ascii="Times New Roman" w:hAnsi="Times New Roman" w:cs="Times New Roman"/>
          <w:sz w:val="28"/>
          <w:szCs w:val="28"/>
        </w:rPr>
        <w:t>с 2006 по 2009 гг.</w:t>
      </w:r>
      <w:r w:rsidR="00787822">
        <w:rPr>
          <w:rFonts w:ascii="Times New Roman" w:hAnsi="Times New Roman" w:cs="Times New Roman"/>
          <w:sz w:val="28"/>
          <w:szCs w:val="28"/>
        </w:rPr>
        <w:t xml:space="preserve"> мы наблюдаем подъем в показателях </w:t>
      </w:r>
      <w:r w:rsidR="00834431">
        <w:rPr>
          <w:rFonts w:ascii="Times New Roman" w:hAnsi="Times New Roman" w:cs="Times New Roman"/>
          <w:sz w:val="28"/>
          <w:szCs w:val="28"/>
        </w:rPr>
        <w:t xml:space="preserve">и средние значение за эти года составило </w:t>
      </w:r>
      <w:r w:rsidR="00834431" w:rsidRPr="00834431">
        <w:rPr>
          <w:rFonts w:ascii="Times New Roman" w:hAnsi="Times New Roman" w:cs="Times New Roman"/>
          <w:sz w:val="28"/>
          <w:szCs w:val="28"/>
        </w:rPr>
        <w:t>5,030175</w:t>
      </w:r>
      <w:r w:rsidR="00834431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ED4EA4">
        <w:rPr>
          <w:rFonts w:ascii="Times New Roman" w:hAnsi="Times New Roman" w:cs="Times New Roman"/>
          <w:sz w:val="28"/>
          <w:szCs w:val="28"/>
        </w:rPr>
        <w:t xml:space="preserve">с 2010 по 2015 гг. </w:t>
      </w:r>
      <w:r w:rsidR="007F057F">
        <w:rPr>
          <w:rFonts w:ascii="Times New Roman" w:hAnsi="Times New Roman" w:cs="Times New Roman"/>
          <w:sz w:val="28"/>
          <w:szCs w:val="28"/>
        </w:rPr>
        <w:t xml:space="preserve">происходить плавное повышение </w:t>
      </w:r>
      <w:r w:rsidR="00D057DB">
        <w:rPr>
          <w:rFonts w:ascii="Times New Roman" w:hAnsi="Times New Roman" w:cs="Times New Roman"/>
          <w:sz w:val="28"/>
          <w:szCs w:val="28"/>
        </w:rPr>
        <w:t>и соответственно</w:t>
      </w:r>
      <w:r w:rsidR="00AE7A97">
        <w:rPr>
          <w:rFonts w:ascii="Times New Roman" w:hAnsi="Times New Roman" w:cs="Times New Roman"/>
          <w:sz w:val="28"/>
          <w:szCs w:val="28"/>
        </w:rPr>
        <w:t xml:space="preserve"> среднее значение в данные года составило </w:t>
      </w:r>
      <w:r w:rsidR="00AE7A97" w:rsidRPr="00AE7A97">
        <w:rPr>
          <w:rFonts w:ascii="Times New Roman" w:hAnsi="Times New Roman" w:cs="Times New Roman"/>
          <w:sz w:val="28"/>
          <w:szCs w:val="28"/>
        </w:rPr>
        <w:t>4,01684</w:t>
      </w:r>
      <w:r w:rsidR="00AE7A97">
        <w:rPr>
          <w:rFonts w:ascii="Times New Roman" w:hAnsi="Times New Roman" w:cs="Times New Roman"/>
          <w:sz w:val="28"/>
          <w:szCs w:val="28"/>
        </w:rPr>
        <w:t xml:space="preserve"> тыс. долл., </w:t>
      </w:r>
      <w:r>
        <w:rPr>
          <w:rFonts w:ascii="Times New Roman" w:hAnsi="Times New Roman" w:cs="Times New Roman"/>
          <w:sz w:val="28"/>
          <w:szCs w:val="28"/>
        </w:rPr>
        <w:t>с 2016 по 2017 гг.</w:t>
      </w:r>
      <w:r w:rsidR="008C42A6">
        <w:rPr>
          <w:rFonts w:ascii="Times New Roman" w:hAnsi="Times New Roman" w:cs="Times New Roman"/>
          <w:sz w:val="28"/>
          <w:szCs w:val="28"/>
        </w:rPr>
        <w:t xml:space="preserve"> происходит резкое повышение и соответственно принадлежат следующие показатели: </w:t>
      </w:r>
      <w:r w:rsidR="008C42A6" w:rsidRPr="008C42A6">
        <w:rPr>
          <w:rFonts w:ascii="Times New Roman" w:hAnsi="Times New Roman" w:cs="Times New Roman"/>
          <w:sz w:val="28"/>
          <w:szCs w:val="28"/>
        </w:rPr>
        <w:t>3,4523</w:t>
      </w:r>
      <w:r w:rsidR="008C42A6">
        <w:rPr>
          <w:rFonts w:ascii="Times New Roman" w:hAnsi="Times New Roman" w:cs="Times New Roman"/>
          <w:sz w:val="28"/>
          <w:szCs w:val="28"/>
        </w:rPr>
        <w:t xml:space="preserve"> тыс. долл. и </w:t>
      </w:r>
      <w:r w:rsidR="004963D2">
        <w:rPr>
          <w:rFonts w:ascii="Times New Roman" w:hAnsi="Times New Roman" w:cs="Times New Roman"/>
          <w:sz w:val="28"/>
          <w:szCs w:val="28"/>
        </w:rPr>
        <w:t>6</w:t>
      </w:r>
      <w:r w:rsidR="008C42A6" w:rsidRPr="008C42A6">
        <w:rPr>
          <w:rFonts w:ascii="Times New Roman" w:hAnsi="Times New Roman" w:cs="Times New Roman"/>
          <w:sz w:val="28"/>
          <w:szCs w:val="28"/>
        </w:rPr>
        <w:t>,9904</w:t>
      </w:r>
      <w:r w:rsidR="008C42A6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CF636D">
        <w:rPr>
          <w:rFonts w:ascii="Times New Roman" w:hAnsi="Times New Roman" w:cs="Times New Roman"/>
          <w:sz w:val="28"/>
          <w:szCs w:val="28"/>
        </w:rPr>
        <w:t>далее с 2018 по 2022</w:t>
      </w:r>
      <w:r w:rsidR="000169CF">
        <w:rPr>
          <w:rFonts w:ascii="Times New Roman" w:hAnsi="Times New Roman" w:cs="Times New Roman"/>
          <w:sz w:val="28"/>
          <w:szCs w:val="28"/>
        </w:rPr>
        <w:t xml:space="preserve"> гг.</w:t>
      </w:r>
      <w:r w:rsidR="00EE0EB8">
        <w:rPr>
          <w:rFonts w:ascii="Times New Roman" w:hAnsi="Times New Roman" w:cs="Times New Roman"/>
          <w:sz w:val="28"/>
          <w:szCs w:val="28"/>
        </w:rPr>
        <w:t xml:space="preserve"> происходит постепенное уменьшение и среднее значение </w:t>
      </w:r>
      <w:r w:rsidR="00CF636D">
        <w:rPr>
          <w:rFonts w:ascii="Times New Roman" w:hAnsi="Times New Roman" w:cs="Times New Roman"/>
          <w:sz w:val="28"/>
          <w:szCs w:val="28"/>
        </w:rPr>
        <w:t xml:space="preserve">составило </w:t>
      </w:r>
      <w:r w:rsidR="00CF636D" w:rsidRPr="00CF636D">
        <w:rPr>
          <w:rFonts w:ascii="Times New Roman" w:hAnsi="Times New Roman" w:cs="Times New Roman"/>
          <w:sz w:val="28"/>
          <w:szCs w:val="28"/>
        </w:rPr>
        <w:t>3,17272</w:t>
      </w:r>
      <w:r w:rsidR="00CF636D">
        <w:rPr>
          <w:rFonts w:ascii="Times New Roman" w:hAnsi="Times New Roman" w:cs="Times New Roman"/>
          <w:sz w:val="28"/>
          <w:szCs w:val="28"/>
        </w:rPr>
        <w:t xml:space="preserve"> тыс. долл. </w:t>
      </w:r>
    </w:p>
    <w:p w14:paraId="0E33FB4D" w14:textId="1DE6FC29" w:rsidR="00CF636D" w:rsidRDefault="00CF636D" w:rsidP="0008784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Далее подробнее </w:t>
      </w:r>
      <w:r w:rsidR="004000C2">
        <w:rPr>
          <w:rFonts w:ascii="Times New Roman" w:hAnsi="Times New Roman" w:cs="Times New Roman"/>
          <w:sz w:val="28"/>
          <w:szCs w:val="28"/>
        </w:rPr>
        <w:t>мы рассмотрим транспортировку</w:t>
      </w:r>
      <w:r w:rsidR="00A40C82">
        <w:rPr>
          <w:rFonts w:ascii="Times New Roman" w:hAnsi="Times New Roman" w:cs="Times New Roman"/>
          <w:sz w:val="28"/>
          <w:szCs w:val="28"/>
        </w:rPr>
        <w:t xml:space="preserve"> с 2000–2022 гг. </w:t>
      </w:r>
      <w:r w:rsidR="00C55D0F">
        <w:rPr>
          <w:rFonts w:ascii="Times New Roman" w:hAnsi="Times New Roman" w:cs="Times New Roman"/>
          <w:sz w:val="28"/>
          <w:szCs w:val="28"/>
        </w:rPr>
        <w:t>С 2000 по 2001 гг.</w:t>
      </w:r>
      <w:r w:rsidR="005F49D1">
        <w:rPr>
          <w:rFonts w:ascii="Times New Roman" w:hAnsi="Times New Roman" w:cs="Times New Roman"/>
          <w:sz w:val="28"/>
          <w:szCs w:val="28"/>
        </w:rPr>
        <w:t xml:space="preserve"> происходит резкий спад </w:t>
      </w:r>
      <w:r w:rsidR="008078DE">
        <w:rPr>
          <w:rFonts w:ascii="Times New Roman" w:hAnsi="Times New Roman" w:cs="Times New Roman"/>
          <w:sz w:val="28"/>
          <w:szCs w:val="28"/>
        </w:rPr>
        <w:t xml:space="preserve">показателей </w:t>
      </w:r>
      <w:r w:rsidR="005066E3">
        <w:rPr>
          <w:rFonts w:ascii="Times New Roman" w:hAnsi="Times New Roman" w:cs="Times New Roman"/>
          <w:sz w:val="28"/>
          <w:szCs w:val="28"/>
        </w:rPr>
        <w:t>(2000</w:t>
      </w:r>
      <w:r w:rsidR="00721576">
        <w:rPr>
          <w:rFonts w:ascii="Times New Roman" w:hAnsi="Times New Roman" w:cs="Times New Roman"/>
          <w:sz w:val="28"/>
          <w:szCs w:val="28"/>
        </w:rPr>
        <w:t xml:space="preserve"> </w:t>
      </w:r>
      <w:r w:rsidR="005066E3">
        <w:rPr>
          <w:rFonts w:ascii="Times New Roman" w:hAnsi="Times New Roman" w:cs="Times New Roman"/>
          <w:sz w:val="28"/>
          <w:szCs w:val="28"/>
        </w:rPr>
        <w:t xml:space="preserve">– </w:t>
      </w:r>
      <w:r w:rsidR="00721576" w:rsidRPr="00721576">
        <w:rPr>
          <w:rFonts w:ascii="Times New Roman" w:hAnsi="Times New Roman" w:cs="Times New Roman"/>
          <w:sz w:val="28"/>
          <w:szCs w:val="28"/>
        </w:rPr>
        <w:t>5,8997</w:t>
      </w:r>
      <w:r w:rsidR="00721576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5066E3">
        <w:rPr>
          <w:rFonts w:ascii="Times New Roman" w:hAnsi="Times New Roman" w:cs="Times New Roman"/>
          <w:sz w:val="28"/>
          <w:szCs w:val="28"/>
        </w:rPr>
        <w:t>; 2001</w:t>
      </w:r>
      <w:r w:rsidR="00721576">
        <w:rPr>
          <w:rFonts w:ascii="Times New Roman" w:hAnsi="Times New Roman" w:cs="Times New Roman"/>
          <w:sz w:val="28"/>
          <w:szCs w:val="28"/>
        </w:rPr>
        <w:t xml:space="preserve"> </w:t>
      </w:r>
      <w:r w:rsidR="005066E3">
        <w:rPr>
          <w:rFonts w:ascii="Times New Roman" w:hAnsi="Times New Roman" w:cs="Times New Roman"/>
          <w:sz w:val="28"/>
          <w:szCs w:val="28"/>
        </w:rPr>
        <w:t xml:space="preserve">– </w:t>
      </w:r>
      <w:r w:rsidR="00721576" w:rsidRPr="00721576">
        <w:rPr>
          <w:rFonts w:ascii="Times New Roman" w:hAnsi="Times New Roman" w:cs="Times New Roman"/>
          <w:sz w:val="28"/>
          <w:szCs w:val="28"/>
        </w:rPr>
        <w:t>1,0325</w:t>
      </w:r>
      <w:r w:rsidR="00721576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5066E3">
        <w:rPr>
          <w:rFonts w:ascii="Times New Roman" w:hAnsi="Times New Roman" w:cs="Times New Roman"/>
          <w:sz w:val="28"/>
          <w:szCs w:val="28"/>
        </w:rPr>
        <w:t>)</w:t>
      </w:r>
      <w:r w:rsidR="00721576">
        <w:rPr>
          <w:rFonts w:ascii="Times New Roman" w:hAnsi="Times New Roman" w:cs="Times New Roman"/>
          <w:sz w:val="28"/>
          <w:szCs w:val="28"/>
        </w:rPr>
        <w:t xml:space="preserve">, </w:t>
      </w:r>
      <w:r w:rsidR="00C55D0F">
        <w:rPr>
          <w:rFonts w:ascii="Times New Roman" w:hAnsi="Times New Roman" w:cs="Times New Roman"/>
          <w:sz w:val="28"/>
          <w:szCs w:val="28"/>
        </w:rPr>
        <w:t>постепенно с 2002 по 2004 гг.</w:t>
      </w:r>
      <w:r w:rsidR="00074E33">
        <w:rPr>
          <w:rFonts w:ascii="Times New Roman" w:hAnsi="Times New Roman" w:cs="Times New Roman"/>
          <w:sz w:val="28"/>
          <w:szCs w:val="28"/>
        </w:rPr>
        <w:t xml:space="preserve"> мы видим повышение </w:t>
      </w:r>
      <w:r w:rsidR="00B903F0">
        <w:rPr>
          <w:rFonts w:ascii="Times New Roman" w:hAnsi="Times New Roman" w:cs="Times New Roman"/>
          <w:sz w:val="28"/>
          <w:szCs w:val="28"/>
        </w:rPr>
        <w:t xml:space="preserve">и средние значение составляет </w:t>
      </w:r>
      <w:r w:rsidR="00B903F0" w:rsidRPr="00B903F0">
        <w:rPr>
          <w:rFonts w:ascii="Times New Roman" w:hAnsi="Times New Roman" w:cs="Times New Roman"/>
          <w:sz w:val="28"/>
          <w:szCs w:val="28"/>
        </w:rPr>
        <w:t>2,6995</w:t>
      </w:r>
      <w:r w:rsidR="00B903F0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8A6C1D">
        <w:rPr>
          <w:rFonts w:ascii="Times New Roman" w:hAnsi="Times New Roman" w:cs="Times New Roman"/>
          <w:sz w:val="28"/>
          <w:szCs w:val="28"/>
        </w:rPr>
        <w:t>а</w:t>
      </w:r>
      <w:r w:rsidR="00C55D0F">
        <w:rPr>
          <w:rFonts w:ascii="Times New Roman" w:hAnsi="Times New Roman" w:cs="Times New Roman"/>
          <w:sz w:val="28"/>
          <w:szCs w:val="28"/>
        </w:rPr>
        <w:t xml:space="preserve"> уже начиная с 2005 по 2008 гг.</w:t>
      </w:r>
      <w:r w:rsidR="008A6C1D">
        <w:rPr>
          <w:rFonts w:ascii="Times New Roman" w:hAnsi="Times New Roman" w:cs="Times New Roman"/>
          <w:sz w:val="28"/>
          <w:szCs w:val="28"/>
        </w:rPr>
        <w:t xml:space="preserve"> происходит понижение показателей и средние значение в это временном промежутке составляет </w:t>
      </w:r>
      <w:r w:rsidR="008A6C1D" w:rsidRPr="008A6C1D">
        <w:rPr>
          <w:rFonts w:ascii="Times New Roman" w:hAnsi="Times New Roman" w:cs="Times New Roman"/>
          <w:sz w:val="28"/>
          <w:szCs w:val="28"/>
        </w:rPr>
        <w:t>1,6079</w:t>
      </w:r>
      <w:r w:rsidR="008A6C1D">
        <w:rPr>
          <w:rFonts w:ascii="Times New Roman" w:hAnsi="Times New Roman" w:cs="Times New Roman"/>
          <w:sz w:val="28"/>
          <w:szCs w:val="28"/>
        </w:rPr>
        <w:t xml:space="preserve"> </w:t>
      </w:r>
      <w:r w:rsidR="00957858">
        <w:rPr>
          <w:rFonts w:ascii="Times New Roman" w:hAnsi="Times New Roman" w:cs="Times New Roman"/>
          <w:sz w:val="28"/>
          <w:szCs w:val="28"/>
        </w:rPr>
        <w:t xml:space="preserve">тыс. долл., </w:t>
      </w:r>
      <w:r w:rsidR="003B6876">
        <w:rPr>
          <w:rFonts w:ascii="Times New Roman" w:hAnsi="Times New Roman" w:cs="Times New Roman"/>
          <w:sz w:val="28"/>
          <w:szCs w:val="28"/>
        </w:rPr>
        <w:t>далее с 2009</w:t>
      </w:r>
      <w:r w:rsidR="00481E5E">
        <w:rPr>
          <w:rFonts w:ascii="Times New Roman" w:hAnsi="Times New Roman" w:cs="Times New Roman"/>
          <w:sz w:val="28"/>
          <w:szCs w:val="28"/>
        </w:rPr>
        <w:t xml:space="preserve"> по 20</w:t>
      </w:r>
      <w:r w:rsidR="003B6876">
        <w:rPr>
          <w:rFonts w:ascii="Times New Roman" w:hAnsi="Times New Roman" w:cs="Times New Roman"/>
          <w:sz w:val="28"/>
          <w:szCs w:val="28"/>
        </w:rPr>
        <w:t>12 гг.</w:t>
      </w:r>
      <w:r w:rsidR="004F4BC2">
        <w:rPr>
          <w:rFonts w:ascii="Times New Roman" w:hAnsi="Times New Roman" w:cs="Times New Roman"/>
          <w:sz w:val="28"/>
          <w:szCs w:val="28"/>
        </w:rPr>
        <w:t xml:space="preserve"> происходит </w:t>
      </w:r>
      <w:r w:rsidR="004F4BC2">
        <w:rPr>
          <w:rFonts w:ascii="Times New Roman" w:hAnsi="Times New Roman" w:cs="Times New Roman"/>
          <w:sz w:val="28"/>
          <w:szCs w:val="28"/>
        </w:rPr>
        <w:lastRenderedPageBreak/>
        <w:t xml:space="preserve">повышение показателей и среднее значение </w:t>
      </w:r>
      <w:r w:rsidR="00CC3BC0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CC3BC0" w:rsidRPr="00CC3BC0">
        <w:rPr>
          <w:rFonts w:ascii="Times New Roman" w:hAnsi="Times New Roman" w:cs="Times New Roman"/>
          <w:sz w:val="28"/>
          <w:szCs w:val="28"/>
        </w:rPr>
        <w:t>1,433125</w:t>
      </w:r>
      <w:r w:rsidR="00CC3BC0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481E5E">
        <w:rPr>
          <w:rFonts w:ascii="Times New Roman" w:hAnsi="Times New Roman" w:cs="Times New Roman"/>
          <w:sz w:val="28"/>
          <w:szCs w:val="28"/>
        </w:rPr>
        <w:t xml:space="preserve">а после с 2013–2022 гг. постепенно происходит понижение </w:t>
      </w:r>
      <w:r w:rsidR="00D8330A">
        <w:rPr>
          <w:rFonts w:ascii="Times New Roman" w:hAnsi="Times New Roman" w:cs="Times New Roman"/>
          <w:sz w:val="28"/>
          <w:szCs w:val="28"/>
        </w:rPr>
        <w:t xml:space="preserve">и средние значение составляет </w:t>
      </w:r>
      <w:r w:rsidR="00D8330A" w:rsidRPr="00D8330A">
        <w:rPr>
          <w:rFonts w:ascii="Times New Roman" w:hAnsi="Times New Roman" w:cs="Times New Roman"/>
          <w:sz w:val="28"/>
          <w:szCs w:val="28"/>
        </w:rPr>
        <w:t>1,63232</w:t>
      </w:r>
      <w:r w:rsidR="00D8330A">
        <w:rPr>
          <w:rFonts w:ascii="Times New Roman" w:hAnsi="Times New Roman" w:cs="Times New Roman"/>
          <w:sz w:val="28"/>
          <w:szCs w:val="28"/>
        </w:rPr>
        <w:t xml:space="preserve"> тыс. долл.</w:t>
      </w:r>
    </w:p>
    <w:p w14:paraId="7B3C797C" w14:textId="37DA3C51" w:rsidR="00D8330A" w:rsidRDefault="00695560" w:rsidP="0008784B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 наконец рассмотрим последнюю категорию </w:t>
      </w:r>
      <w:r w:rsidR="00192726">
        <w:rPr>
          <w:rFonts w:ascii="Times New Roman" w:hAnsi="Times New Roman" w:cs="Times New Roman"/>
          <w:sz w:val="28"/>
          <w:szCs w:val="28"/>
        </w:rPr>
        <w:t>– это пищевые продукты</w:t>
      </w:r>
      <w:r w:rsidR="00986097">
        <w:rPr>
          <w:rFonts w:ascii="Times New Roman" w:hAnsi="Times New Roman" w:cs="Times New Roman"/>
          <w:sz w:val="28"/>
          <w:szCs w:val="28"/>
        </w:rPr>
        <w:t xml:space="preserve">, и с 2000–2005 гг. происходит </w:t>
      </w:r>
      <w:r w:rsidR="000F303B">
        <w:rPr>
          <w:rFonts w:ascii="Times New Roman" w:hAnsi="Times New Roman" w:cs="Times New Roman"/>
          <w:sz w:val="28"/>
          <w:szCs w:val="28"/>
        </w:rPr>
        <w:t xml:space="preserve">повышение показателей среднее значение в эти года составило </w:t>
      </w:r>
      <w:r w:rsidR="000F303B" w:rsidRPr="000F303B">
        <w:rPr>
          <w:rFonts w:ascii="Times New Roman" w:hAnsi="Times New Roman" w:cs="Times New Roman"/>
          <w:sz w:val="28"/>
          <w:szCs w:val="28"/>
        </w:rPr>
        <w:t>0,005516667</w:t>
      </w:r>
      <w:r w:rsidR="000F303B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05469B">
        <w:rPr>
          <w:rFonts w:ascii="Times New Roman" w:hAnsi="Times New Roman" w:cs="Times New Roman"/>
          <w:sz w:val="28"/>
          <w:szCs w:val="28"/>
        </w:rPr>
        <w:t xml:space="preserve">на года 2006–2007 гг. произошло резкое снижение (2006 – </w:t>
      </w:r>
      <w:r w:rsidR="0005469B" w:rsidRPr="0005469B">
        <w:rPr>
          <w:rFonts w:ascii="Times New Roman" w:hAnsi="Times New Roman" w:cs="Times New Roman"/>
          <w:sz w:val="28"/>
          <w:szCs w:val="28"/>
        </w:rPr>
        <w:t>0,001</w:t>
      </w:r>
      <w:r w:rsidR="0005469B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F72147">
        <w:rPr>
          <w:rFonts w:ascii="Times New Roman" w:hAnsi="Times New Roman" w:cs="Times New Roman"/>
          <w:sz w:val="28"/>
          <w:szCs w:val="28"/>
        </w:rPr>
        <w:t>; 2007 –</w:t>
      </w:r>
      <w:r w:rsidR="00F72147" w:rsidRPr="00F72147">
        <w:t xml:space="preserve"> </w:t>
      </w:r>
      <w:r w:rsidR="00F72147" w:rsidRPr="00F72147">
        <w:rPr>
          <w:rFonts w:ascii="Times New Roman" w:hAnsi="Times New Roman" w:cs="Times New Roman"/>
          <w:sz w:val="28"/>
          <w:szCs w:val="28"/>
        </w:rPr>
        <w:t>0,0009</w:t>
      </w:r>
      <w:r w:rsidR="00F72147">
        <w:rPr>
          <w:rFonts w:ascii="Times New Roman" w:hAnsi="Times New Roman" w:cs="Times New Roman"/>
          <w:sz w:val="28"/>
          <w:szCs w:val="28"/>
        </w:rPr>
        <w:t xml:space="preserve"> тыс. долл.), </w:t>
      </w:r>
      <w:r w:rsidR="003B6876">
        <w:rPr>
          <w:rFonts w:ascii="Times New Roman" w:hAnsi="Times New Roman" w:cs="Times New Roman"/>
          <w:sz w:val="28"/>
          <w:szCs w:val="28"/>
        </w:rPr>
        <w:t>в 2008 г.</w:t>
      </w:r>
      <w:r w:rsidR="00B858B5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B858B5" w:rsidRPr="00B858B5">
        <w:rPr>
          <w:rFonts w:ascii="Times New Roman" w:hAnsi="Times New Roman" w:cs="Times New Roman"/>
          <w:sz w:val="28"/>
          <w:szCs w:val="28"/>
        </w:rPr>
        <w:t>0,0092</w:t>
      </w:r>
      <w:r w:rsidR="00B858B5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E50445">
        <w:rPr>
          <w:rFonts w:ascii="Times New Roman" w:hAnsi="Times New Roman" w:cs="Times New Roman"/>
          <w:sz w:val="28"/>
          <w:szCs w:val="28"/>
        </w:rPr>
        <w:t xml:space="preserve">с 2009 по 2011 гг. происходит повышение средние значение составляет </w:t>
      </w:r>
      <w:r w:rsidR="00E50445" w:rsidRPr="00E50445">
        <w:rPr>
          <w:rFonts w:ascii="Times New Roman" w:hAnsi="Times New Roman" w:cs="Times New Roman"/>
          <w:sz w:val="28"/>
          <w:szCs w:val="28"/>
        </w:rPr>
        <w:t>0,0072</w:t>
      </w:r>
      <w:r w:rsidR="00E50445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D74513">
        <w:rPr>
          <w:rFonts w:ascii="Times New Roman" w:hAnsi="Times New Roman" w:cs="Times New Roman"/>
          <w:sz w:val="28"/>
          <w:szCs w:val="28"/>
        </w:rPr>
        <w:t>с 2012 по 2017</w:t>
      </w:r>
      <w:r w:rsidR="002212A8">
        <w:rPr>
          <w:rFonts w:ascii="Times New Roman" w:hAnsi="Times New Roman" w:cs="Times New Roman"/>
          <w:sz w:val="28"/>
          <w:szCs w:val="28"/>
        </w:rPr>
        <w:t xml:space="preserve"> гг. </w:t>
      </w:r>
      <w:r w:rsidR="008D7F0D">
        <w:rPr>
          <w:rFonts w:ascii="Times New Roman" w:hAnsi="Times New Roman" w:cs="Times New Roman"/>
          <w:sz w:val="28"/>
          <w:szCs w:val="28"/>
        </w:rPr>
        <w:t xml:space="preserve">постепенное понижение и средние значение составило </w:t>
      </w:r>
      <w:r w:rsidR="00D74513" w:rsidRPr="00D74513">
        <w:rPr>
          <w:rFonts w:ascii="Times New Roman" w:hAnsi="Times New Roman" w:cs="Times New Roman"/>
          <w:sz w:val="28"/>
          <w:szCs w:val="28"/>
        </w:rPr>
        <w:t>0,043483333</w:t>
      </w:r>
      <w:r w:rsidR="00D74513">
        <w:rPr>
          <w:rFonts w:ascii="Times New Roman" w:hAnsi="Times New Roman" w:cs="Times New Roman"/>
          <w:sz w:val="28"/>
          <w:szCs w:val="28"/>
        </w:rPr>
        <w:t xml:space="preserve"> </w:t>
      </w:r>
      <w:r w:rsidR="008D7F0D">
        <w:rPr>
          <w:rFonts w:ascii="Times New Roman" w:hAnsi="Times New Roman" w:cs="Times New Roman"/>
          <w:sz w:val="28"/>
          <w:szCs w:val="28"/>
        </w:rPr>
        <w:t xml:space="preserve">тыс. долл., </w:t>
      </w:r>
      <w:r w:rsidR="003B6876">
        <w:rPr>
          <w:rFonts w:ascii="Times New Roman" w:hAnsi="Times New Roman" w:cs="Times New Roman"/>
          <w:sz w:val="28"/>
          <w:szCs w:val="28"/>
        </w:rPr>
        <w:t>с 2018–2020 г.</w:t>
      </w:r>
      <w:r w:rsidR="005853A5">
        <w:rPr>
          <w:rFonts w:ascii="Times New Roman" w:hAnsi="Times New Roman" w:cs="Times New Roman"/>
          <w:sz w:val="28"/>
          <w:szCs w:val="28"/>
        </w:rPr>
        <w:t xml:space="preserve"> резкое повышение и средние значение составило </w:t>
      </w:r>
      <w:r w:rsidR="005853A5" w:rsidRPr="005853A5">
        <w:rPr>
          <w:rFonts w:ascii="Times New Roman" w:hAnsi="Times New Roman" w:cs="Times New Roman"/>
          <w:sz w:val="28"/>
          <w:szCs w:val="28"/>
        </w:rPr>
        <w:t>0,010533333</w:t>
      </w:r>
      <w:r w:rsidR="005853A5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BD772D">
        <w:rPr>
          <w:rFonts w:ascii="Times New Roman" w:hAnsi="Times New Roman" w:cs="Times New Roman"/>
          <w:sz w:val="28"/>
          <w:szCs w:val="28"/>
        </w:rPr>
        <w:t xml:space="preserve">на </w:t>
      </w:r>
      <w:r w:rsidR="003B6876">
        <w:rPr>
          <w:rFonts w:ascii="Times New Roman" w:hAnsi="Times New Roman" w:cs="Times New Roman"/>
          <w:sz w:val="28"/>
          <w:szCs w:val="28"/>
        </w:rPr>
        <w:t xml:space="preserve">2021 и 2022 гг. </w:t>
      </w:r>
      <w:r w:rsidR="00BD772D">
        <w:rPr>
          <w:rFonts w:ascii="Times New Roman" w:hAnsi="Times New Roman" w:cs="Times New Roman"/>
          <w:sz w:val="28"/>
          <w:szCs w:val="28"/>
        </w:rPr>
        <w:t xml:space="preserve">приходит снижение (2021 – </w:t>
      </w:r>
      <w:r w:rsidR="00BD772D" w:rsidRPr="00BD772D">
        <w:rPr>
          <w:rFonts w:ascii="Times New Roman" w:hAnsi="Times New Roman" w:cs="Times New Roman"/>
          <w:sz w:val="28"/>
          <w:szCs w:val="28"/>
        </w:rPr>
        <w:t>0,0096</w:t>
      </w:r>
      <w:r w:rsidR="00BD772D">
        <w:rPr>
          <w:rFonts w:ascii="Times New Roman" w:hAnsi="Times New Roman" w:cs="Times New Roman"/>
          <w:sz w:val="28"/>
          <w:szCs w:val="28"/>
        </w:rPr>
        <w:t xml:space="preserve"> тыс. долл.; 2022 –</w:t>
      </w:r>
      <w:r w:rsidR="005E45BB">
        <w:rPr>
          <w:rFonts w:ascii="Times New Roman" w:hAnsi="Times New Roman" w:cs="Times New Roman"/>
          <w:sz w:val="28"/>
          <w:szCs w:val="28"/>
        </w:rPr>
        <w:t xml:space="preserve"> </w:t>
      </w:r>
      <w:r w:rsidR="005E45BB" w:rsidRPr="005E45BB">
        <w:rPr>
          <w:rFonts w:ascii="Times New Roman" w:hAnsi="Times New Roman" w:cs="Times New Roman"/>
          <w:sz w:val="28"/>
          <w:szCs w:val="28"/>
        </w:rPr>
        <w:t>0,0016</w:t>
      </w:r>
      <w:r w:rsidR="005E45BB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BD772D">
        <w:rPr>
          <w:rFonts w:ascii="Times New Roman" w:hAnsi="Times New Roman" w:cs="Times New Roman"/>
          <w:sz w:val="28"/>
          <w:szCs w:val="28"/>
        </w:rPr>
        <w:t>)</w:t>
      </w:r>
    </w:p>
    <w:p w14:paraId="4A48C06C" w14:textId="640AD6A2" w:rsidR="002518D4" w:rsidRDefault="002518D4" w:rsidP="002518D4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Разберем экспорт товаров из основных категорий из Индии в Российскую Федерацию в периоде 2000-2022 гг., можно выделить несколько видов товаров, которые часто экспортируются в РФ: пищевые продукты, дерево, </w:t>
      </w:r>
      <w:r w:rsidRPr="00450251">
        <w:rPr>
          <w:rFonts w:ascii="Times New Roman" w:hAnsi="Times New Roman" w:cs="Times New Roman"/>
          <w:color w:val="000000" w:themeColor="text1"/>
          <w:sz w:val="28"/>
          <w:szCs w:val="28"/>
        </w:rPr>
        <w:t>химикаты (рисунок 4)</w:t>
      </w:r>
      <w:r w:rsidRPr="002518D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Рассмотрим каждую из категорий: первая категория – пищевые продукты.</w:t>
      </w:r>
    </w:p>
    <w:p w14:paraId="5A0D72F2" w14:textId="674C61AD" w:rsidR="00A87125" w:rsidRDefault="00C854B6" w:rsidP="00C854B6">
      <w:pPr>
        <w:spacing w:after="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8"/>
        </w:rPr>
      </w:pPr>
      <w:r>
        <w:rPr>
          <w:noProof/>
          <w:lang w:eastAsia="ru-RU"/>
        </w:rPr>
        <w:drawing>
          <wp:inline distT="0" distB="0" distL="0" distR="0" wp14:anchorId="4A7CC218" wp14:editId="17A94370">
            <wp:extent cx="5544185" cy="270510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50FF9324" w14:textId="212E195A" w:rsidR="00A758EA" w:rsidRDefault="00A758EA" w:rsidP="00A758E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 w:rsidRPr="00A758EA"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Рисунок 4 – </w:t>
      </w:r>
      <w:r w:rsidR="0093085D">
        <w:rPr>
          <w:rFonts w:ascii="Times New Roman" w:eastAsia="Calibri" w:hAnsi="Times New Roman" w:cs="Times New Roman"/>
          <w:sz w:val="24"/>
          <w:szCs w:val="28"/>
        </w:rPr>
        <w:t>Экспорт из Индии</w:t>
      </w:r>
      <w:r w:rsidRPr="00A758EA">
        <w:rPr>
          <w:rFonts w:ascii="Times New Roman" w:eastAsia="Calibri" w:hAnsi="Times New Roman" w:cs="Times New Roman"/>
          <w:sz w:val="24"/>
          <w:szCs w:val="28"/>
        </w:rPr>
        <w:t xml:space="preserve"> по основным категориям в Российскую Федерацию в период с 2000 по 2022 год (тыс. долл.)</w:t>
      </w:r>
    </w:p>
    <w:p w14:paraId="2D5368BE" w14:textId="069A8C71" w:rsidR="00776678" w:rsidRDefault="001364F3" w:rsidP="00A758EA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8"/>
        </w:rPr>
      </w:pPr>
      <w:r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2AE5B6" wp14:editId="4859FF05">
                <wp:simplePos x="0" y="0"/>
                <wp:positionH relativeFrom="column">
                  <wp:posOffset>4398645</wp:posOffset>
                </wp:positionH>
                <wp:positionV relativeFrom="paragraph">
                  <wp:posOffset>90170</wp:posOffset>
                </wp:positionV>
                <wp:extent cx="373380" cy="0"/>
                <wp:effectExtent l="0" t="19050" r="26670" b="19050"/>
                <wp:wrapNone/>
                <wp:docPr id="11" name="Прямая соединительная линия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accent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FB0CA04" id="Прямая соединительная линия 11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46.35pt,7.1pt" to="375.75pt,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" strokecolor="#5b9bd5 [3204]" strokeweight="3pt">
                <v:stroke joinstyle="miter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F0817AC" wp14:editId="0436E0C8">
                <wp:simplePos x="0" y="0"/>
                <wp:positionH relativeFrom="column">
                  <wp:posOffset>3331845</wp:posOffset>
                </wp:positionH>
                <wp:positionV relativeFrom="paragraph">
                  <wp:posOffset>120650</wp:posOffset>
                </wp:positionV>
                <wp:extent cx="373380" cy="0"/>
                <wp:effectExtent l="0" t="19050" r="26670" b="19050"/>
                <wp:wrapNone/>
                <wp:docPr id="10" name="Прямая соединительная линия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chemeClr val="bg2">
                              <a:lumMod val="7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0C318F" id="Прямая соединительная линия 10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62.35pt,9.5pt" to="291.7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" strokecolor="#aeaaaa [2414]" strokeweight="3pt">
                <v:stroke joinstyle="miter"/>
              </v:line>
            </w:pict>
          </mc:Fallback>
        </mc:AlternateContent>
      </w:r>
      <w:r>
        <w:rPr>
          <w:rFonts w:ascii="Times New Roman" w:eastAsia="Calibri" w:hAnsi="Times New Roman" w:cs="Times New Roman"/>
          <w:noProof/>
          <w:sz w:val="24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ADBBB95" wp14:editId="087E23D3">
                <wp:simplePos x="0" y="0"/>
                <wp:positionH relativeFrom="column">
                  <wp:posOffset>2173605</wp:posOffset>
                </wp:positionH>
                <wp:positionV relativeFrom="paragraph">
                  <wp:posOffset>120650</wp:posOffset>
                </wp:positionV>
                <wp:extent cx="373380" cy="0"/>
                <wp:effectExtent l="0" t="19050" r="26670" b="19050"/>
                <wp:wrapNone/>
                <wp:docPr id="9" name="Прямая соединительная линия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73380" cy="0"/>
                        </a:xfrm>
                        <a:prstGeom prst="line">
                          <a:avLst/>
                        </a:prstGeom>
                        <a:ln w="38100">
                          <a:solidFill>
                            <a:srgbClr val="FFC00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D86783" id="Прямая соединительная линия 9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71.15pt,9.5pt" to="200.55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" strokecolor="#ffc000" strokeweight="3pt">
                <v:stroke joinstyle="miter"/>
              </v:line>
            </w:pict>
          </mc:Fallback>
        </mc:AlternateContent>
      </w:r>
      <w:r>
        <w:rPr>
          <w:rFonts w:ascii="Times New Roman" w:eastAsia="Calibri" w:hAnsi="Times New Roman" w:cs="Times New Roman"/>
          <w:sz w:val="24"/>
          <w:szCs w:val="28"/>
        </w:rPr>
        <w:t>р</w:t>
      </w:r>
      <w:r w:rsidR="00776678">
        <w:rPr>
          <w:rFonts w:ascii="Times New Roman" w:eastAsia="Calibri" w:hAnsi="Times New Roman" w:cs="Times New Roman"/>
          <w:sz w:val="24"/>
          <w:szCs w:val="28"/>
        </w:rPr>
        <w:t>яд</w:t>
      </w:r>
      <w:r>
        <w:rPr>
          <w:rFonts w:ascii="Times New Roman" w:eastAsia="Calibri" w:hAnsi="Times New Roman" w:cs="Times New Roman"/>
          <w:sz w:val="24"/>
          <w:szCs w:val="28"/>
        </w:rPr>
        <w:t xml:space="preserve"> 1 </w:t>
      </w:r>
      <w:r w:rsidR="00776678">
        <w:rPr>
          <w:rFonts w:ascii="Times New Roman" w:eastAsia="Calibri" w:hAnsi="Times New Roman" w:cs="Times New Roman"/>
          <w:sz w:val="24"/>
          <w:szCs w:val="28"/>
        </w:rPr>
        <w:t>–</w:t>
      </w:r>
      <w:r>
        <w:rPr>
          <w:rFonts w:ascii="Times New Roman" w:eastAsia="Calibri" w:hAnsi="Times New Roman" w:cs="Times New Roman"/>
          <w:sz w:val="24"/>
          <w:szCs w:val="28"/>
        </w:rPr>
        <w:t xml:space="preserve">               </w:t>
      </w:r>
      <w:proofErr w:type="gramStart"/>
      <w:r>
        <w:rPr>
          <w:rFonts w:ascii="Times New Roman" w:eastAsia="Calibri" w:hAnsi="Times New Roman" w:cs="Times New Roman"/>
          <w:sz w:val="24"/>
          <w:szCs w:val="28"/>
        </w:rPr>
        <w:t xml:space="preserve">  ,</w:t>
      </w:r>
      <w:proofErr w:type="gramEnd"/>
      <w:r>
        <w:rPr>
          <w:rFonts w:ascii="Times New Roman" w:eastAsia="Calibri" w:hAnsi="Times New Roman" w:cs="Times New Roman"/>
          <w:sz w:val="24"/>
          <w:szCs w:val="28"/>
        </w:rPr>
        <w:t xml:space="preserve"> ряд 2 –              , ряд 3 –</w:t>
      </w:r>
    </w:p>
    <w:p w14:paraId="77BCB520" w14:textId="48F510D2" w:rsidR="00A758EA" w:rsidRPr="00450251" w:rsidRDefault="00A758EA" w:rsidP="00A758E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4"/>
          <w:szCs w:val="28"/>
        </w:rPr>
      </w:pPr>
      <w:r>
        <w:rPr>
          <w:rFonts w:ascii="Times New Roman" w:eastAsia="Calibri" w:hAnsi="Times New Roman" w:cs="Times New Roman"/>
          <w:sz w:val="24"/>
          <w:szCs w:val="28"/>
        </w:rPr>
        <w:t>*</w:t>
      </w:r>
      <w:r w:rsidR="00450251" w:rsidRPr="00450251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Ряд 1 – пищевые продукты, Ряд 2 – дерево, Ряд 3</w:t>
      </w:r>
      <w:r w:rsidRPr="00450251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 xml:space="preserve"> – </w:t>
      </w:r>
      <w:r w:rsidR="006A1735" w:rsidRPr="00450251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>химикаты</w:t>
      </w:r>
    </w:p>
    <w:p w14:paraId="1D7D7FCB" w14:textId="5AA2137C" w:rsidR="006A1735" w:rsidRPr="00450251" w:rsidRDefault="0093085D" w:rsidP="006A173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8"/>
        </w:rPr>
      </w:pPr>
      <w:r w:rsidRPr="00450251">
        <w:rPr>
          <w:rFonts w:ascii="Times New Roman" w:eastAsia="Calibri" w:hAnsi="Times New Roman" w:cs="Times New Roman"/>
          <w:color w:val="000000" w:themeColor="text1"/>
          <w:sz w:val="24"/>
          <w:szCs w:val="28"/>
        </w:rPr>
        <w:t xml:space="preserve"> </w:t>
      </w:r>
    </w:p>
    <w:p w14:paraId="32CA825A" w14:textId="311B8E0B" w:rsidR="002450E1" w:rsidRDefault="00900DE5" w:rsidP="00DD5CB6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С 2000–2001 гг. </w:t>
      </w:r>
      <w:r w:rsidR="00D70951">
        <w:rPr>
          <w:rFonts w:ascii="Times New Roman" w:hAnsi="Times New Roman" w:cs="Times New Roman"/>
          <w:sz w:val="28"/>
          <w:szCs w:val="28"/>
        </w:rPr>
        <w:t xml:space="preserve">и соответственно показатели составили: 2000 г. – </w:t>
      </w:r>
      <w:r w:rsidR="00D70951" w:rsidRPr="00D70951">
        <w:rPr>
          <w:rFonts w:ascii="Times New Roman" w:hAnsi="Times New Roman" w:cs="Times New Roman"/>
          <w:sz w:val="28"/>
          <w:szCs w:val="28"/>
        </w:rPr>
        <w:t>11,9072</w:t>
      </w:r>
      <w:r w:rsidR="00D70951">
        <w:rPr>
          <w:rFonts w:ascii="Times New Roman" w:hAnsi="Times New Roman" w:cs="Times New Roman"/>
          <w:sz w:val="28"/>
          <w:szCs w:val="28"/>
        </w:rPr>
        <w:t xml:space="preserve"> тыс. долл., 2001 г. – </w:t>
      </w:r>
      <w:r w:rsidR="00D104A8" w:rsidRPr="00D104A8">
        <w:rPr>
          <w:rFonts w:ascii="Times New Roman" w:hAnsi="Times New Roman" w:cs="Times New Roman"/>
          <w:sz w:val="28"/>
          <w:szCs w:val="28"/>
        </w:rPr>
        <w:t>10,1504</w:t>
      </w:r>
      <w:r w:rsidR="00D104A8">
        <w:rPr>
          <w:rFonts w:ascii="Times New Roman" w:hAnsi="Times New Roman" w:cs="Times New Roman"/>
          <w:sz w:val="28"/>
          <w:szCs w:val="28"/>
        </w:rPr>
        <w:t xml:space="preserve"> тыс. долл., с 2002–2008 гг. происходило постепенное повышение показателей и средние значение составило </w:t>
      </w:r>
      <w:r w:rsidR="00D104A8" w:rsidRPr="00D104A8">
        <w:rPr>
          <w:rFonts w:ascii="Times New Roman" w:hAnsi="Times New Roman" w:cs="Times New Roman"/>
          <w:sz w:val="28"/>
          <w:szCs w:val="28"/>
        </w:rPr>
        <w:t>11,63968571</w:t>
      </w:r>
      <w:r w:rsidR="00D104A8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A41CCE">
        <w:rPr>
          <w:rFonts w:ascii="Times New Roman" w:hAnsi="Times New Roman" w:cs="Times New Roman"/>
          <w:sz w:val="28"/>
          <w:szCs w:val="28"/>
        </w:rPr>
        <w:t xml:space="preserve">в 2009–2010 гг. понижение показателей и соответственно показатели составили: 2009 </w:t>
      </w:r>
      <w:r w:rsidR="00B86B84">
        <w:rPr>
          <w:rFonts w:ascii="Times New Roman" w:hAnsi="Times New Roman" w:cs="Times New Roman"/>
          <w:sz w:val="28"/>
          <w:szCs w:val="28"/>
        </w:rPr>
        <w:t xml:space="preserve">г. </w:t>
      </w:r>
      <w:r w:rsidR="00A41CCE">
        <w:rPr>
          <w:rFonts w:ascii="Times New Roman" w:hAnsi="Times New Roman" w:cs="Times New Roman"/>
          <w:sz w:val="28"/>
          <w:szCs w:val="28"/>
        </w:rPr>
        <w:t>–</w:t>
      </w:r>
      <w:r w:rsidR="00B86B84" w:rsidRPr="00B86B84">
        <w:t xml:space="preserve"> </w:t>
      </w:r>
      <w:r w:rsidR="00B86B84" w:rsidRPr="00B86B84">
        <w:rPr>
          <w:rFonts w:ascii="Times New Roman" w:hAnsi="Times New Roman" w:cs="Times New Roman"/>
          <w:sz w:val="28"/>
          <w:szCs w:val="28"/>
        </w:rPr>
        <w:t>12,9985</w:t>
      </w:r>
      <w:r w:rsidR="00B86B84">
        <w:rPr>
          <w:rFonts w:ascii="Times New Roman" w:hAnsi="Times New Roman" w:cs="Times New Roman"/>
          <w:sz w:val="28"/>
          <w:szCs w:val="28"/>
        </w:rPr>
        <w:t xml:space="preserve"> тыс. долл., 2010 г. –</w:t>
      </w:r>
      <w:r w:rsidR="00B86B84" w:rsidRPr="00B86B84">
        <w:t xml:space="preserve"> </w:t>
      </w:r>
      <w:r w:rsidR="00B86B84" w:rsidRPr="00B86B84">
        <w:rPr>
          <w:rFonts w:ascii="Times New Roman" w:hAnsi="Times New Roman" w:cs="Times New Roman"/>
          <w:sz w:val="28"/>
          <w:szCs w:val="28"/>
        </w:rPr>
        <w:t>8,6489</w:t>
      </w:r>
      <w:r w:rsidR="00B86B84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492CA0">
        <w:rPr>
          <w:rFonts w:ascii="Times New Roman" w:hAnsi="Times New Roman" w:cs="Times New Roman"/>
          <w:sz w:val="28"/>
          <w:szCs w:val="28"/>
        </w:rPr>
        <w:t>, и</w:t>
      </w:r>
      <w:r w:rsidR="00302DE7">
        <w:rPr>
          <w:rFonts w:ascii="Times New Roman" w:hAnsi="Times New Roman" w:cs="Times New Roman"/>
          <w:sz w:val="28"/>
          <w:szCs w:val="28"/>
        </w:rPr>
        <w:t xml:space="preserve"> с 2011–2022 гг. постепенно </w:t>
      </w:r>
      <w:r w:rsidR="00492CA0">
        <w:rPr>
          <w:rFonts w:ascii="Times New Roman" w:hAnsi="Times New Roman" w:cs="Times New Roman"/>
          <w:sz w:val="28"/>
          <w:szCs w:val="28"/>
        </w:rPr>
        <w:t>увеличивается</w:t>
      </w:r>
      <w:r w:rsidR="00302DE7">
        <w:rPr>
          <w:rFonts w:ascii="Times New Roman" w:hAnsi="Times New Roman" w:cs="Times New Roman"/>
          <w:sz w:val="28"/>
          <w:szCs w:val="28"/>
        </w:rPr>
        <w:t xml:space="preserve"> </w:t>
      </w:r>
      <w:r w:rsidR="00492CA0">
        <w:rPr>
          <w:rFonts w:ascii="Times New Roman" w:hAnsi="Times New Roman" w:cs="Times New Roman"/>
          <w:sz w:val="28"/>
          <w:szCs w:val="28"/>
        </w:rPr>
        <w:t xml:space="preserve">и средние значение за эти года составляет </w:t>
      </w:r>
      <w:r w:rsidR="00492CA0" w:rsidRPr="00492CA0">
        <w:rPr>
          <w:rFonts w:ascii="Times New Roman" w:hAnsi="Times New Roman" w:cs="Times New Roman"/>
          <w:sz w:val="28"/>
          <w:szCs w:val="28"/>
        </w:rPr>
        <w:t>5,754558333</w:t>
      </w:r>
      <w:r w:rsidR="00492CA0">
        <w:rPr>
          <w:rFonts w:ascii="Times New Roman" w:hAnsi="Times New Roman" w:cs="Times New Roman"/>
          <w:sz w:val="28"/>
          <w:szCs w:val="28"/>
        </w:rPr>
        <w:t xml:space="preserve"> тыс. долл</w:t>
      </w:r>
      <w:r w:rsidR="00E71D6C">
        <w:rPr>
          <w:rFonts w:ascii="Times New Roman" w:hAnsi="Times New Roman" w:cs="Times New Roman"/>
          <w:sz w:val="28"/>
          <w:szCs w:val="28"/>
        </w:rPr>
        <w:t>.</w:t>
      </w:r>
      <w:r w:rsidR="00DD5CB6">
        <w:rPr>
          <w:rFonts w:ascii="Times New Roman" w:hAnsi="Times New Roman" w:cs="Times New Roman"/>
          <w:sz w:val="28"/>
          <w:szCs w:val="28"/>
        </w:rPr>
        <w:t xml:space="preserve"> </w:t>
      </w:r>
      <w:r w:rsidR="00E71D6C">
        <w:rPr>
          <w:rFonts w:ascii="Times New Roman" w:hAnsi="Times New Roman" w:cs="Times New Roman"/>
          <w:sz w:val="28"/>
          <w:szCs w:val="28"/>
        </w:rPr>
        <w:t>Далее рассмотрим следующую категорию</w:t>
      </w:r>
      <w:r w:rsidR="00DD5CB6">
        <w:rPr>
          <w:rFonts w:ascii="Times New Roman" w:hAnsi="Times New Roman" w:cs="Times New Roman"/>
          <w:sz w:val="28"/>
          <w:szCs w:val="28"/>
        </w:rPr>
        <w:t xml:space="preserve"> экспорта </w:t>
      </w:r>
      <w:r w:rsidR="00E71D6C">
        <w:rPr>
          <w:rFonts w:ascii="Times New Roman" w:hAnsi="Times New Roman" w:cs="Times New Roman"/>
          <w:sz w:val="28"/>
          <w:szCs w:val="28"/>
        </w:rPr>
        <w:t>– дерево</w:t>
      </w:r>
      <w:r w:rsidR="00DD5CB6">
        <w:rPr>
          <w:rFonts w:ascii="Times New Roman" w:hAnsi="Times New Roman" w:cs="Times New Roman"/>
          <w:sz w:val="28"/>
          <w:szCs w:val="28"/>
        </w:rPr>
        <w:t>:</w:t>
      </w:r>
      <w:r w:rsidR="00E71D6C">
        <w:rPr>
          <w:rFonts w:ascii="Times New Roman" w:hAnsi="Times New Roman" w:cs="Times New Roman"/>
          <w:sz w:val="28"/>
          <w:szCs w:val="28"/>
        </w:rPr>
        <w:t xml:space="preserve"> с </w:t>
      </w:r>
      <w:r w:rsidR="009A07BE">
        <w:rPr>
          <w:rFonts w:ascii="Times New Roman" w:hAnsi="Times New Roman" w:cs="Times New Roman"/>
          <w:sz w:val="28"/>
          <w:szCs w:val="28"/>
        </w:rPr>
        <w:t xml:space="preserve">2000–2005 гг. происходило плавное понижение </w:t>
      </w:r>
      <w:r w:rsidR="00DD5CB6">
        <w:rPr>
          <w:rFonts w:ascii="Times New Roman" w:hAnsi="Times New Roman" w:cs="Times New Roman"/>
          <w:sz w:val="28"/>
          <w:szCs w:val="28"/>
        </w:rPr>
        <w:t xml:space="preserve">показателя </w:t>
      </w:r>
      <w:r w:rsidR="009A07BE">
        <w:rPr>
          <w:rFonts w:ascii="Times New Roman" w:hAnsi="Times New Roman" w:cs="Times New Roman"/>
          <w:sz w:val="28"/>
          <w:szCs w:val="28"/>
        </w:rPr>
        <w:t xml:space="preserve">и средние значение составило </w:t>
      </w:r>
      <w:r w:rsidR="00436A47" w:rsidRPr="00436A47">
        <w:rPr>
          <w:rFonts w:ascii="Times New Roman" w:hAnsi="Times New Roman" w:cs="Times New Roman"/>
          <w:sz w:val="28"/>
          <w:szCs w:val="28"/>
        </w:rPr>
        <w:t>0,41555</w:t>
      </w:r>
      <w:r w:rsidR="00436A47">
        <w:rPr>
          <w:rFonts w:ascii="Times New Roman" w:hAnsi="Times New Roman" w:cs="Times New Roman"/>
          <w:sz w:val="28"/>
          <w:szCs w:val="28"/>
        </w:rPr>
        <w:t xml:space="preserve"> тыс. долл.</w:t>
      </w:r>
      <w:r w:rsidR="00DD5CB6">
        <w:rPr>
          <w:rFonts w:ascii="Times New Roman" w:hAnsi="Times New Roman" w:cs="Times New Roman"/>
          <w:sz w:val="28"/>
          <w:szCs w:val="28"/>
        </w:rPr>
        <w:t>;</w:t>
      </w:r>
      <w:r w:rsidR="00436A47">
        <w:rPr>
          <w:rFonts w:ascii="Times New Roman" w:hAnsi="Times New Roman" w:cs="Times New Roman"/>
          <w:sz w:val="28"/>
          <w:szCs w:val="28"/>
        </w:rPr>
        <w:t xml:space="preserve"> с 2006–2019 гг. </w:t>
      </w:r>
      <w:r w:rsidR="00DD5CB6">
        <w:rPr>
          <w:rFonts w:ascii="Times New Roman" w:hAnsi="Times New Roman" w:cs="Times New Roman"/>
          <w:sz w:val="28"/>
          <w:szCs w:val="28"/>
        </w:rPr>
        <w:t xml:space="preserve">снова </w:t>
      </w:r>
      <w:r w:rsidR="00436A47">
        <w:rPr>
          <w:rFonts w:ascii="Times New Roman" w:hAnsi="Times New Roman" w:cs="Times New Roman"/>
          <w:sz w:val="28"/>
          <w:szCs w:val="28"/>
        </w:rPr>
        <w:t>плавное понижение и средние значение составило 0</w:t>
      </w:r>
      <w:r w:rsidR="00436A47" w:rsidRPr="00436A47">
        <w:rPr>
          <w:rFonts w:ascii="Times New Roman" w:hAnsi="Times New Roman" w:cs="Times New Roman"/>
          <w:sz w:val="28"/>
          <w:szCs w:val="28"/>
        </w:rPr>
        <w:t>,425035714</w:t>
      </w:r>
      <w:r w:rsidR="00436A47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EE5159">
        <w:rPr>
          <w:rFonts w:ascii="Times New Roman" w:hAnsi="Times New Roman" w:cs="Times New Roman"/>
          <w:sz w:val="28"/>
          <w:szCs w:val="28"/>
        </w:rPr>
        <w:t xml:space="preserve">далее с 2020–2022 гг. </w:t>
      </w:r>
      <w:r w:rsidR="00EE5159" w:rsidRPr="00DD5CB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EE5159">
        <w:rPr>
          <w:rFonts w:ascii="Times New Roman" w:hAnsi="Times New Roman" w:cs="Times New Roman"/>
          <w:sz w:val="28"/>
          <w:szCs w:val="28"/>
        </w:rPr>
        <w:t xml:space="preserve">повышение показателей </w:t>
      </w:r>
      <w:r w:rsidR="00454D54">
        <w:rPr>
          <w:rFonts w:ascii="Times New Roman" w:hAnsi="Times New Roman" w:cs="Times New Roman"/>
          <w:sz w:val="28"/>
          <w:szCs w:val="28"/>
        </w:rPr>
        <w:t xml:space="preserve">(2020 г. 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–</w:t>
      </w:r>
      <w:r w:rsidR="00454D54" w:rsidRPr="00E04CAA">
        <w:rPr>
          <w:color w:val="000000" w:themeColor="text1"/>
        </w:rPr>
        <w:t xml:space="preserve"> 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0,5024 тыс. долл., 2021</w:t>
      </w:r>
      <w:r w:rsidR="002450E1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 </w:t>
      </w:r>
      <w:r w:rsidR="00CF18E3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0,6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762 тыс. долл., 2022</w:t>
      </w:r>
      <w:r w:rsidR="002450E1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454D54" w:rsidRPr="00E04CAA">
        <w:rPr>
          <w:color w:val="000000" w:themeColor="text1"/>
        </w:rPr>
        <w:t xml:space="preserve"> </w:t>
      </w:r>
      <w:r w:rsidR="00CF18E3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0,7</w:t>
      </w:r>
      <w:r w:rsidR="00454D54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497 тыс. долл.)</w:t>
      </w:r>
      <w:r w:rsidR="00DD5CB6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04CAA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>Изучим</w:t>
      </w:r>
      <w:r w:rsidR="002450E1" w:rsidRPr="00E04CA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последнюю </w:t>
      </w:r>
      <w:r w:rsidR="002450E1">
        <w:rPr>
          <w:rFonts w:ascii="Times New Roman" w:hAnsi="Times New Roman" w:cs="Times New Roman"/>
          <w:sz w:val="28"/>
          <w:szCs w:val="28"/>
        </w:rPr>
        <w:t xml:space="preserve">категорию – химикаты. </w:t>
      </w:r>
      <w:r w:rsidR="00284184">
        <w:rPr>
          <w:rFonts w:ascii="Times New Roman" w:hAnsi="Times New Roman" w:cs="Times New Roman"/>
          <w:sz w:val="28"/>
          <w:szCs w:val="28"/>
        </w:rPr>
        <w:t>С 2000–2001 гг. происх</w:t>
      </w:r>
      <w:r w:rsidR="00494765">
        <w:rPr>
          <w:rFonts w:ascii="Times New Roman" w:hAnsi="Times New Roman" w:cs="Times New Roman"/>
          <w:sz w:val="28"/>
          <w:szCs w:val="28"/>
        </w:rPr>
        <w:t xml:space="preserve">одило повышение: 2000 г. – </w:t>
      </w:r>
      <w:r w:rsidR="00494765" w:rsidRPr="00494765">
        <w:rPr>
          <w:rFonts w:ascii="Times New Roman" w:hAnsi="Times New Roman" w:cs="Times New Roman"/>
          <w:sz w:val="28"/>
          <w:szCs w:val="28"/>
        </w:rPr>
        <w:t>16,3447</w:t>
      </w:r>
      <w:r w:rsidR="00494765">
        <w:rPr>
          <w:rFonts w:ascii="Times New Roman" w:hAnsi="Times New Roman" w:cs="Times New Roman"/>
          <w:sz w:val="28"/>
          <w:szCs w:val="28"/>
        </w:rPr>
        <w:t xml:space="preserve"> тыс. долл., 2001 г. –</w:t>
      </w:r>
      <w:r w:rsidR="00494765" w:rsidRPr="00494765">
        <w:t xml:space="preserve"> </w:t>
      </w:r>
      <w:r w:rsidR="00EF1D4B">
        <w:rPr>
          <w:rFonts w:ascii="Times New Roman" w:hAnsi="Times New Roman" w:cs="Times New Roman"/>
          <w:sz w:val="28"/>
          <w:szCs w:val="28"/>
        </w:rPr>
        <w:t>17</w:t>
      </w:r>
      <w:r w:rsidR="00494765" w:rsidRPr="00494765">
        <w:rPr>
          <w:rFonts w:ascii="Times New Roman" w:hAnsi="Times New Roman" w:cs="Times New Roman"/>
          <w:sz w:val="28"/>
          <w:szCs w:val="28"/>
        </w:rPr>
        <w:t>,6817</w:t>
      </w:r>
      <w:r w:rsidR="00494765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5E5408">
        <w:rPr>
          <w:rFonts w:ascii="Times New Roman" w:hAnsi="Times New Roman" w:cs="Times New Roman"/>
          <w:sz w:val="28"/>
          <w:szCs w:val="28"/>
        </w:rPr>
        <w:t xml:space="preserve">с 2002–2005 понижение и средние значение составило </w:t>
      </w:r>
      <w:r w:rsidR="005E5408" w:rsidRPr="005E5408">
        <w:rPr>
          <w:rFonts w:ascii="Times New Roman" w:hAnsi="Times New Roman" w:cs="Times New Roman"/>
          <w:sz w:val="28"/>
          <w:szCs w:val="28"/>
        </w:rPr>
        <w:t>28,906225</w:t>
      </w:r>
      <w:r w:rsidR="005E5408">
        <w:rPr>
          <w:rFonts w:ascii="Times New Roman" w:hAnsi="Times New Roman" w:cs="Times New Roman"/>
          <w:sz w:val="28"/>
          <w:szCs w:val="28"/>
        </w:rPr>
        <w:t xml:space="preserve"> тыс. долл., </w:t>
      </w:r>
      <w:r w:rsidR="00A06AA4">
        <w:rPr>
          <w:rFonts w:ascii="Times New Roman" w:hAnsi="Times New Roman" w:cs="Times New Roman"/>
          <w:sz w:val="28"/>
          <w:szCs w:val="28"/>
        </w:rPr>
        <w:t>2006–2007 происходит небольшое повышение показателей (2006</w:t>
      </w:r>
      <w:r w:rsidR="00EF1D4B">
        <w:rPr>
          <w:rFonts w:ascii="Times New Roman" w:hAnsi="Times New Roman" w:cs="Times New Roman"/>
          <w:sz w:val="28"/>
          <w:szCs w:val="28"/>
        </w:rPr>
        <w:t xml:space="preserve"> г.</w:t>
      </w:r>
      <w:r w:rsidR="00A06AA4">
        <w:rPr>
          <w:rFonts w:ascii="Times New Roman" w:hAnsi="Times New Roman" w:cs="Times New Roman"/>
          <w:sz w:val="28"/>
          <w:szCs w:val="28"/>
        </w:rPr>
        <w:t xml:space="preserve"> – </w:t>
      </w:r>
      <w:r w:rsidR="00A06AA4" w:rsidRPr="00A06AA4">
        <w:rPr>
          <w:rFonts w:ascii="Times New Roman" w:hAnsi="Times New Roman" w:cs="Times New Roman"/>
          <w:sz w:val="28"/>
          <w:szCs w:val="28"/>
        </w:rPr>
        <w:t>36,831</w:t>
      </w:r>
      <w:r w:rsidR="00A06AA4">
        <w:rPr>
          <w:rFonts w:ascii="Times New Roman" w:hAnsi="Times New Roman" w:cs="Times New Roman"/>
          <w:sz w:val="28"/>
          <w:szCs w:val="28"/>
        </w:rPr>
        <w:t xml:space="preserve"> тыс. долл., 2007</w:t>
      </w:r>
      <w:r w:rsidR="00EF1D4B">
        <w:rPr>
          <w:rFonts w:ascii="Times New Roman" w:hAnsi="Times New Roman" w:cs="Times New Roman"/>
          <w:sz w:val="28"/>
          <w:szCs w:val="28"/>
        </w:rPr>
        <w:t xml:space="preserve"> г.</w:t>
      </w:r>
      <w:r w:rsidR="00A06AA4">
        <w:rPr>
          <w:rFonts w:ascii="Times New Roman" w:hAnsi="Times New Roman" w:cs="Times New Roman"/>
          <w:sz w:val="28"/>
          <w:szCs w:val="28"/>
        </w:rPr>
        <w:t xml:space="preserve"> –</w:t>
      </w:r>
      <w:r w:rsidR="00EF1D4B" w:rsidRPr="00EF1D4B">
        <w:t xml:space="preserve"> </w:t>
      </w:r>
      <w:r w:rsidR="00EF1D4B">
        <w:rPr>
          <w:rFonts w:ascii="Times New Roman" w:hAnsi="Times New Roman" w:cs="Times New Roman"/>
          <w:sz w:val="28"/>
          <w:szCs w:val="28"/>
        </w:rPr>
        <w:t>38</w:t>
      </w:r>
      <w:r w:rsidR="00EF1D4B" w:rsidRPr="00EF1D4B">
        <w:rPr>
          <w:rFonts w:ascii="Times New Roman" w:hAnsi="Times New Roman" w:cs="Times New Roman"/>
          <w:sz w:val="28"/>
          <w:szCs w:val="28"/>
        </w:rPr>
        <w:t>,7862</w:t>
      </w:r>
      <w:r w:rsidR="00A06AA4">
        <w:rPr>
          <w:rFonts w:ascii="Times New Roman" w:hAnsi="Times New Roman" w:cs="Times New Roman"/>
          <w:sz w:val="28"/>
          <w:szCs w:val="28"/>
        </w:rPr>
        <w:t>)</w:t>
      </w:r>
      <w:r w:rsidR="00EF1D4B">
        <w:rPr>
          <w:rFonts w:ascii="Times New Roman" w:hAnsi="Times New Roman" w:cs="Times New Roman"/>
          <w:sz w:val="28"/>
          <w:szCs w:val="28"/>
        </w:rPr>
        <w:t xml:space="preserve">, с 2008–2022 гг. плавное понижение и среднее значение составило </w:t>
      </w:r>
      <w:r w:rsidR="00CF18E3" w:rsidRPr="00CF18E3">
        <w:rPr>
          <w:rFonts w:ascii="Times New Roman" w:hAnsi="Times New Roman" w:cs="Times New Roman"/>
          <w:sz w:val="28"/>
          <w:szCs w:val="28"/>
        </w:rPr>
        <w:t>29,89451333</w:t>
      </w:r>
      <w:r w:rsidR="00CF18E3">
        <w:rPr>
          <w:rFonts w:ascii="Times New Roman" w:hAnsi="Times New Roman" w:cs="Times New Roman"/>
          <w:sz w:val="28"/>
          <w:szCs w:val="28"/>
        </w:rPr>
        <w:t xml:space="preserve"> тыс. долл. </w:t>
      </w:r>
    </w:p>
    <w:p w14:paraId="1DF781DA" w14:textId="77777777" w:rsidR="0067536C" w:rsidRDefault="0067536C" w:rsidP="00454D54">
      <w:pPr>
        <w:spacing w:before="240" w:after="0" w:line="36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7536C">
        <w:rPr>
          <w:rFonts w:ascii="Times New Roman" w:eastAsia="Calibri" w:hAnsi="Times New Roman" w:cs="Times New Roman"/>
          <w:sz w:val="28"/>
          <w:szCs w:val="28"/>
        </w:rPr>
        <w:t>Индия и Россия должны развивать прямые контакты по всему спектру двусторонних отношений, включая политическое сотрудничество, экономику, военно-техническое сотрудничество и другие области. Сегодня индийско-российские отношения имеют все предпосылки для дальнейшего стабильного развития. </w:t>
      </w:r>
    </w:p>
    <w:p w14:paraId="3B3D42CA" w14:textId="77777777" w:rsidR="005D0C23" w:rsidRDefault="005D0C23" w:rsidP="005D0C23">
      <w:pPr>
        <w:spacing w:before="240" w:after="0" w:line="360" w:lineRule="auto"/>
        <w:ind w:firstLine="567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Список источников</w:t>
      </w:r>
    </w:p>
    <w:p w14:paraId="38381ADF" w14:textId="77777777" w:rsidR="005D0C23" w:rsidRPr="002E4D73" w:rsidRDefault="006118E3" w:rsidP="006118E3">
      <w:pPr>
        <w:pStyle w:val="a5"/>
        <w:numPr>
          <w:ilvl w:val="0"/>
          <w:numId w:val="1"/>
        </w:numPr>
        <w:spacing w:before="240"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6118E3">
        <w:rPr>
          <w:rFonts w:ascii="Times New Roman" w:eastAsia="Calibri" w:hAnsi="Times New Roman" w:cs="Times New Roman"/>
          <w:sz w:val="28"/>
          <w:szCs w:val="28"/>
          <w:lang w:val="en-US"/>
        </w:rPr>
        <w:t>Russian Federation trade statistics // World Integrate Trade Solution URL:</w:t>
      </w:r>
      <w:hyperlink r:id="rId9" w:history="1">
        <w:r w:rsidR="005D0C23" w:rsidRPr="006118E3">
          <w:rPr>
            <w:rStyle w:val="a4"/>
            <w:rFonts w:ascii="Times New Roman" w:eastAsia="Calibri" w:hAnsi="Times New Roman" w:cs="Times New Roman"/>
            <w:sz w:val="28"/>
            <w:szCs w:val="28"/>
            <w:lang w:val="en-US"/>
          </w:rPr>
          <w:t>https://wits.worldbank.org/CountryProfile/en/Country/RUS/Year/2021/TradeFlow/Export/Partner/all/Product/UNCTAD-SoP4</w:t>
        </w:r>
      </w:hyperlink>
      <w:r w:rsidR="005D0C23" w:rsidRPr="006118E3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6118E3">
        <w:rPr>
          <w:rFonts w:ascii="Times New Roman" w:eastAsia="Calibri" w:hAnsi="Times New Roman" w:cs="Times New Roman"/>
          <w:sz w:val="28"/>
          <w:szCs w:val="28"/>
          <w:lang w:val="en-US"/>
        </w:rPr>
        <w:t>(</w:t>
      </w:r>
      <w:r w:rsidRPr="006118E3">
        <w:rPr>
          <w:rFonts w:ascii="Times New Roman" w:eastAsia="Calibri" w:hAnsi="Times New Roman" w:cs="Times New Roman"/>
          <w:sz w:val="28"/>
          <w:szCs w:val="28"/>
        </w:rPr>
        <w:t>дата</w:t>
      </w:r>
      <w:r w:rsidRPr="006118E3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r w:rsidRPr="006118E3">
        <w:rPr>
          <w:rFonts w:ascii="Times New Roman" w:eastAsia="Calibri" w:hAnsi="Times New Roman" w:cs="Times New Roman"/>
          <w:sz w:val="28"/>
          <w:szCs w:val="28"/>
        </w:rPr>
        <w:t>обращения</w:t>
      </w:r>
      <w:r w:rsidRPr="006118E3">
        <w:rPr>
          <w:rFonts w:ascii="Times New Roman" w:eastAsia="Calibri" w:hAnsi="Times New Roman" w:cs="Times New Roman"/>
          <w:sz w:val="28"/>
          <w:szCs w:val="28"/>
          <w:lang w:val="en-US"/>
        </w:rPr>
        <w:t>: 28.10.2024)</w:t>
      </w:r>
    </w:p>
    <w:p w14:paraId="5B02DD19" w14:textId="77777777" w:rsidR="004E4662" w:rsidRPr="004E4662" w:rsidRDefault="004E4662" w:rsidP="004E4662">
      <w:pPr>
        <w:pStyle w:val="a5"/>
        <w:numPr>
          <w:ilvl w:val="0"/>
          <w:numId w:val="1"/>
        </w:numPr>
        <w:spacing w:before="240"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E4662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Мировая </w:t>
      </w:r>
      <w:proofErr w:type="gramStart"/>
      <w:r w:rsidRPr="004E4662">
        <w:rPr>
          <w:rFonts w:ascii="Times New Roman" w:eastAsia="Calibri" w:hAnsi="Times New Roman" w:cs="Times New Roman"/>
          <w:sz w:val="28"/>
          <w:szCs w:val="28"/>
        </w:rPr>
        <w:t>экономика :</w:t>
      </w:r>
      <w:proofErr w:type="gram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 учебник для студентов вузов, обучающихся по специальностям «Финансы и кредит», «Бухгалтерский учет, анализ и аудит», «Мировая экономика» / под ред. Ю. А. 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</w:rPr>
        <w:t>Щербанина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. – 5-е изд., 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</w:rPr>
        <w:t>перераб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. и доп. – </w:t>
      </w:r>
      <w:proofErr w:type="gramStart"/>
      <w:r w:rsidRPr="004E4662">
        <w:rPr>
          <w:rFonts w:ascii="Times New Roman" w:eastAsia="Calibri" w:hAnsi="Times New Roman" w:cs="Times New Roman"/>
          <w:sz w:val="28"/>
          <w:szCs w:val="28"/>
        </w:rPr>
        <w:t>Москва :</w:t>
      </w:r>
      <w:proofErr w:type="gram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 ЮНИТИ-ДАНА, 2019. – 503 с. – 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URL</w:t>
      </w:r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: 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https</w:t>
      </w:r>
      <w:r w:rsidRPr="004E4662">
        <w:rPr>
          <w:rFonts w:ascii="Times New Roman" w:eastAsia="Calibri" w:hAnsi="Times New Roman" w:cs="Times New Roman"/>
          <w:sz w:val="28"/>
          <w:szCs w:val="28"/>
        </w:rPr>
        <w:t>://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znanium</w:t>
      </w:r>
      <w:r w:rsidRPr="004E4662">
        <w:rPr>
          <w:rFonts w:ascii="Times New Roman" w:eastAsia="Calibri" w:hAnsi="Times New Roman" w:cs="Times New Roman"/>
          <w:sz w:val="28"/>
          <w:szCs w:val="28"/>
        </w:rPr>
        <w:t>.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com</w:t>
      </w:r>
      <w:r w:rsidRPr="004E4662">
        <w:rPr>
          <w:rFonts w:ascii="Times New Roman" w:eastAsia="Calibri" w:hAnsi="Times New Roman" w:cs="Times New Roman"/>
          <w:sz w:val="28"/>
          <w:szCs w:val="28"/>
        </w:rPr>
        <w:t>/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catalog</w:t>
      </w:r>
      <w:r w:rsidRPr="004E4662">
        <w:rPr>
          <w:rFonts w:ascii="Times New Roman" w:eastAsia="Calibri" w:hAnsi="Times New Roman" w:cs="Times New Roman"/>
          <w:sz w:val="28"/>
          <w:szCs w:val="28"/>
        </w:rPr>
        <w:t>/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product</w:t>
      </w:r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/2121198 – 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ISBN</w:t>
      </w:r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 978-5-238-03272-6. (дата обращения: 10.12.2024). </w:t>
      </w:r>
    </w:p>
    <w:p w14:paraId="5503A57C" w14:textId="515C45FB" w:rsidR="002E4D73" w:rsidRPr="004E4662" w:rsidRDefault="004E4662" w:rsidP="004E4662">
      <w:pPr>
        <w:pStyle w:val="a5"/>
        <w:numPr>
          <w:ilvl w:val="0"/>
          <w:numId w:val="1"/>
        </w:numPr>
        <w:spacing w:before="240"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Родыгина, Н. Ю.  Организация и техника внешнеторговых </w:t>
      </w:r>
      <w:proofErr w:type="gramStart"/>
      <w:r w:rsidRPr="004E4662">
        <w:rPr>
          <w:rFonts w:ascii="Times New Roman" w:eastAsia="Calibri" w:hAnsi="Times New Roman" w:cs="Times New Roman"/>
          <w:sz w:val="28"/>
          <w:szCs w:val="28"/>
        </w:rPr>
        <w:t>переговоров :</w:t>
      </w:r>
      <w:proofErr w:type="gram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 учебное пособие для вузов / Н. Ю. Родыгина, В. В. Емельянов, С. В. 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</w:rPr>
        <w:t>Молева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. – </w:t>
      </w:r>
      <w:proofErr w:type="gramStart"/>
      <w:r w:rsidRPr="004E4662">
        <w:rPr>
          <w:rFonts w:ascii="Times New Roman" w:eastAsia="Calibri" w:hAnsi="Times New Roman" w:cs="Times New Roman"/>
          <w:sz w:val="28"/>
          <w:szCs w:val="28"/>
        </w:rPr>
        <w:t>Москва :Издательство</w:t>
      </w:r>
      <w:proofErr w:type="gram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</w:rPr>
        <w:t>Юрайт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</w:rPr>
        <w:t xml:space="preserve">, 2024. – 174 с. — (Высшее образование).   </w:t>
      </w:r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– URL: https://urait.ru/bcode/542571 – ISBN 978-5-534-12239-8. (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дата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 xml:space="preserve"> </w:t>
      </w:r>
      <w:proofErr w:type="spellStart"/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обращения</w:t>
      </w:r>
      <w:proofErr w:type="spellEnd"/>
      <w:r w:rsidRPr="004E4662">
        <w:rPr>
          <w:rFonts w:ascii="Times New Roman" w:eastAsia="Calibri" w:hAnsi="Times New Roman" w:cs="Times New Roman"/>
          <w:sz w:val="28"/>
          <w:szCs w:val="28"/>
          <w:lang w:val="en-US"/>
        </w:rPr>
        <w:t>: 10.12.2024).</w:t>
      </w:r>
    </w:p>
    <w:p w14:paraId="5B6BAE88" w14:textId="77777777" w:rsidR="006118E3" w:rsidRPr="00DD5CB6" w:rsidRDefault="006118E3" w:rsidP="00E83489">
      <w:pPr>
        <w:spacing w:before="240" w:after="0" w:line="360" w:lineRule="auto"/>
        <w:jc w:val="both"/>
        <w:rPr>
          <w:rFonts w:ascii="Times New Roman" w:eastAsia="Calibri" w:hAnsi="Times New Roman" w:cs="Times New Roman"/>
          <w:sz w:val="28"/>
          <w:szCs w:val="28"/>
          <w:lang w:val="en-US"/>
        </w:rPr>
      </w:pPr>
    </w:p>
    <w:sectPr w:rsidR="006118E3" w:rsidRPr="00DD5C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58DC"/>
    <w:multiLevelType w:val="hybridMultilevel"/>
    <w:tmpl w:val="CFBAAE92"/>
    <w:lvl w:ilvl="0" w:tplc="8C28692A">
      <w:start w:val="1"/>
      <w:numFmt w:val="decimal"/>
      <w:lvlText w:val="%1."/>
      <w:lvlJc w:val="left"/>
      <w:pPr>
        <w:ind w:left="1419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31C"/>
    <w:rsid w:val="000169CF"/>
    <w:rsid w:val="0005469B"/>
    <w:rsid w:val="00074E33"/>
    <w:rsid w:val="00085B97"/>
    <w:rsid w:val="0008784B"/>
    <w:rsid w:val="00097B3C"/>
    <w:rsid w:val="000C5468"/>
    <w:rsid w:val="000D3DD9"/>
    <w:rsid w:val="000E3367"/>
    <w:rsid w:val="000F303B"/>
    <w:rsid w:val="00120F7E"/>
    <w:rsid w:val="001364F3"/>
    <w:rsid w:val="00181507"/>
    <w:rsid w:val="00192726"/>
    <w:rsid w:val="001968BA"/>
    <w:rsid w:val="001C2D47"/>
    <w:rsid w:val="002212A8"/>
    <w:rsid w:val="002242FA"/>
    <w:rsid w:val="002450E1"/>
    <w:rsid w:val="002518D4"/>
    <w:rsid w:val="00257684"/>
    <w:rsid w:val="0026269F"/>
    <w:rsid w:val="00284184"/>
    <w:rsid w:val="0028650E"/>
    <w:rsid w:val="0029483B"/>
    <w:rsid w:val="002A46D9"/>
    <w:rsid w:val="002B644F"/>
    <w:rsid w:val="002E13D0"/>
    <w:rsid w:val="002E4D73"/>
    <w:rsid w:val="002E58AC"/>
    <w:rsid w:val="002F057A"/>
    <w:rsid w:val="002F32B5"/>
    <w:rsid w:val="00302DE7"/>
    <w:rsid w:val="0030438E"/>
    <w:rsid w:val="00306D3C"/>
    <w:rsid w:val="00316D12"/>
    <w:rsid w:val="00324DD3"/>
    <w:rsid w:val="003552BA"/>
    <w:rsid w:val="003559E9"/>
    <w:rsid w:val="003B19AF"/>
    <w:rsid w:val="003B6876"/>
    <w:rsid w:val="003C5B19"/>
    <w:rsid w:val="004000C2"/>
    <w:rsid w:val="00403A9F"/>
    <w:rsid w:val="0042369E"/>
    <w:rsid w:val="00430290"/>
    <w:rsid w:val="00431B02"/>
    <w:rsid w:val="00436A47"/>
    <w:rsid w:val="00450251"/>
    <w:rsid w:val="00454D54"/>
    <w:rsid w:val="00481E5E"/>
    <w:rsid w:val="00492CA0"/>
    <w:rsid w:val="00494765"/>
    <w:rsid w:val="004963D2"/>
    <w:rsid w:val="004D53DD"/>
    <w:rsid w:val="004E4662"/>
    <w:rsid w:val="004F4BC2"/>
    <w:rsid w:val="005066E3"/>
    <w:rsid w:val="00550842"/>
    <w:rsid w:val="00550A78"/>
    <w:rsid w:val="005853A5"/>
    <w:rsid w:val="005925B9"/>
    <w:rsid w:val="00597D39"/>
    <w:rsid w:val="005D0C23"/>
    <w:rsid w:val="005E45BB"/>
    <w:rsid w:val="005E5408"/>
    <w:rsid w:val="005F49D1"/>
    <w:rsid w:val="0061085B"/>
    <w:rsid w:val="006118E3"/>
    <w:rsid w:val="00615917"/>
    <w:rsid w:val="0067536C"/>
    <w:rsid w:val="00695560"/>
    <w:rsid w:val="006A1735"/>
    <w:rsid w:val="006A5456"/>
    <w:rsid w:val="006A77EF"/>
    <w:rsid w:val="006B02A0"/>
    <w:rsid w:val="006B6F15"/>
    <w:rsid w:val="006E2951"/>
    <w:rsid w:val="006E3947"/>
    <w:rsid w:val="00711515"/>
    <w:rsid w:val="00721576"/>
    <w:rsid w:val="00776678"/>
    <w:rsid w:val="00787822"/>
    <w:rsid w:val="007969E9"/>
    <w:rsid w:val="007A12AF"/>
    <w:rsid w:val="007D247C"/>
    <w:rsid w:val="007E19E9"/>
    <w:rsid w:val="007E1A79"/>
    <w:rsid w:val="007F0348"/>
    <w:rsid w:val="007F057F"/>
    <w:rsid w:val="008078DE"/>
    <w:rsid w:val="00810C97"/>
    <w:rsid w:val="00834431"/>
    <w:rsid w:val="0084756D"/>
    <w:rsid w:val="00876A5E"/>
    <w:rsid w:val="00886913"/>
    <w:rsid w:val="008A3C75"/>
    <w:rsid w:val="008A6C1D"/>
    <w:rsid w:val="008B279B"/>
    <w:rsid w:val="008B7189"/>
    <w:rsid w:val="008C42A6"/>
    <w:rsid w:val="008D7F0D"/>
    <w:rsid w:val="008E53E4"/>
    <w:rsid w:val="00900DE5"/>
    <w:rsid w:val="0092107B"/>
    <w:rsid w:val="0093085D"/>
    <w:rsid w:val="0093527B"/>
    <w:rsid w:val="00957858"/>
    <w:rsid w:val="009659E8"/>
    <w:rsid w:val="00986097"/>
    <w:rsid w:val="009A07BE"/>
    <w:rsid w:val="009A4281"/>
    <w:rsid w:val="009C7A59"/>
    <w:rsid w:val="009D0576"/>
    <w:rsid w:val="009E4562"/>
    <w:rsid w:val="009F036D"/>
    <w:rsid w:val="00A06AA4"/>
    <w:rsid w:val="00A203B2"/>
    <w:rsid w:val="00A368F7"/>
    <w:rsid w:val="00A3729B"/>
    <w:rsid w:val="00A40C82"/>
    <w:rsid w:val="00A41CCE"/>
    <w:rsid w:val="00A71478"/>
    <w:rsid w:val="00A758EA"/>
    <w:rsid w:val="00A87125"/>
    <w:rsid w:val="00A87BBA"/>
    <w:rsid w:val="00AA1C64"/>
    <w:rsid w:val="00AA69FE"/>
    <w:rsid w:val="00AC34C2"/>
    <w:rsid w:val="00AC7CCC"/>
    <w:rsid w:val="00AD447A"/>
    <w:rsid w:val="00AE7A97"/>
    <w:rsid w:val="00AF592B"/>
    <w:rsid w:val="00B61908"/>
    <w:rsid w:val="00B858B5"/>
    <w:rsid w:val="00B86B84"/>
    <w:rsid w:val="00B903F0"/>
    <w:rsid w:val="00B9611D"/>
    <w:rsid w:val="00BD772D"/>
    <w:rsid w:val="00C127FD"/>
    <w:rsid w:val="00C34CF3"/>
    <w:rsid w:val="00C37572"/>
    <w:rsid w:val="00C55D0F"/>
    <w:rsid w:val="00C649F4"/>
    <w:rsid w:val="00C854B6"/>
    <w:rsid w:val="00C9288A"/>
    <w:rsid w:val="00C958A2"/>
    <w:rsid w:val="00CC0CCB"/>
    <w:rsid w:val="00CC3BC0"/>
    <w:rsid w:val="00CD1C75"/>
    <w:rsid w:val="00CF1187"/>
    <w:rsid w:val="00CF18E3"/>
    <w:rsid w:val="00CF636D"/>
    <w:rsid w:val="00D057DB"/>
    <w:rsid w:val="00D104A8"/>
    <w:rsid w:val="00D178F0"/>
    <w:rsid w:val="00D349E0"/>
    <w:rsid w:val="00D414BD"/>
    <w:rsid w:val="00D42600"/>
    <w:rsid w:val="00D70951"/>
    <w:rsid w:val="00D74513"/>
    <w:rsid w:val="00D8330A"/>
    <w:rsid w:val="00DD5CB6"/>
    <w:rsid w:val="00DF1EF9"/>
    <w:rsid w:val="00E04CAA"/>
    <w:rsid w:val="00E1335C"/>
    <w:rsid w:val="00E1415B"/>
    <w:rsid w:val="00E165B0"/>
    <w:rsid w:val="00E41FD6"/>
    <w:rsid w:val="00E50445"/>
    <w:rsid w:val="00E71D6C"/>
    <w:rsid w:val="00E83489"/>
    <w:rsid w:val="00E87F97"/>
    <w:rsid w:val="00EA22EC"/>
    <w:rsid w:val="00EB12D4"/>
    <w:rsid w:val="00EB2530"/>
    <w:rsid w:val="00EB2578"/>
    <w:rsid w:val="00ED4EA4"/>
    <w:rsid w:val="00EE0EB8"/>
    <w:rsid w:val="00EE5159"/>
    <w:rsid w:val="00EF1D4B"/>
    <w:rsid w:val="00F02609"/>
    <w:rsid w:val="00F33DA6"/>
    <w:rsid w:val="00F70CB6"/>
    <w:rsid w:val="00F72147"/>
    <w:rsid w:val="00F843BA"/>
    <w:rsid w:val="00F964FD"/>
    <w:rsid w:val="00F978F3"/>
    <w:rsid w:val="00FA6A32"/>
    <w:rsid w:val="00FB031C"/>
    <w:rsid w:val="00FD7C0F"/>
    <w:rsid w:val="00FF0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B244AE"/>
  <w15:chartTrackingRefBased/>
  <w15:docId w15:val="{5D815D3F-F4D1-49A0-9CC0-6AAC1145B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247C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5D0C2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6118E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94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its.worldbank.org/CountryProfile/en/Country/RUS/Year/2021/TradeFlow/Export/Partner/all/Product/UNCTAD-SoP4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_____Microsoft_Excel2.xlsx"/><Relationship Id="rId1" Type="http://schemas.openxmlformats.org/officeDocument/2006/relationships/themeOverride" Target="../theme/themeOverride2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4472C4">
                <a:lumMod val="75000"/>
              </a:srgbClr>
            </a:solidFill>
            <a:ln>
              <a:noFill/>
            </a:ln>
            <a:effectLst/>
          </c:spPr>
          <c:invertIfNegative val="0"/>
          <c:cat>
            <c:strRef>
              <c:f>'Product-TimeSeries-Product'!$R$1:$AN$1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'Product-TimeSeries-Product'!$R$2:$AN$2</c:f>
              <c:numCache>
                <c:formatCode>General</c:formatCode>
                <c:ptCount val="23"/>
                <c:pt idx="0">
                  <c:v>27610.270999999997</c:v>
                </c:pt>
                <c:pt idx="1">
                  <c:v>32404.995999999999</c:v>
                </c:pt>
                <c:pt idx="2">
                  <c:v>29038.044000000009</c:v>
                </c:pt>
                <c:pt idx="3">
                  <c:v>21763.466000000004</c:v>
                </c:pt>
                <c:pt idx="4">
                  <c:v>36757.002999999961</c:v>
                </c:pt>
                <c:pt idx="5">
                  <c:v>49673.655999999988</c:v>
                </c:pt>
                <c:pt idx="6">
                  <c:v>68232.043999999951</c:v>
                </c:pt>
                <c:pt idx="7">
                  <c:v>86603.109000000069</c:v>
                </c:pt>
                <c:pt idx="8">
                  <c:v>79249.057999999975</c:v>
                </c:pt>
                <c:pt idx="9">
                  <c:v>91140.459000000046</c:v>
                </c:pt>
                <c:pt idx="10">
                  <c:v>362171.87599999999</c:v>
                </c:pt>
                <c:pt idx="11">
                  <c:v>387995.90300000005</c:v>
                </c:pt>
                <c:pt idx="12">
                  <c:v>419441.00999999995</c:v>
                </c:pt>
                <c:pt idx="13">
                  <c:v>461983.83599999989</c:v>
                </c:pt>
                <c:pt idx="14">
                  <c:v>447438.20400000014</c:v>
                </c:pt>
                <c:pt idx="15">
                  <c:v>286774.04200000007</c:v>
                </c:pt>
                <c:pt idx="16">
                  <c:v>381671.97099999996</c:v>
                </c:pt>
                <c:pt idx="17">
                  <c:v>388662.52406883537</c:v>
                </c:pt>
                <c:pt idx="18">
                  <c:v>608040.12076899956</c:v>
                </c:pt>
                <c:pt idx="19">
                  <c:v>914801.29926939763</c:v>
                </c:pt>
                <c:pt idx="20">
                  <c:v>679813.53899982222</c:v>
                </c:pt>
                <c:pt idx="21">
                  <c:v>975753.58807311754</c:v>
                </c:pt>
                <c:pt idx="22">
                  <c:v>484380.32954800018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4CF-4334-BC0F-CAB3EF8F4E8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908474320"/>
        <c:axId val="1908474736"/>
      </c:barChart>
      <c:catAx>
        <c:axId val="19084743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08474736"/>
        <c:crosses val="autoZero"/>
        <c:auto val="1"/>
        <c:lblAlgn val="ctr"/>
        <c:lblOffset val="100"/>
        <c:noMultiLvlLbl val="0"/>
      </c:catAx>
      <c:valAx>
        <c:axId val="19084747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9084743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chemeClr val="accent5">
                <a:lumMod val="75000"/>
              </a:schemeClr>
            </a:solidFill>
            <a:ln>
              <a:noFill/>
            </a:ln>
            <a:effectLst/>
          </c:spPr>
          <c:invertIfNegative val="0"/>
          <c:cat>
            <c:strRef>
              <c:f>'Product-TimeSeries-Product'!$R$1:$AN$1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'Product-TimeSeries-Product'!$R$2:$AN$2</c:f>
              <c:numCache>
                <c:formatCode>General</c:formatCode>
                <c:ptCount val="23"/>
                <c:pt idx="0">
                  <c:v>59806.153999999988</c:v>
                </c:pt>
                <c:pt idx="1">
                  <c:v>29995.311999999994</c:v>
                </c:pt>
                <c:pt idx="2">
                  <c:v>39335.178000000007</c:v>
                </c:pt>
                <c:pt idx="3">
                  <c:v>68222.084999999992</c:v>
                </c:pt>
                <c:pt idx="4">
                  <c:v>96485.665000000008</c:v>
                </c:pt>
                <c:pt idx="5">
                  <c:v>98925.835999999996</c:v>
                </c:pt>
                <c:pt idx="6">
                  <c:v>84420.749999999956</c:v>
                </c:pt>
                <c:pt idx="7">
                  <c:v>122388.58100000003</c:v>
                </c:pt>
                <c:pt idx="8">
                  <c:v>251847.47899999993</c:v>
                </c:pt>
                <c:pt idx="9">
                  <c:v>187788.75300000011</c:v>
                </c:pt>
                <c:pt idx="10">
                  <c:v>98152.576000000001</c:v>
                </c:pt>
                <c:pt idx="11">
                  <c:v>135001.19899999996</c:v>
                </c:pt>
                <c:pt idx="12">
                  <c:v>251927.21900000007</c:v>
                </c:pt>
                <c:pt idx="13">
                  <c:v>151690.11099999998</c:v>
                </c:pt>
                <c:pt idx="14">
                  <c:v>104204.59600000003</c:v>
                </c:pt>
                <c:pt idx="15">
                  <c:v>218377.29299999998</c:v>
                </c:pt>
                <c:pt idx="16">
                  <c:v>165088.87099999987</c:v>
                </c:pt>
                <c:pt idx="17">
                  <c:v>158843.32953437613</c:v>
                </c:pt>
                <c:pt idx="18">
                  <c:v>157496.66161000001</c:v>
                </c:pt>
                <c:pt idx="19">
                  <c:v>144366.14489373486</c:v>
                </c:pt>
                <c:pt idx="20">
                  <c:v>508881.38241978135</c:v>
                </c:pt>
                <c:pt idx="21">
                  <c:v>175369.65359637374</c:v>
                </c:pt>
                <c:pt idx="22">
                  <c:v>260710.47034400006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F44-4FDE-B6BD-407EE41D549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108608415"/>
        <c:axId val="1108608831"/>
      </c:barChart>
      <c:catAx>
        <c:axId val="1108608415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08608831"/>
        <c:crosses val="autoZero"/>
        <c:auto val="1"/>
        <c:lblAlgn val="ctr"/>
        <c:lblOffset val="100"/>
        <c:noMultiLvlLbl val="0"/>
      </c:catAx>
      <c:valAx>
        <c:axId val="110860883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1108608415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plotArea>
      <c:layout>
        <c:manualLayout>
          <c:layoutTarget val="inner"/>
          <c:xMode val="edge"/>
          <c:yMode val="edge"/>
          <c:x val="5.4686996300769723E-2"/>
          <c:y val="1.2248785860556151E-2"/>
          <c:w val="0.93582917047180969"/>
          <c:h val="0.77491108285003896"/>
        </c:manualLayout>
      </c:layout>
      <c:lineChart>
        <c:grouping val="standard"/>
        <c:varyColors val="0"/>
        <c:ser>
          <c:idx val="1"/>
          <c:order val="1"/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'Product-TimeSeries-Product'!$F$3:$AB$3</c:f>
              <c:numCache>
                <c:formatCode>General</c:formatCode>
                <c:ptCount val="23"/>
                <c:pt idx="0">
                  <c:v>72.039000000000001</c:v>
                </c:pt>
                <c:pt idx="1">
                  <c:v>78.723200000000006</c:v>
                </c:pt>
                <c:pt idx="2">
                  <c:v>80.336299999999994</c:v>
                </c:pt>
                <c:pt idx="3">
                  <c:v>79.754300000000001</c:v>
                </c:pt>
                <c:pt idx="4">
                  <c:v>83.649900000000002</c:v>
                </c:pt>
                <c:pt idx="5">
                  <c:v>87.028599999999997</c:v>
                </c:pt>
                <c:pt idx="6">
                  <c:v>72.363900000000001</c:v>
                </c:pt>
                <c:pt idx="7">
                  <c:v>55.411999999999999</c:v>
                </c:pt>
                <c:pt idx="8">
                  <c:v>75.092100000000002</c:v>
                </c:pt>
                <c:pt idx="9">
                  <c:v>65.234399999999994</c:v>
                </c:pt>
                <c:pt idx="10">
                  <c:v>70.094899999999996</c:v>
                </c:pt>
                <c:pt idx="11">
                  <c:v>73.578299999999999</c:v>
                </c:pt>
                <c:pt idx="12">
                  <c:v>63.965899999999998</c:v>
                </c:pt>
                <c:pt idx="13">
                  <c:v>60.706099999999999</c:v>
                </c:pt>
                <c:pt idx="14">
                  <c:v>59.585599999999999</c:v>
                </c:pt>
                <c:pt idx="15">
                  <c:v>61.813000000000002</c:v>
                </c:pt>
                <c:pt idx="16">
                  <c:v>40.207999999999998</c:v>
                </c:pt>
                <c:pt idx="17">
                  <c:v>27.253599999999999</c:v>
                </c:pt>
                <c:pt idx="18">
                  <c:v>30.493200000000002</c:v>
                </c:pt>
                <c:pt idx="19">
                  <c:v>31.546399999999998</c:v>
                </c:pt>
                <c:pt idx="20">
                  <c:v>35.816000000000003</c:v>
                </c:pt>
                <c:pt idx="21">
                  <c:v>26.9175</c:v>
                </c:pt>
                <c:pt idx="22">
                  <c:v>11.9132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540-4577-8EC7-FC6EC78BC0CF}"/>
            </c:ext>
          </c:extLst>
        </c:ser>
        <c:ser>
          <c:idx val="8"/>
          <c:order val="8"/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'Product-TimeSeries-Product'!$F$10:$AB$10</c:f>
              <c:numCache>
                <c:formatCode>General</c:formatCode>
                <c:ptCount val="23"/>
                <c:pt idx="0">
                  <c:v>37.706400000000002</c:v>
                </c:pt>
                <c:pt idx="1">
                  <c:v>25.263000000000002</c:v>
                </c:pt>
                <c:pt idx="2">
                  <c:v>32.7119</c:v>
                </c:pt>
                <c:pt idx="3">
                  <c:v>35.8018</c:v>
                </c:pt>
                <c:pt idx="4">
                  <c:v>42.671999999999997</c:v>
                </c:pt>
                <c:pt idx="5">
                  <c:v>41.263800000000003</c:v>
                </c:pt>
                <c:pt idx="6">
                  <c:v>37.733800000000002</c:v>
                </c:pt>
                <c:pt idx="7">
                  <c:v>33.472099999999998</c:v>
                </c:pt>
                <c:pt idx="8">
                  <c:v>20.422799999999999</c:v>
                </c:pt>
                <c:pt idx="9">
                  <c:v>22.141100000000002</c:v>
                </c:pt>
                <c:pt idx="10">
                  <c:v>23.465199999999999</c:v>
                </c:pt>
                <c:pt idx="11">
                  <c:v>24.6846</c:v>
                </c:pt>
                <c:pt idx="12">
                  <c:v>30.082599999999999</c:v>
                </c:pt>
                <c:pt idx="13">
                  <c:v>25.721599999999999</c:v>
                </c:pt>
                <c:pt idx="14">
                  <c:v>19.449200000000001</c:v>
                </c:pt>
                <c:pt idx="15">
                  <c:v>18.8535</c:v>
                </c:pt>
                <c:pt idx="16">
                  <c:v>9.4982000000000006</c:v>
                </c:pt>
                <c:pt idx="17">
                  <c:v>4.1425000000000001</c:v>
                </c:pt>
                <c:pt idx="18">
                  <c:v>3.5796999999999999</c:v>
                </c:pt>
                <c:pt idx="19">
                  <c:v>3.9180000000000001</c:v>
                </c:pt>
                <c:pt idx="20">
                  <c:v>3.1711</c:v>
                </c:pt>
                <c:pt idx="21">
                  <c:v>3.1505999999999998</c:v>
                </c:pt>
                <c:pt idx="22">
                  <c:v>1.0626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540-4577-8EC7-FC6EC78BC0CF}"/>
            </c:ext>
          </c:extLst>
        </c:ser>
        <c:ser>
          <c:idx val="12"/>
          <c:order val="12"/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'Product-TimeSeries-Product'!$F$14:$AB$14</c:f>
              <c:numCache>
                <c:formatCode>General</c:formatCode>
                <c:ptCount val="23"/>
                <c:pt idx="0">
                  <c:v>8.5709</c:v>
                </c:pt>
                <c:pt idx="1">
                  <c:v>6.3587999999999996</c:v>
                </c:pt>
                <c:pt idx="2">
                  <c:v>4.9958999999999998</c:v>
                </c:pt>
                <c:pt idx="3">
                  <c:v>4.3861999999999997</c:v>
                </c:pt>
                <c:pt idx="4">
                  <c:v>5.3103999999999996</c:v>
                </c:pt>
                <c:pt idx="5">
                  <c:v>5.6223000000000001</c:v>
                </c:pt>
                <c:pt idx="6">
                  <c:v>18.448399999999999</c:v>
                </c:pt>
                <c:pt idx="7">
                  <c:v>34.5411</c:v>
                </c:pt>
                <c:pt idx="8">
                  <c:v>13.694599999999999</c:v>
                </c:pt>
                <c:pt idx="9">
                  <c:v>21.541</c:v>
                </c:pt>
                <c:pt idx="10">
                  <c:v>23.5718</c:v>
                </c:pt>
                <c:pt idx="11">
                  <c:v>21.066400000000002</c:v>
                </c:pt>
                <c:pt idx="12">
                  <c:v>26.750399999999999</c:v>
                </c:pt>
                <c:pt idx="13">
                  <c:v>28.159300000000002</c:v>
                </c:pt>
                <c:pt idx="14">
                  <c:v>29.877199999999998</c:v>
                </c:pt>
                <c:pt idx="15">
                  <c:v>30.985800000000001</c:v>
                </c:pt>
                <c:pt idx="16">
                  <c:v>49.247300000000003</c:v>
                </c:pt>
                <c:pt idx="17">
                  <c:v>65.669399999999996</c:v>
                </c:pt>
                <c:pt idx="18">
                  <c:v>50.8658</c:v>
                </c:pt>
                <c:pt idx="19">
                  <c:v>49.825600000000001</c:v>
                </c:pt>
                <c:pt idx="20">
                  <c:v>38.839799999999997</c:v>
                </c:pt>
                <c:pt idx="21">
                  <c:v>50.463799999999999</c:v>
                </c:pt>
                <c:pt idx="22">
                  <c:v>76.296899999999994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0540-4577-8EC7-FC6EC78BC0C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9064448"/>
        <c:axId val="9065984"/>
        <c:extLst>
          <c:ext xmlns:c15="http://schemas.microsoft.com/office/drawing/2012/chart" uri="{02D57815-91ED-43cb-92C2-25804820EDAC}">
            <c15:filteredLineSeries>
              <c15:ser>
                <c:idx val="0"/>
                <c:order val="0"/>
                <c:marker>
                  <c:symbol val="none"/>
                </c:marker>
                <c:cat>
                  <c:strRef>
                    <c:extLst>
                      <c:ext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'Product-TimeSeries-Product'!$F$2:$AB$2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2.3999999999999998E-3</c:v>
                      </c:pt>
                      <c:pt idx="1">
                        <c:v>1.1999999999999999E-3</c:v>
                      </c:pt>
                      <c:pt idx="2">
                        <c:v>3.5000000000000001E-3</c:v>
                      </c:pt>
                      <c:pt idx="3">
                        <c:v>1.34E-2</c:v>
                      </c:pt>
                      <c:pt idx="4">
                        <c:v>1.2999999999999999E-3</c:v>
                      </c:pt>
                      <c:pt idx="5">
                        <c:v>1.1299999999999999E-2</c:v>
                      </c:pt>
                      <c:pt idx="6">
                        <c:v>1E-3</c:v>
                      </c:pt>
                      <c:pt idx="7">
                        <c:v>8.9999999999999998E-4</c:v>
                      </c:pt>
                      <c:pt idx="8">
                        <c:v>9.1999999999999998E-3</c:v>
                      </c:pt>
                      <c:pt idx="9">
                        <c:v>4.3E-3</c:v>
                      </c:pt>
                      <c:pt idx="10">
                        <c:v>3.0999999999999999E-3</c:v>
                      </c:pt>
                      <c:pt idx="11">
                        <c:v>1.4200000000000001E-2</c:v>
                      </c:pt>
                      <c:pt idx="12">
                        <c:v>3.1800000000000002E-2</c:v>
                      </c:pt>
                      <c:pt idx="13">
                        <c:v>7.8600000000000003E-2</c:v>
                      </c:pt>
                      <c:pt idx="14">
                        <c:v>9.64E-2</c:v>
                      </c:pt>
                      <c:pt idx="15">
                        <c:v>2.06E-2</c:v>
                      </c:pt>
                      <c:pt idx="16">
                        <c:v>2.0799999999999999E-2</c:v>
                      </c:pt>
                      <c:pt idx="17">
                        <c:v>1.2699999999999999E-2</c:v>
                      </c:pt>
                      <c:pt idx="18">
                        <c:v>1.0699999999999999E-2</c:v>
                      </c:pt>
                      <c:pt idx="19">
                        <c:v>1.0200000000000001E-2</c:v>
                      </c:pt>
                      <c:pt idx="20">
                        <c:v>1.0699999999999999E-2</c:v>
                      </c:pt>
                      <c:pt idx="21">
                        <c:v>9.5999999999999992E-3</c:v>
                      </c:pt>
                      <c:pt idx="22">
                        <c:v>1.6000000000000001E-3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3-0540-4577-8EC7-FC6EC78BC0CF}"/>
                  </c:ext>
                </c:extLst>
              </c15:ser>
            </c15:filteredLineSeries>
            <c15:filteredLineSeries>
              <c15:ser>
                <c:idx val="2"/>
                <c:order val="2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'Product-TimeSeries-Product'!$F$4:$AB$4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0.39150000000000001</c:v>
                      </c:pt>
                      <c:pt idx="1">
                        <c:v>0.62719999999999998</c:v>
                      </c:pt>
                      <c:pt idx="2">
                        <c:v>0.59030000000000005</c:v>
                      </c:pt>
                      <c:pt idx="3">
                        <c:v>0.44390000000000002</c:v>
                      </c:pt>
                      <c:pt idx="4">
                        <c:v>0.6583</c:v>
                      </c:pt>
                      <c:pt idx="5">
                        <c:v>0.28839999999999999</c:v>
                      </c:pt>
                      <c:pt idx="6">
                        <c:v>0.38179999999999997</c:v>
                      </c:pt>
                      <c:pt idx="7">
                        <c:v>0.91690000000000005</c:v>
                      </c:pt>
                      <c:pt idx="8">
                        <c:v>0.30940000000000001</c:v>
                      </c:pt>
                      <c:pt idx="9">
                        <c:v>3.032</c:v>
                      </c:pt>
                      <c:pt idx="10">
                        <c:v>2.7642000000000002</c:v>
                      </c:pt>
                      <c:pt idx="11">
                        <c:v>1.111</c:v>
                      </c:pt>
                      <c:pt idx="12">
                        <c:v>2.0122</c:v>
                      </c:pt>
                      <c:pt idx="13">
                        <c:v>2.806</c:v>
                      </c:pt>
                      <c:pt idx="14">
                        <c:v>0.50209999999999999</c:v>
                      </c:pt>
                      <c:pt idx="15">
                        <c:v>0.98399999999999999</c:v>
                      </c:pt>
                      <c:pt idx="16">
                        <c:v>1.7155</c:v>
                      </c:pt>
                      <c:pt idx="17">
                        <c:v>2.3197000000000001</c:v>
                      </c:pt>
                      <c:pt idx="18">
                        <c:v>10.355600000000001</c:v>
                      </c:pt>
                      <c:pt idx="19">
                        <c:v>7.3254999999999999</c:v>
                      </c:pt>
                      <c:pt idx="20">
                        <c:v>8.3912999999999993</c:v>
                      </c:pt>
                      <c:pt idx="21">
                        <c:v>5.2972999999999999</c:v>
                      </c:pt>
                      <c:pt idx="22">
                        <c:v>0.753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4-0540-4577-8EC7-FC6EC78BC0CF}"/>
                  </c:ext>
                </c:extLst>
              </c15:ser>
            </c15:filteredLineSeries>
            <c15:filteredLineSeries>
              <c15:ser>
                <c:idx val="3"/>
                <c:order val="3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'Product-TimeSeries-Product'!$F$5:$AB$5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8.3000000000000004E-2</c:v>
                      </c:pt>
                      <c:pt idx="1">
                        <c:v>0.1447</c:v>
                      </c:pt>
                      <c:pt idx="2">
                        <c:v>9.9599999999999994E-2</c:v>
                      </c:pt>
                      <c:pt idx="3">
                        <c:v>1.47E-2</c:v>
                      </c:pt>
                      <c:pt idx="4">
                        <c:v>4.4699999999999997E-2</c:v>
                      </c:pt>
                      <c:pt idx="5">
                        <c:v>2.8899999999999999E-2</c:v>
                      </c:pt>
                      <c:pt idx="6">
                        <c:v>0.1147</c:v>
                      </c:pt>
                      <c:pt idx="7">
                        <c:v>7.22E-2</c:v>
                      </c:pt>
                      <c:pt idx="8">
                        <c:v>3.1899999999999998E-2</c:v>
                      </c:pt>
                      <c:pt idx="9">
                        <c:v>4.2000000000000003E-2</c:v>
                      </c:pt>
                      <c:pt idx="10">
                        <c:v>7.2099999999999997E-2</c:v>
                      </c:pt>
                      <c:pt idx="11">
                        <c:v>7.6200000000000004E-2</c:v>
                      </c:pt>
                      <c:pt idx="12">
                        <c:v>9.98E-2</c:v>
                      </c:pt>
                      <c:pt idx="13">
                        <c:v>0.1167</c:v>
                      </c:pt>
                      <c:pt idx="14">
                        <c:v>0.14460000000000001</c:v>
                      </c:pt>
                      <c:pt idx="15">
                        <c:v>0.24329999999999999</c:v>
                      </c:pt>
                      <c:pt idx="16">
                        <c:v>0.20610000000000001</c:v>
                      </c:pt>
                      <c:pt idx="17">
                        <c:v>0.1537</c:v>
                      </c:pt>
                      <c:pt idx="18">
                        <c:v>0.15110000000000001</c:v>
                      </c:pt>
                      <c:pt idx="19">
                        <c:v>0.1406</c:v>
                      </c:pt>
                      <c:pt idx="20">
                        <c:v>6.93E-2</c:v>
                      </c:pt>
                      <c:pt idx="21">
                        <c:v>2.8199999999999999E-2</c:v>
                      </c:pt>
                      <c:pt idx="22">
                        <c:v>3.7000000000000002E-3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5-0540-4577-8EC7-FC6EC78BC0CF}"/>
                  </c:ext>
                </c:extLst>
              </c15:ser>
            </c15:filteredLineSeries>
            <c15:filteredLineSeries>
              <c15:ser>
                <c:idx val="4"/>
                <c:order val="4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'Product-TimeSeries-Product'!$F$6:$AB$6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1.7452000000000001</c:v>
                      </c:pt>
                      <c:pt idx="1">
                        <c:v>7.3022</c:v>
                      </c:pt>
                      <c:pt idx="2">
                        <c:v>4.3484999999999996</c:v>
                      </c:pt>
                      <c:pt idx="3">
                        <c:v>4.2762000000000002</c:v>
                      </c:pt>
                      <c:pt idx="4">
                        <c:v>3.6802999999999999</c:v>
                      </c:pt>
                      <c:pt idx="5">
                        <c:v>9.9611000000000001</c:v>
                      </c:pt>
                      <c:pt idx="6">
                        <c:v>1.8835</c:v>
                      </c:pt>
                      <c:pt idx="7">
                        <c:v>4.3323999999999998</c:v>
                      </c:pt>
                      <c:pt idx="8">
                        <c:v>7.38</c:v>
                      </c:pt>
                      <c:pt idx="9">
                        <c:v>3.9131999999999998</c:v>
                      </c:pt>
                      <c:pt idx="10">
                        <c:v>15.365600000000001</c:v>
                      </c:pt>
                      <c:pt idx="11">
                        <c:v>29.714700000000001</c:v>
                      </c:pt>
                      <c:pt idx="12">
                        <c:v>17.6389</c:v>
                      </c:pt>
                      <c:pt idx="13">
                        <c:v>25.313400000000001</c:v>
                      </c:pt>
                      <c:pt idx="14">
                        <c:v>29.312200000000001</c:v>
                      </c:pt>
                      <c:pt idx="15">
                        <c:v>30.155100000000001</c:v>
                      </c:pt>
                      <c:pt idx="16">
                        <c:v>42.368899999999996</c:v>
                      </c:pt>
                      <c:pt idx="17">
                        <c:v>46.119799999999998</c:v>
                      </c:pt>
                      <c:pt idx="18">
                        <c:v>26.853200000000001</c:v>
                      </c:pt>
                      <c:pt idx="19">
                        <c:v>10.4445</c:v>
                      </c:pt>
                      <c:pt idx="20">
                        <c:v>14.098800000000001</c:v>
                      </c:pt>
                      <c:pt idx="21">
                        <c:v>15.410299999999999</c:v>
                      </c:pt>
                      <c:pt idx="22">
                        <c:v>3.1817000000000002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6-0540-4577-8EC7-FC6EC78BC0CF}"/>
                  </c:ext>
                </c:extLst>
              </c15:ser>
            </c15:filteredLineSeries>
            <c15:filteredLineSeries>
              <c15:ser>
                <c:idx val="5"/>
                <c:order val="5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'Product-TimeSeries-Product'!$F$7:$AB$7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1.3604000000000001</c:v>
                      </c:pt>
                      <c:pt idx="1">
                        <c:v>2.7896999999999998</c:v>
                      </c:pt>
                      <c:pt idx="2">
                        <c:v>3.9567000000000001</c:v>
                      </c:pt>
                      <c:pt idx="3">
                        <c:v>3.1004</c:v>
                      </c:pt>
                      <c:pt idx="4">
                        <c:v>2.5716000000000001</c:v>
                      </c:pt>
                      <c:pt idx="5">
                        <c:v>2.2321</c:v>
                      </c:pt>
                      <c:pt idx="6">
                        <c:v>2.2014999999999998</c:v>
                      </c:pt>
                      <c:pt idx="7">
                        <c:v>1.8469</c:v>
                      </c:pt>
                      <c:pt idx="8">
                        <c:v>1.8701000000000001</c:v>
                      </c:pt>
                      <c:pt idx="9">
                        <c:v>2.7562000000000002</c:v>
                      </c:pt>
                      <c:pt idx="10">
                        <c:v>3.3447</c:v>
                      </c:pt>
                      <c:pt idx="11">
                        <c:v>3.1577999999999999</c:v>
                      </c:pt>
                      <c:pt idx="12">
                        <c:v>5.2591000000000001</c:v>
                      </c:pt>
                      <c:pt idx="13">
                        <c:v>4.6247999999999996</c:v>
                      </c:pt>
                      <c:pt idx="14">
                        <c:v>4.4814999999999996</c:v>
                      </c:pt>
                      <c:pt idx="15">
                        <c:v>3.1566999999999998</c:v>
                      </c:pt>
                      <c:pt idx="16">
                        <c:v>2.4041999999999999</c:v>
                      </c:pt>
                      <c:pt idx="17">
                        <c:v>1.4805999999999999</c:v>
                      </c:pt>
                      <c:pt idx="18">
                        <c:v>3.4702000000000002</c:v>
                      </c:pt>
                      <c:pt idx="19">
                        <c:v>4.3167</c:v>
                      </c:pt>
                      <c:pt idx="20">
                        <c:v>2.0280999999999998</c:v>
                      </c:pt>
                      <c:pt idx="21">
                        <c:v>1.3794</c:v>
                      </c:pt>
                      <c:pt idx="22">
                        <c:v>0.2286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7-0540-4577-8EC7-FC6EC78BC0CF}"/>
                  </c:ext>
                </c:extLst>
              </c15:ser>
            </c15:filteredLineSeries>
            <c15:filteredLineSeries>
              <c15:ser>
                <c:idx val="6"/>
                <c:order val="6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'Product-TimeSeries-Product'!$F$8:$AB$8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1">
                        <c:v>2.5000000000000001E-3</c:v>
                      </c:pt>
                      <c:pt idx="2">
                        <c:v>1E-4</c:v>
                      </c:pt>
                      <c:pt idx="3">
                        <c:v>6.7000000000000002E-3</c:v>
                      </c:pt>
                      <c:pt idx="4">
                        <c:v>5.9999999999999995E-4</c:v>
                      </c:pt>
                      <c:pt idx="5">
                        <c:v>1.9E-3</c:v>
                      </c:pt>
                      <c:pt idx="6">
                        <c:v>0</c:v>
                      </c:pt>
                      <c:pt idx="7">
                        <c:v>0</c:v>
                      </c:pt>
                      <c:pt idx="8">
                        <c:v>0</c:v>
                      </c:pt>
                      <c:pt idx="9">
                        <c:v>0</c:v>
                      </c:pt>
                      <c:pt idx="10">
                        <c:v>0</c:v>
                      </c:pt>
                      <c:pt idx="11">
                        <c:v>1.8E-3</c:v>
                      </c:pt>
                      <c:pt idx="12">
                        <c:v>0</c:v>
                      </c:pt>
                      <c:pt idx="13">
                        <c:v>1E-3</c:v>
                      </c:pt>
                      <c:pt idx="15">
                        <c:v>5.0000000000000001E-4</c:v>
                      </c:pt>
                      <c:pt idx="16">
                        <c:v>5.9999999999999995E-4</c:v>
                      </c:pt>
                      <c:pt idx="17">
                        <c:v>0</c:v>
                      </c:pt>
                      <c:pt idx="18">
                        <c:v>7.7000000000000002E-3</c:v>
                      </c:pt>
                      <c:pt idx="19">
                        <c:v>5.8999999999999999E-3</c:v>
                      </c:pt>
                      <c:pt idx="20">
                        <c:v>1.24E-2</c:v>
                      </c:pt>
                      <c:pt idx="21">
                        <c:v>1.6199999999999999E-2</c:v>
                      </c:pt>
                      <c:pt idx="22">
                        <c:v>8.6E-3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8-0540-4577-8EC7-FC6EC78BC0CF}"/>
                  </c:ext>
                </c:extLst>
              </c15:ser>
            </c15:filteredLineSeries>
            <c15:filteredLineSeries>
              <c15:ser>
                <c:idx val="7"/>
                <c:order val="7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'Product-TimeSeries-Product'!$F$9:$AB$9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5.8997000000000002</c:v>
                      </c:pt>
                      <c:pt idx="1">
                        <c:v>1.0325</c:v>
                      </c:pt>
                      <c:pt idx="2">
                        <c:v>2.2837000000000001</c:v>
                      </c:pt>
                      <c:pt idx="3">
                        <c:v>1.2745</c:v>
                      </c:pt>
                      <c:pt idx="4">
                        <c:v>4.5403000000000002</c:v>
                      </c:pt>
                      <c:pt idx="5">
                        <c:v>1.0642</c:v>
                      </c:pt>
                      <c:pt idx="6">
                        <c:v>1.4180999999999999</c:v>
                      </c:pt>
                      <c:pt idx="7">
                        <c:v>0.64790000000000003</c:v>
                      </c:pt>
                      <c:pt idx="8">
                        <c:v>3.3014000000000001</c:v>
                      </c:pt>
                      <c:pt idx="9">
                        <c:v>2.8626</c:v>
                      </c:pt>
                      <c:pt idx="10">
                        <c:v>0.7278</c:v>
                      </c:pt>
                      <c:pt idx="11">
                        <c:v>0.44330000000000003</c:v>
                      </c:pt>
                      <c:pt idx="12">
                        <c:v>1.6988000000000001</c:v>
                      </c:pt>
                      <c:pt idx="13">
                        <c:v>1.0976999999999999</c:v>
                      </c:pt>
                      <c:pt idx="14">
                        <c:v>0.84289999999999998</c:v>
                      </c:pt>
                      <c:pt idx="15">
                        <c:v>4.4752999999999998</c:v>
                      </c:pt>
                      <c:pt idx="16">
                        <c:v>1.4209000000000001</c:v>
                      </c:pt>
                      <c:pt idx="17">
                        <c:v>0.23200000000000001</c:v>
                      </c:pt>
                      <c:pt idx="18">
                        <c:v>0.84819999999999995</c:v>
                      </c:pt>
                      <c:pt idx="19">
                        <c:v>0.50509999999999999</c:v>
                      </c:pt>
                      <c:pt idx="20">
                        <c:v>6.3784999999999998</c:v>
                      </c:pt>
                      <c:pt idx="21">
                        <c:v>0.4037</c:v>
                      </c:pt>
                      <c:pt idx="22">
                        <c:v>0.11890000000000001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9-0540-4577-8EC7-FC6EC78BC0CF}"/>
                  </c:ext>
                </c:extLst>
              </c15:ser>
            </c15:filteredLineSeries>
            <c15:filteredLineSeries>
              <c15:ser>
                <c:idx val="9"/>
                <c:order val="9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'Product-TimeSeries-Product'!$F$11:$AB$11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3.3780000000000001</c:v>
                      </c:pt>
                      <c:pt idx="1">
                        <c:v>5.7641</c:v>
                      </c:pt>
                      <c:pt idx="2">
                        <c:v>6.9691000000000001</c:v>
                      </c:pt>
                      <c:pt idx="3">
                        <c:v>6.6878000000000002</c:v>
                      </c:pt>
                      <c:pt idx="4">
                        <c:v>5.5260999999999996</c:v>
                      </c:pt>
                      <c:pt idx="5">
                        <c:v>3.9339</c:v>
                      </c:pt>
                      <c:pt idx="6">
                        <c:v>6.1021000000000001</c:v>
                      </c:pt>
                      <c:pt idx="7">
                        <c:v>4.1067999999999998</c:v>
                      </c:pt>
                      <c:pt idx="8">
                        <c:v>4.7569999999999997</c:v>
                      </c:pt>
                      <c:pt idx="9">
                        <c:v>3.4866999999999999</c:v>
                      </c:pt>
                      <c:pt idx="10">
                        <c:v>6.1363000000000003</c:v>
                      </c:pt>
                      <c:pt idx="11">
                        <c:v>6.5979999999999999</c:v>
                      </c:pt>
                      <c:pt idx="12">
                        <c:v>4.6673999999999998</c:v>
                      </c:pt>
                      <c:pt idx="13">
                        <c:v>5.7065000000000001</c:v>
                      </c:pt>
                      <c:pt idx="14">
                        <c:v>5.0614999999999997</c:v>
                      </c:pt>
                      <c:pt idx="15">
                        <c:v>3.5164</c:v>
                      </c:pt>
                      <c:pt idx="16">
                        <c:v>3.4983</c:v>
                      </c:pt>
                      <c:pt idx="17">
                        <c:v>2.8266</c:v>
                      </c:pt>
                      <c:pt idx="18">
                        <c:v>3.9047000000000001</c:v>
                      </c:pt>
                      <c:pt idx="19">
                        <c:v>4.2897999999999996</c:v>
                      </c:pt>
                      <c:pt idx="20">
                        <c:v>3.1652</c:v>
                      </c:pt>
                      <c:pt idx="21">
                        <c:v>3.1492</c:v>
                      </c:pt>
                      <c:pt idx="22">
                        <c:v>0.3609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A-0540-4577-8EC7-FC6EC78BC0CF}"/>
                  </c:ext>
                </c:extLst>
              </c15:ser>
            </c15:filteredLineSeries>
            <c15:filteredLineSeries>
              <c15:ser>
                <c:idx val="10"/>
                <c:order val="10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'Product-TimeSeries-Product'!$F$12:$AB$12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5.8798000000000004</c:v>
                      </c:pt>
                      <c:pt idx="1">
                        <c:v>5.8295000000000003</c:v>
                      </c:pt>
                      <c:pt idx="2">
                        <c:v>6.0346000000000002</c:v>
                      </c:pt>
                      <c:pt idx="3">
                        <c:v>7.3859000000000004</c:v>
                      </c:pt>
                      <c:pt idx="4">
                        <c:v>3.1634000000000002</c:v>
                      </c:pt>
                      <c:pt idx="5">
                        <c:v>3.8555999999999999</c:v>
                      </c:pt>
                      <c:pt idx="6">
                        <c:v>3.9699</c:v>
                      </c:pt>
                      <c:pt idx="7">
                        <c:v>3.6989999999999998</c:v>
                      </c:pt>
                      <c:pt idx="8">
                        <c:v>2.641</c:v>
                      </c:pt>
                      <c:pt idx="9">
                        <c:v>2.65</c:v>
                      </c:pt>
                      <c:pt idx="10">
                        <c:v>1.907</c:v>
                      </c:pt>
                      <c:pt idx="11">
                        <c:v>3.3176999999999999</c:v>
                      </c:pt>
                      <c:pt idx="12">
                        <c:v>4.1936999999999998</c:v>
                      </c:pt>
                      <c:pt idx="13">
                        <c:v>3.6133999999999999</c:v>
                      </c:pt>
                      <c:pt idx="14">
                        <c:v>2.2622</c:v>
                      </c:pt>
                      <c:pt idx="15">
                        <c:v>2.0386000000000002</c:v>
                      </c:pt>
                      <c:pt idx="16">
                        <c:v>2.9186000000000001</c:v>
                      </c:pt>
                      <c:pt idx="17">
                        <c:v>1.7492000000000001</c:v>
                      </c:pt>
                      <c:pt idx="18">
                        <c:v>1.9882</c:v>
                      </c:pt>
                      <c:pt idx="19">
                        <c:v>2.0870000000000002</c:v>
                      </c:pt>
                      <c:pt idx="20">
                        <c:v>2.415</c:v>
                      </c:pt>
                      <c:pt idx="21">
                        <c:v>1.2775000000000001</c:v>
                      </c:pt>
                      <c:pt idx="22">
                        <c:v>0.48159999999999997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B-0540-4577-8EC7-FC6EC78BC0CF}"/>
                  </c:ext>
                </c:extLst>
              </c15:ser>
            </c15:filteredLineSeries>
            <c15:filteredLineSeries>
              <c15:ser>
                <c:idx val="11"/>
                <c:order val="11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'Product-TimeSeries-Product'!$F$13:$AB$13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11.0063</c:v>
                      </c:pt>
                      <c:pt idx="1">
                        <c:v>6.2675000000000001</c:v>
                      </c:pt>
                      <c:pt idx="2">
                        <c:v>6.7995000000000001</c:v>
                      </c:pt>
                      <c:pt idx="3">
                        <c:v>8.6919000000000004</c:v>
                      </c:pt>
                      <c:pt idx="4">
                        <c:v>7.9409000000000001</c:v>
                      </c:pt>
                      <c:pt idx="5">
                        <c:v>4.8566000000000003</c:v>
                      </c:pt>
                      <c:pt idx="6">
                        <c:v>4.4412000000000003</c:v>
                      </c:pt>
                      <c:pt idx="7">
                        <c:v>4.5590999999999999</c:v>
                      </c:pt>
                      <c:pt idx="8">
                        <c:v>5.6577999999999999</c:v>
                      </c:pt>
                      <c:pt idx="9">
                        <c:v>5.4626000000000001</c:v>
                      </c:pt>
                      <c:pt idx="10">
                        <c:v>2.7328999999999999</c:v>
                      </c:pt>
                      <c:pt idx="11">
                        <c:v>3.3325999999999998</c:v>
                      </c:pt>
                      <c:pt idx="12">
                        <c:v>5.4741</c:v>
                      </c:pt>
                      <c:pt idx="13">
                        <c:v>3.9771000000000001</c:v>
                      </c:pt>
                      <c:pt idx="14">
                        <c:v>2.4765999999999999</c:v>
                      </c:pt>
                      <c:pt idx="15">
                        <c:v>4.8238000000000003</c:v>
                      </c:pt>
                      <c:pt idx="16">
                        <c:v>3.4523000000000001</c:v>
                      </c:pt>
                      <c:pt idx="17">
                        <c:v>1.9903999999999999</c:v>
                      </c:pt>
                      <c:pt idx="18">
                        <c:v>2.3157999999999999</c:v>
                      </c:pt>
                      <c:pt idx="19">
                        <c:v>2.3187000000000002</c:v>
                      </c:pt>
                      <c:pt idx="20">
                        <c:v>8.5704999999999991</c:v>
                      </c:pt>
                      <c:pt idx="21">
                        <c:v>2.0169000000000001</c:v>
                      </c:pt>
                      <c:pt idx="22">
                        <c:v>0.64170000000000005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C-0540-4577-8EC7-FC6EC78BC0CF}"/>
                  </c:ext>
                </c:extLst>
              </c15:ser>
            </c15:filteredLineSeries>
            <c15:filteredLineSeries>
              <c15:ser>
                <c:idx val="13"/>
                <c:order val="13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'Product-TimeSeries-Product'!$F$15:$AB$15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13.3386</c:v>
                      </c:pt>
                      <c:pt idx="1">
                        <c:v>18.164000000000001</c:v>
                      </c:pt>
                      <c:pt idx="2">
                        <c:v>14.059799999999999</c:v>
                      </c:pt>
                      <c:pt idx="3">
                        <c:v>12.091699999999999</c:v>
                      </c:pt>
                      <c:pt idx="4">
                        <c:v>8.9116</c:v>
                      </c:pt>
                      <c:pt idx="5">
                        <c:v>6.3376999999999999</c:v>
                      </c:pt>
                      <c:pt idx="6">
                        <c:v>7.0510000000000002</c:v>
                      </c:pt>
                      <c:pt idx="7">
                        <c:v>3.6646000000000001</c:v>
                      </c:pt>
                      <c:pt idx="8">
                        <c:v>4.0091999999999999</c:v>
                      </c:pt>
                      <c:pt idx="9">
                        <c:v>3.3643999999999998</c:v>
                      </c:pt>
                      <c:pt idx="10">
                        <c:v>4.6909999999999998</c:v>
                      </c:pt>
                      <c:pt idx="11">
                        <c:v>4.3616999999999999</c:v>
                      </c:pt>
                      <c:pt idx="12">
                        <c:v>4.4348999999999998</c:v>
                      </c:pt>
                      <c:pt idx="13">
                        <c:v>4.6929999999999996</c:v>
                      </c:pt>
                      <c:pt idx="14">
                        <c:v>5.891</c:v>
                      </c:pt>
                      <c:pt idx="15">
                        <c:v>5.1821000000000002</c:v>
                      </c:pt>
                      <c:pt idx="16">
                        <c:v>6.3159999999999998</c:v>
                      </c:pt>
                      <c:pt idx="17">
                        <c:v>4.6944999999999997</c:v>
                      </c:pt>
                      <c:pt idx="18">
                        <c:v>5.4649999999999999</c:v>
                      </c:pt>
                      <c:pt idx="19">
                        <c:v>6.3407</c:v>
                      </c:pt>
                      <c:pt idx="20">
                        <c:v>4.7122000000000002</c:v>
                      </c:pt>
                      <c:pt idx="21">
                        <c:v>2.8079000000000001</c:v>
                      </c:pt>
                      <c:pt idx="22">
                        <c:v>0.73199999999999998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D-0540-4577-8EC7-FC6EC78BC0CF}"/>
                  </c:ext>
                </c:extLst>
              </c15:ser>
            </c15:filteredLineSeries>
            <c15:filteredLineSeries>
              <c15:ser>
                <c:idx val="14"/>
                <c:order val="14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'Product-TimeSeries-Product'!$F$16:$AB$16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7.2939999999999996</c:v>
                      </c:pt>
                      <c:pt idx="1">
                        <c:v>7.7544000000000004</c:v>
                      </c:pt>
                      <c:pt idx="2">
                        <c:v>7.4642999999999997</c:v>
                      </c:pt>
                      <c:pt idx="3">
                        <c:v>6.0270000000000001</c:v>
                      </c:pt>
                      <c:pt idx="4">
                        <c:v>2.5998999999999999</c:v>
                      </c:pt>
                      <c:pt idx="5">
                        <c:v>1.9053</c:v>
                      </c:pt>
                      <c:pt idx="6">
                        <c:v>2.9821</c:v>
                      </c:pt>
                      <c:pt idx="7">
                        <c:v>2.1074000000000002</c:v>
                      </c:pt>
                      <c:pt idx="8">
                        <c:v>2.6555</c:v>
                      </c:pt>
                      <c:pt idx="9">
                        <c:v>5.5303000000000004</c:v>
                      </c:pt>
                      <c:pt idx="10">
                        <c:v>1.5055000000000001</c:v>
                      </c:pt>
                      <c:pt idx="11">
                        <c:v>1.2498</c:v>
                      </c:pt>
                      <c:pt idx="12">
                        <c:v>2.2875999999999999</c:v>
                      </c:pt>
                      <c:pt idx="13">
                        <c:v>5.7332999999999998</c:v>
                      </c:pt>
                      <c:pt idx="14">
                        <c:v>7.7108999999999996</c:v>
                      </c:pt>
                      <c:pt idx="15">
                        <c:v>2.0958999999999999</c:v>
                      </c:pt>
                      <c:pt idx="16">
                        <c:v>5.6746999999999996</c:v>
                      </c:pt>
                      <c:pt idx="17">
                        <c:v>3.1120999999999999</c:v>
                      </c:pt>
                      <c:pt idx="18">
                        <c:v>6.3726000000000003</c:v>
                      </c:pt>
                      <c:pt idx="19">
                        <c:v>9.2995999999999999</c:v>
                      </c:pt>
                      <c:pt idx="20">
                        <c:v>8.7873000000000001</c:v>
                      </c:pt>
                      <c:pt idx="21">
                        <c:v>16.0214</c:v>
                      </c:pt>
                      <c:pt idx="22">
                        <c:v>10.5421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E-0540-4577-8EC7-FC6EC78BC0CF}"/>
                  </c:ext>
                </c:extLst>
              </c15:ser>
            </c15:filteredLineSeries>
            <c15:filteredLineSeries>
              <c15:ser>
                <c:idx val="15"/>
                <c:order val="15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'Product-TimeSeries-Product'!$F$17:$AB$17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23.6312</c:v>
                      </c:pt>
                      <c:pt idx="1">
                        <c:v>29.281400000000001</c:v>
                      </c:pt>
                      <c:pt idx="2">
                        <c:v>24.432099999999998</c:v>
                      </c:pt>
                      <c:pt idx="3">
                        <c:v>22.389199999999999</c:v>
                      </c:pt>
                      <c:pt idx="4">
                        <c:v>17.173300000000001</c:v>
                      </c:pt>
                      <c:pt idx="5">
                        <c:v>28.182099999999998</c:v>
                      </c:pt>
                      <c:pt idx="6">
                        <c:v>22.6935</c:v>
                      </c:pt>
                      <c:pt idx="7">
                        <c:v>14.9656</c:v>
                      </c:pt>
                      <c:pt idx="8">
                        <c:v>40.054499999999997</c:v>
                      </c:pt>
                      <c:pt idx="9">
                        <c:v>28.963999999999999</c:v>
                      </c:pt>
                      <c:pt idx="10">
                        <c:v>26.982399999999998</c:v>
                      </c:pt>
                      <c:pt idx="11">
                        <c:v>17.910699999999999</c:v>
                      </c:pt>
                      <c:pt idx="12">
                        <c:v>15.1303</c:v>
                      </c:pt>
                      <c:pt idx="13">
                        <c:v>14.827</c:v>
                      </c:pt>
                      <c:pt idx="14">
                        <c:v>13.644600000000001</c:v>
                      </c:pt>
                      <c:pt idx="15">
                        <c:v>17.4208</c:v>
                      </c:pt>
                      <c:pt idx="16">
                        <c:v>11.7614</c:v>
                      </c:pt>
                      <c:pt idx="17">
                        <c:v>7.1406000000000001</c:v>
                      </c:pt>
                      <c:pt idx="18">
                        <c:v>9.3513000000000002</c:v>
                      </c:pt>
                      <c:pt idx="19">
                        <c:v>10.6236</c:v>
                      </c:pt>
                      <c:pt idx="20">
                        <c:v>13.3245</c:v>
                      </c:pt>
                      <c:pt idx="21">
                        <c:v>9.6058000000000003</c:v>
                      </c:pt>
                      <c:pt idx="22">
                        <c:v>7.1256000000000004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F-0540-4577-8EC7-FC6EC78BC0CF}"/>
                  </c:ext>
                </c:extLst>
              </c15:ser>
            </c15:filteredLineSeries>
            <c15:filteredLineSeries>
              <c15:ser>
                <c:idx val="16"/>
                <c:order val="16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'Product-TimeSeries-Product'!$F$18:$AB$18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3.8538999999999999</c:v>
                      </c:pt>
                      <c:pt idx="1">
                        <c:v>0.29770000000000002</c:v>
                      </c:pt>
                      <c:pt idx="2">
                        <c:v>0.35389999999999999</c:v>
                      </c:pt>
                      <c:pt idx="3">
                        <c:v>0.17699999999999999</c:v>
                      </c:pt>
                      <c:pt idx="4">
                        <c:v>4.8000000000000001E-2</c:v>
                      </c:pt>
                      <c:pt idx="5">
                        <c:v>0.1158</c:v>
                      </c:pt>
                      <c:pt idx="6">
                        <c:v>0.18770000000000001</c:v>
                      </c:pt>
                      <c:pt idx="7">
                        <c:v>0.23830000000000001</c:v>
                      </c:pt>
                      <c:pt idx="8">
                        <c:v>0.20380000000000001</c:v>
                      </c:pt>
                      <c:pt idx="9">
                        <c:v>0.24560000000000001</c:v>
                      </c:pt>
                      <c:pt idx="10">
                        <c:v>0.42849999999999999</c:v>
                      </c:pt>
                      <c:pt idx="11">
                        <c:v>0.49540000000000001</c:v>
                      </c:pt>
                      <c:pt idx="12">
                        <c:v>0.30780000000000002</c:v>
                      </c:pt>
                      <c:pt idx="13">
                        <c:v>0.45750000000000002</c:v>
                      </c:pt>
                      <c:pt idx="14">
                        <c:v>0.52049999999999996</c:v>
                      </c:pt>
                      <c:pt idx="15">
                        <c:v>0.31290000000000001</c:v>
                      </c:pt>
                      <c:pt idx="16">
                        <c:v>0.3281</c:v>
                      </c:pt>
                      <c:pt idx="17">
                        <c:v>0.2135</c:v>
                      </c:pt>
                      <c:pt idx="18">
                        <c:v>0.24779999999999999</c:v>
                      </c:pt>
                      <c:pt idx="19">
                        <c:v>0.245</c:v>
                      </c:pt>
                      <c:pt idx="20">
                        <c:v>8.9899999999999994E-2</c:v>
                      </c:pt>
                      <c:pt idx="21">
                        <c:v>0.16350000000000001</c:v>
                      </c:pt>
                      <c:pt idx="22">
                        <c:v>2.3199999999999998E-2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0-0540-4577-8EC7-FC6EC78BC0CF}"/>
                  </c:ext>
                </c:extLst>
              </c15:ser>
            </c15:filteredLineSeries>
            <c15:filteredLineSeries>
              <c15:ser>
                <c:idx val="18"/>
                <c:order val="17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'Product-TimeSeries-Product'!$F$20:$AB$20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1.6188</c:v>
                      </c:pt>
                      <c:pt idx="1">
                        <c:v>2.3250999999999999</c:v>
                      </c:pt>
                      <c:pt idx="2">
                        <c:v>2.2715999999999998</c:v>
                      </c:pt>
                      <c:pt idx="3">
                        <c:v>4.6745999999999999</c:v>
                      </c:pt>
                      <c:pt idx="4">
                        <c:v>10.339499999999999</c:v>
                      </c:pt>
                      <c:pt idx="5">
                        <c:v>1.8709</c:v>
                      </c:pt>
                      <c:pt idx="6">
                        <c:v>5.4287000000000001</c:v>
                      </c:pt>
                      <c:pt idx="7">
                        <c:v>8.1182999999999996</c:v>
                      </c:pt>
                      <c:pt idx="8">
                        <c:v>10.347799999999999</c:v>
                      </c:pt>
                      <c:pt idx="9">
                        <c:v>24.3371</c:v>
                      </c:pt>
                      <c:pt idx="10">
                        <c:v>13.0098</c:v>
                      </c:pt>
                      <c:pt idx="11">
                        <c:v>6.4053000000000004</c:v>
                      </c:pt>
                      <c:pt idx="12">
                        <c:v>9.6145999999999994</c:v>
                      </c:pt>
                      <c:pt idx="13">
                        <c:v>8.2058999999999997</c:v>
                      </c:pt>
                      <c:pt idx="14">
                        <c:v>14.6205</c:v>
                      </c:pt>
                      <c:pt idx="15">
                        <c:v>9.0340000000000007</c:v>
                      </c:pt>
                      <c:pt idx="16">
                        <c:v>12.175700000000001</c:v>
                      </c:pt>
                      <c:pt idx="17">
                        <c:v>24.936399999999999</c:v>
                      </c:pt>
                      <c:pt idx="18">
                        <c:v>32.400700000000001</c:v>
                      </c:pt>
                      <c:pt idx="19">
                        <c:v>46.143099999999997</c:v>
                      </c:pt>
                      <c:pt idx="20">
                        <c:v>34.447200000000002</c:v>
                      </c:pt>
                      <c:pt idx="21">
                        <c:v>53.687800000000003</c:v>
                      </c:pt>
                      <c:pt idx="22">
                        <c:v>83.621300000000005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1-0540-4577-8EC7-FC6EC78BC0CF}"/>
                  </c:ext>
                </c:extLst>
              </c15:ser>
            </c15:filteredLineSeries>
            <c15:filteredLineSeries>
              <c15:ser>
                <c:idx val="19"/>
                <c:order val="18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'Product-TimeSeries-Product'!$F$21:$AB$21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1.9199999999999998E-2</c:v>
                      </c:pt>
                      <c:pt idx="1">
                        <c:v>0.27629999999999999</c:v>
                      </c:pt>
                      <c:pt idx="2">
                        <c:v>1.4806999999999999</c:v>
                      </c:pt>
                      <c:pt idx="3">
                        <c:v>0.52410000000000001</c:v>
                      </c:pt>
                      <c:pt idx="4">
                        <c:v>0.17019999999999999</c:v>
                      </c:pt>
                      <c:pt idx="5">
                        <c:v>0.26669999999999999</c:v>
                      </c:pt>
                      <c:pt idx="6">
                        <c:v>9.0684000000000005</c:v>
                      </c:pt>
                      <c:pt idx="7">
                        <c:v>20.537700000000001</c:v>
                      </c:pt>
                      <c:pt idx="8">
                        <c:v>1.7617</c:v>
                      </c:pt>
                      <c:pt idx="9">
                        <c:v>2.2006999999999999</c:v>
                      </c:pt>
                      <c:pt idx="10">
                        <c:v>1.1009</c:v>
                      </c:pt>
                      <c:pt idx="11">
                        <c:v>1.7045999999999999</c:v>
                      </c:pt>
                      <c:pt idx="12">
                        <c:v>4.8235999999999999</c:v>
                      </c:pt>
                      <c:pt idx="13">
                        <c:v>2.7363</c:v>
                      </c:pt>
                      <c:pt idx="14">
                        <c:v>3.1707999999999998</c:v>
                      </c:pt>
                      <c:pt idx="15">
                        <c:v>4.6035000000000004</c:v>
                      </c:pt>
                      <c:pt idx="16">
                        <c:v>5.3669000000000002</c:v>
                      </c:pt>
                      <c:pt idx="17">
                        <c:v>3.9779</c:v>
                      </c:pt>
                      <c:pt idx="18">
                        <c:v>1.3642000000000001</c:v>
                      </c:pt>
                      <c:pt idx="19">
                        <c:v>3.6031</c:v>
                      </c:pt>
                      <c:pt idx="20">
                        <c:v>7.6844999999999999</c:v>
                      </c:pt>
                      <c:pt idx="21">
                        <c:v>3.6128999999999998</c:v>
                      </c:pt>
                      <c:pt idx="22">
                        <c:v>2.2964000000000002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2-0540-4577-8EC7-FC6EC78BC0CF}"/>
                  </c:ext>
                </c:extLst>
              </c15:ser>
            </c15:filteredLineSeries>
            <c15:filteredLineSeries>
              <c15:ser>
                <c:idx val="20"/>
                <c:order val="19"/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'Product-TimeSeries-Product'!$F$22:$AB$22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2.2000000000000001E-3</c:v>
                      </c:pt>
                      <c:pt idx="1">
                        <c:v>2.8999999999999998E-3</c:v>
                      </c:pt>
                      <c:pt idx="2">
                        <c:v>0</c:v>
                      </c:pt>
                      <c:pt idx="5">
                        <c:v>0</c:v>
                      </c:pt>
                      <c:pt idx="6">
                        <c:v>0</c:v>
                      </c:pt>
                      <c:pt idx="7">
                        <c:v>0</c:v>
                      </c:pt>
                      <c:pt idx="8">
                        <c:v>2.9999999999999997E-4</c:v>
                      </c:pt>
                      <c:pt idx="10">
                        <c:v>1.4E-3</c:v>
                      </c:pt>
                      <c:pt idx="11">
                        <c:v>3.0000000000000001E-3</c:v>
                      </c:pt>
                      <c:pt idx="12">
                        <c:v>4.4999999999999997E-3</c:v>
                      </c:pt>
                      <c:pt idx="13">
                        <c:v>5.0000000000000001E-4</c:v>
                      </c:pt>
                      <c:pt idx="14">
                        <c:v>1E-4</c:v>
                      </c:pt>
                      <c:pt idx="15">
                        <c:v>2.5999999999999999E-3</c:v>
                      </c:pt>
                      <c:pt idx="16">
                        <c:v>0</c:v>
                      </c:pt>
                      <c:pt idx="17">
                        <c:v>2.0000000000000001E-4</c:v>
                      </c:pt>
                      <c:pt idx="18">
                        <c:v>1.4E-3</c:v>
                      </c:pt>
                      <c:pt idx="19">
                        <c:v>1.2999999999999999E-3</c:v>
                      </c:pt>
                      <c:pt idx="20">
                        <c:v>1.1000000000000001E-3</c:v>
                      </c:pt>
                      <c:pt idx="21">
                        <c:v>1E-4</c:v>
                      </c:pt>
                      <c:pt idx="22">
                        <c:v>2.0000000000000001E-4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3-0540-4577-8EC7-FC6EC78BC0CF}"/>
                  </c:ext>
                </c:extLst>
              </c15:ser>
            </c15:filteredLineSeries>
          </c:ext>
        </c:extLst>
      </c:lineChart>
      <c:catAx>
        <c:axId val="9064448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/>
          <a:lstStyle/>
          <a:p>
            <a:pPr>
              <a:defRPr b="1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9065984"/>
        <c:crosses val="autoZero"/>
        <c:auto val="1"/>
        <c:lblAlgn val="ctr"/>
        <c:lblOffset val="100"/>
        <c:noMultiLvlLbl val="0"/>
      </c:catAx>
      <c:valAx>
        <c:axId val="9065984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b="1">
                <a:latin typeface="Times New Roman" panose="02020603050405020304" pitchFamily="18" charset="0"/>
                <a:cs typeface="Times New Roman" panose="02020603050405020304" pitchFamily="18" charset="0"/>
              </a:defRPr>
            </a:pPr>
            <a:endParaRPr lang="ru-RU"/>
          </a:p>
        </c:txPr>
        <c:crossAx val="9064448"/>
        <c:crosses val="autoZero"/>
        <c:crossBetween val="between"/>
      </c:valAx>
      <c:spPr>
        <a:ln>
          <a:noFill/>
        </a:ln>
      </c:spPr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/>
      <c:lineChart>
        <c:grouping val="stacked"/>
        <c:varyColors val="0"/>
        <c:ser>
          <c:idx val="1"/>
          <c:order val="1"/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'Product-TimeSeries-Product'!$F$3:$AB$3</c:f>
              <c:numCache>
                <c:formatCode>General</c:formatCode>
                <c:ptCount val="23"/>
                <c:pt idx="0">
                  <c:v>16.5349</c:v>
                </c:pt>
                <c:pt idx="1">
                  <c:v>10.980499999999999</c:v>
                </c:pt>
                <c:pt idx="2">
                  <c:v>16.033999999999999</c:v>
                </c:pt>
                <c:pt idx="3">
                  <c:v>16.1875</c:v>
                </c:pt>
                <c:pt idx="4">
                  <c:v>18.232299999999999</c:v>
                </c:pt>
                <c:pt idx="5">
                  <c:v>18.137899999999998</c:v>
                </c:pt>
                <c:pt idx="6">
                  <c:v>19.6922</c:v>
                </c:pt>
                <c:pt idx="7">
                  <c:v>26.125</c:v>
                </c:pt>
                <c:pt idx="8">
                  <c:v>27.2379</c:v>
                </c:pt>
                <c:pt idx="9">
                  <c:v>22.7911</c:v>
                </c:pt>
                <c:pt idx="10">
                  <c:v>16.7773</c:v>
                </c:pt>
                <c:pt idx="11">
                  <c:v>20.842400000000001</c:v>
                </c:pt>
                <c:pt idx="12">
                  <c:v>25.628699999999998</c:v>
                </c:pt>
                <c:pt idx="13">
                  <c:v>22.9011</c:v>
                </c:pt>
                <c:pt idx="14">
                  <c:v>23.490600000000001</c:v>
                </c:pt>
                <c:pt idx="15">
                  <c:v>22.177299999999999</c:v>
                </c:pt>
                <c:pt idx="16">
                  <c:v>23.939299999999999</c:v>
                </c:pt>
                <c:pt idx="17">
                  <c:v>25.739000000000001</c:v>
                </c:pt>
                <c:pt idx="18">
                  <c:v>21.900099999999998</c:v>
                </c:pt>
                <c:pt idx="19">
                  <c:v>21.369499999999999</c:v>
                </c:pt>
                <c:pt idx="20">
                  <c:v>26.6646</c:v>
                </c:pt>
                <c:pt idx="21">
                  <c:v>27.841100000000001</c:v>
                </c:pt>
                <c:pt idx="22">
                  <c:v>32.335000000000001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A759-4CB2-A6F6-E565139A261B}"/>
            </c:ext>
          </c:extLst>
        </c:ser>
        <c:ser>
          <c:idx val="14"/>
          <c:order val="14"/>
          <c:spPr>
            <a:ln w="28575" cap="rnd">
              <a:solidFill>
                <a:schemeClr val="accent3">
                  <a:lumMod val="80000"/>
                  <a:lumOff val="20000"/>
                </a:schemeClr>
              </a:solidFill>
              <a:round/>
            </a:ln>
            <a:effectLst/>
          </c:spPr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'Product-TimeSeries-Product'!$F$16:$AB$16</c:f>
              <c:numCache>
                <c:formatCode>General</c:formatCode>
                <c:ptCount val="23"/>
                <c:pt idx="0">
                  <c:v>73.945599999999999</c:v>
                </c:pt>
                <c:pt idx="1">
                  <c:v>79.695300000000003</c:v>
                </c:pt>
                <c:pt idx="2">
                  <c:v>70.839600000000004</c:v>
                </c:pt>
                <c:pt idx="3">
                  <c:v>72.739800000000002</c:v>
                </c:pt>
                <c:pt idx="4">
                  <c:v>67.299199999999999</c:v>
                </c:pt>
                <c:pt idx="5">
                  <c:v>60.854399999999998</c:v>
                </c:pt>
                <c:pt idx="6">
                  <c:v>63.208300000000001</c:v>
                </c:pt>
                <c:pt idx="7">
                  <c:v>57.015799999999999</c:v>
                </c:pt>
                <c:pt idx="8">
                  <c:v>57.973700000000001</c:v>
                </c:pt>
                <c:pt idx="9">
                  <c:v>58.126899999999999</c:v>
                </c:pt>
                <c:pt idx="10">
                  <c:v>47.0824</c:v>
                </c:pt>
                <c:pt idx="11">
                  <c:v>50.3825</c:v>
                </c:pt>
                <c:pt idx="12">
                  <c:v>43.834600000000002</c:v>
                </c:pt>
                <c:pt idx="13">
                  <c:v>47.914999999999999</c:v>
                </c:pt>
                <c:pt idx="14">
                  <c:v>44.3748</c:v>
                </c:pt>
                <c:pt idx="15">
                  <c:v>48.506500000000003</c:v>
                </c:pt>
                <c:pt idx="16">
                  <c:v>42.728700000000003</c:v>
                </c:pt>
                <c:pt idx="17">
                  <c:v>42.607700000000001</c:v>
                </c:pt>
                <c:pt idx="18">
                  <c:v>38.496000000000002</c:v>
                </c:pt>
                <c:pt idx="19">
                  <c:v>34.921999999999997</c:v>
                </c:pt>
                <c:pt idx="20">
                  <c:v>35.944600000000001</c:v>
                </c:pt>
                <c:pt idx="21">
                  <c:v>32.7517</c:v>
                </c:pt>
                <c:pt idx="22">
                  <c:v>36.472499999999997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759-4CB2-A6F6-E565139A261B}"/>
            </c:ext>
          </c:extLst>
        </c:ser>
        <c:ser>
          <c:idx val="16"/>
          <c:order val="16"/>
          <c:spPr>
            <a:ln w="28575" cap="rnd">
              <a:solidFill>
                <a:schemeClr val="accent5">
                  <a:lumMod val="80000"/>
                  <a:lumOff val="20000"/>
                </a:schemeClr>
              </a:solidFill>
              <a:round/>
            </a:ln>
            <a:effectLst/>
          </c:spPr>
          <c:marker>
            <c:symbol val="none"/>
          </c:marker>
          <c:cat>
            <c:strRef>
              <c:f>'Product-TimeSeries-Product'!$F$1:$AB$1</c:f>
              <c:strCache>
                <c:ptCount val="23"/>
                <c:pt idx="0">
                  <c:v>2000</c:v>
                </c:pt>
                <c:pt idx="1">
                  <c:v>2001</c:v>
                </c:pt>
                <c:pt idx="2">
                  <c:v>2002</c:v>
                </c:pt>
                <c:pt idx="3">
                  <c:v>2003</c:v>
                </c:pt>
                <c:pt idx="4">
                  <c:v>2004</c:v>
                </c:pt>
                <c:pt idx="5">
                  <c:v>2005</c:v>
                </c:pt>
                <c:pt idx="6">
                  <c:v>2006</c:v>
                </c:pt>
                <c:pt idx="7">
                  <c:v>2007</c:v>
                </c:pt>
                <c:pt idx="8">
                  <c:v>2008</c:v>
                </c:pt>
                <c:pt idx="9">
                  <c:v>2009</c:v>
                </c:pt>
                <c:pt idx="10">
                  <c:v>2010</c:v>
                </c:pt>
                <c:pt idx="11">
                  <c:v>2011</c:v>
                </c:pt>
                <c:pt idx="12">
                  <c:v>2012</c:v>
                </c:pt>
                <c:pt idx="13">
                  <c:v>2013</c:v>
                </c:pt>
                <c:pt idx="14">
                  <c:v>2014</c:v>
                </c:pt>
                <c:pt idx="15">
                  <c:v>2015</c:v>
                </c:pt>
                <c:pt idx="16">
                  <c:v>2016</c:v>
                </c:pt>
                <c:pt idx="17">
                  <c:v>2017</c:v>
                </c:pt>
                <c:pt idx="18">
                  <c:v>2018</c:v>
                </c:pt>
                <c:pt idx="19">
                  <c:v>2019</c:v>
                </c:pt>
                <c:pt idx="20">
                  <c:v>2020</c:v>
                </c:pt>
                <c:pt idx="21">
                  <c:v>2021</c:v>
                </c:pt>
                <c:pt idx="22">
                  <c:v>2022</c:v>
                </c:pt>
              </c:strCache>
            </c:strRef>
          </c:cat>
          <c:val>
            <c:numRef>
              <c:f>'Product-TimeSeries-Product'!$F$18:$AB$18</c:f>
              <c:numCache>
                <c:formatCode>General</c:formatCode>
                <c:ptCount val="23"/>
                <c:pt idx="0">
                  <c:v>41.313499999999998</c:v>
                </c:pt>
                <c:pt idx="1">
                  <c:v>45.793300000000002</c:v>
                </c:pt>
                <c:pt idx="2">
                  <c:v>42.549399999999999</c:v>
                </c:pt>
                <c:pt idx="3">
                  <c:v>34.838700000000003</c:v>
                </c:pt>
                <c:pt idx="4">
                  <c:v>24.2361</c:v>
                </c:pt>
                <c:pt idx="5">
                  <c:v>8.2279</c:v>
                </c:pt>
                <c:pt idx="6">
                  <c:v>11.579800000000001</c:v>
                </c:pt>
                <c:pt idx="7">
                  <c:v>13.728999999999999</c:v>
                </c:pt>
                <c:pt idx="8">
                  <c:v>8.9266000000000005</c:v>
                </c:pt>
                <c:pt idx="9">
                  <c:v>8.6401000000000003</c:v>
                </c:pt>
                <c:pt idx="10">
                  <c:v>4.8253000000000004</c:v>
                </c:pt>
                <c:pt idx="11">
                  <c:v>3.9279999999999999</c:v>
                </c:pt>
                <c:pt idx="12">
                  <c:v>4.7304000000000004</c:v>
                </c:pt>
                <c:pt idx="13">
                  <c:v>6.6672000000000002</c:v>
                </c:pt>
                <c:pt idx="14">
                  <c:v>7.4249999999999998</c:v>
                </c:pt>
                <c:pt idx="15">
                  <c:v>7.4128999999999996</c:v>
                </c:pt>
                <c:pt idx="16">
                  <c:v>6.6653000000000002</c:v>
                </c:pt>
                <c:pt idx="17">
                  <c:v>7.0183999999999997</c:v>
                </c:pt>
                <c:pt idx="18">
                  <c:v>6.2873000000000001</c:v>
                </c:pt>
                <c:pt idx="19">
                  <c:v>4.6387999999999998</c:v>
                </c:pt>
                <c:pt idx="20">
                  <c:v>4.2826000000000004</c:v>
                </c:pt>
                <c:pt idx="21">
                  <c:v>4.5728</c:v>
                </c:pt>
                <c:pt idx="22">
                  <c:v>2.5323000000000002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A759-4CB2-A6F6-E565139A26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2069206768"/>
        <c:axId val="2069196368"/>
        <c:extLst>
          <c:ext xmlns:c15="http://schemas.microsoft.com/office/drawing/2012/chart" uri="{02D57815-91ED-43cb-92C2-25804820EDAC}">
            <c15:filteredLineSeries>
              <c15:ser>
                <c:idx val="0"/>
                <c:order val="0"/>
                <c:spPr>
                  <a:ln w="28575" cap="rnd">
                    <a:solidFill>
                      <a:schemeClr val="accent1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>
                      <c:ext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>
                      <c:ext uri="{02D57815-91ED-43cb-92C2-25804820EDAC}">
                        <c15:formulaRef>
                          <c15:sqref>'Product-TimeSeries-Product'!$F$2:$AB$2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11.9072</c:v>
                      </c:pt>
                      <c:pt idx="1">
                        <c:v>10.150399999999999</c:v>
                      </c:pt>
                      <c:pt idx="2">
                        <c:v>9.7097999999999995</c:v>
                      </c:pt>
                      <c:pt idx="3">
                        <c:v>9.5538000000000007</c:v>
                      </c:pt>
                      <c:pt idx="4">
                        <c:v>11.301</c:v>
                      </c:pt>
                      <c:pt idx="5">
                        <c:v>17.165400000000002</c:v>
                      </c:pt>
                      <c:pt idx="6">
                        <c:v>12.833399999999999</c:v>
                      </c:pt>
                      <c:pt idx="7">
                        <c:v>10.399800000000001</c:v>
                      </c:pt>
                      <c:pt idx="8">
                        <c:v>10.5146</c:v>
                      </c:pt>
                      <c:pt idx="9">
                        <c:v>12.9985</c:v>
                      </c:pt>
                      <c:pt idx="10">
                        <c:v>8.6488999999999994</c:v>
                      </c:pt>
                      <c:pt idx="11">
                        <c:v>7.6006</c:v>
                      </c:pt>
                      <c:pt idx="12">
                        <c:v>7.4576000000000002</c:v>
                      </c:pt>
                      <c:pt idx="13">
                        <c:v>6.1883999999999997</c:v>
                      </c:pt>
                      <c:pt idx="14">
                        <c:v>6.0650000000000004</c:v>
                      </c:pt>
                      <c:pt idx="15">
                        <c:v>7.1650999999999998</c:v>
                      </c:pt>
                      <c:pt idx="16">
                        <c:v>6.8186</c:v>
                      </c:pt>
                      <c:pt idx="17">
                        <c:v>5.8341000000000003</c:v>
                      </c:pt>
                      <c:pt idx="18">
                        <c:v>4.5564</c:v>
                      </c:pt>
                      <c:pt idx="19">
                        <c:v>4.0991</c:v>
                      </c:pt>
                      <c:pt idx="20">
                        <c:v>3.1360999999999999</c:v>
                      </c:pt>
                      <c:pt idx="21">
                        <c:v>3.4363000000000001</c:v>
                      </c:pt>
                      <c:pt idx="22">
                        <c:v>6.6974</c:v>
                      </c:pt>
                    </c:numCache>
                  </c:numRef>
                </c:val>
                <c:smooth val="0"/>
                <c:extLst>
                  <c:ext xmlns:c16="http://schemas.microsoft.com/office/drawing/2014/chart" uri="{C3380CC4-5D6E-409C-BE32-E72D297353CC}">
                    <c16:uniqueId val="{00000003-A759-4CB2-A6F6-E565139A261B}"/>
                  </c:ext>
                </c:extLst>
              </c15:ser>
            </c15:filteredLineSeries>
            <c15:filteredLineSeries>
              <c15:ser>
                <c:idx val="2"/>
                <c:order val="2"/>
                <c:spPr>
                  <a:ln w="28575" cap="rnd">
                    <a:solidFill>
                      <a:schemeClr val="accent3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'Product-TimeSeries-Product'!$F$4:$AB$4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2.4733999999999998</c:v>
                      </c:pt>
                      <c:pt idx="1">
                        <c:v>1.5591999999999999</c:v>
                      </c:pt>
                      <c:pt idx="2">
                        <c:v>2.5484</c:v>
                      </c:pt>
                      <c:pt idx="3">
                        <c:v>0.65310000000000001</c:v>
                      </c:pt>
                      <c:pt idx="4">
                        <c:v>0.65269999999999995</c:v>
                      </c:pt>
                      <c:pt idx="5">
                        <c:v>0.62090000000000001</c:v>
                      </c:pt>
                      <c:pt idx="6">
                        <c:v>1.3285</c:v>
                      </c:pt>
                      <c:pt idx="7">
                        <c:v>0.87960000000000005</c:v>
                      </c:pt>
                      <c:pt idx="8">
                        <c:v>0.6774</c:v>
                      </c:pt>
                      <c:pt idx="9">
                        <c:v>2.8001</c:v>
                      </c:pt>
                      <c:pt idx="10">
                        <c:v>3.6151</c:v>
                      </c:pt>
                      <c:pt idx="11">
                        <c:v>1.4650000000000001</c:v>
                      </c:pt>
                      <c:pt idx="12">
                        <c:v>1.1328</c:v>
                      </c:pt>
                      <c:pt idx="13">
                        <c:v>1.7242</c:v>
                      </c:pt>
                      <c:pt idx="14">
                        <c:v>2.1705000000000001</c:v>
                      </c:pt>
                      <c:pt idx="15">
                        <c:v>1.8732</c:v>
                      </c:pt>
                      <c:pt idx="16">
                        <c:v>2.6476999999999999</c:v>
                      </c:pt>
                      <c:pt idx="17">
                        <c:v>2.2732999999999999</c:v>
                      </c:pt>
                      <c:pt idx="18">
                        <c:v>2.6288999999999998</c:v>
                      </c:pt>
                      <c:pt idx="19">
                        <c:v>2.0234999999999999</c:v>
                      </c:pt>
                      <c:pt idx="20">
                        <c:v>3.2679999999999998</c:v>
                      </c:pt>
                      <c:pt idx="21">
                        <c:v>2.9775</c:v>
                      </c:pt>
                      <c:pt idx="22">
                        <c:v>3.1133999999999999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4-A759-4CB2-A6F6-E565139A261B}"/>
                  </c:ext>
                </c:extLst>
              </c15:ser>
            </c15:filteredLineSeries>
            <c15:filteredLineSeries>
              <c15:ser>
                <c:idx val="3"/>
                <c:order val="3"/>
                <c:spPr>
                  <a:ln w="28575" cap="rnd">
                    <a:solidFill>
                      <a:schemeClr val="accent4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'Product-TimeSeries-Product'!$F$5:$AB$5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2.6560999999999999</c:v>
                      </c:pt>
                      <c:pt idx="1">
                        <c:v>2.0632999999999999</c:v>
                      </c:pt>
                      <c:pt idx="2">
                        <c:v>1.5965</c:v>
                      </c:pt>
                      <c:pt idx="3">
                        <c:v>1.5674999999999999</c:v>
                      </c:pt>
                      <c:pt idx="4">
                        <c:v>1.1919999999999999</c:v>
                      </c:pt>
                      <c:pt idx="5">
                        <c:v>1.5145999999999999</c:v>
                      </c:pt>
                      <c:pt idx="6">
                        <c:v>1.2890999999999999</c:v>
                      </c:pt>
                      <c:pt idx="7">
                        <c:v>1.4645999999999999</c:v>
                      </c:pt>
                      <c:pt idx="8">
                        <c:v>1.1668000000000001</c:v>
                      </c:pt>
                      <c:pt idx="9">
                        <c:v>0.46610000000000001</c:v>
                      </c:pt>
                      <c:pt idx="10">
                        <c:v>0.86029999999999995</c:v>
                      </c:pt>
                      <c:pt idx="11">
                        <c:v>1.1379999999999999</c:v>
                      </c:pt>
                      <c:pt idx="12">
                        <c:v>0.77939999999999998</c:v>
                      </c:pt>
                      <c:pt idx="13">
                        <c:v>1.2989999999999999</c:v>
                      </c:pt>
                      <c:pt idx="14">
                        <c:v>1.4825999999999999</c:v>
                      </c:pt>
                      <c:pt idx="15">
                        <c:v>1.2378</c:v>
                      </c:pt>
                      <c:pt idx="16">
                        <c:v>1.1408</c:v>
                      </c:pt>
                      <c:pt idx="17">
                        <c:v>1.0499000000000001</c:v>
                      </c:pt>
                      <c:pt idx="18">
                        <c:v>1.1243000000000001</c:v>
                      </c:pt>
                      <c:pt idx="19">
                        <c:v>0.96319999999999995</c:v>
                      </c:pt>
                      <c:pt idx="20">
                        <c:v>0.86009999999999998</c:v>
                      </c:pt>
                      <c:pt idx="21">
                        <c:v>0.71960000000000002</c:v>
                      </c:pt>
                      <c:pt idx="22">
                        <c:v>0.75770000000000004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5-A759-4CB2-A6F6-E565139A261B}"/>
                  </c:ext>
                </c:extLst>
              </c15:ser>
            </c15:filteredLineSeries>
            <c15:filteredLineSeries>
              <c15:ser>
                <c:idx val="4"/>
                <c:order val="4"/>
                <c:spPr>
                  <a:ln w="28575" cap="rnd">
                    <a:solidFill>
                      <a:schemeClr val="accent5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'Product-TimeSeries-Product'!$F$6:$AB$6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0.46679999999999999</c:v>
                      </c:pt>
                      <c:pt idx="1">
                        <c:v>0.4259</c:v>
                      </c:pt>
                      <c:pt idx="2">
                        <c:v>0.58389999999999997</c:v>
                      </c:pt>
                      <c:pt idx="3">
                        <c:v>0.63439999999999996</c:v>
                      </c:pt>
                      <c:pt idx="4">
                        <c:v>1.2135</c:v>
                      </c:pt>
                      <c:pt idx="5">
                        <c:v>1.3754</c:v>
                      </c:pt>
                      <c:pt idx="6">
                        <c:v>1.0901000000000001</c:v>
                      </c:pt>
                      <c:pt idx="7">
                        <c:v>1.8568</c:v>
                      </c:pt>
                      <c:pt idx="8">
                        <c:v>3.4746999999999999</c:v>
                      </c:pt>
                      <c:pt idx="9">
                        <c:v>4.7653999999999996</c:v>
                      </c:pt>
                      <c:pt idx="10">
                        <c:v>1.7384999999999999</c:v>
                      </c:pt>
                      <c:pt idx="11">
                        <c:v>1.5358000000000001</c:v>
                      </c:pt>
                      <c:pt idx="12">
                        <c:v>1.4427000000000001</c:v>
                      </c:pt>
                      <c:pt idx="13">
                        <c:v>1.5544</c:v>
                      </c:pt>
                      <c:pt idx="14">
                        <c:v>1.4018999999999999</c:v>
                      </c:pt>
                      <c:pt idx="15">
                        <c:v>1.2421</c:v>
                      </c:pt>
                      <c:pt idx="16">
                        <c:v>1.0744</c:v>
                      </c:pt>
                      <c:pt idx="17">
                        <c:v>1.2372000000000001</c:v>
                      </c:pt>
                      <c:pt idx="18">
                        <c:v>1.0785</c:v>
                      </c:pt>
                      <c:pt idx="19">
                        <c:v>1.1245000000000001</c:v>
                      </c:pt>
                      <c:pt idx="20">
                        <c:v>2.0105</c:v>
                      </c:pt>
                      <c:pt idx="21">
                        <c:v>3.2883</c:v>
                      </c:pt>
                      <c:pt idx="22">
                        <c:v>3.2161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6-A759-4CB2-A6F6-E565139A261B}"/>
                  </c:ext>
                </c:extLst>
              </c15:ser>
            </c15:filteredLineSeries>
            <c15:filteredLineSeries>
              <c15:ser>
                <c:idx val="5"/>
                <c:order val="5"/>
                <c:spPr>
                  <a:ln w="28575" cap="rnd">
                    <a:solidFill>
                      <a:schemeClr val="accent6"/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'Product-TimeSeries-Product'!$F$7:$AB$7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3.4799999999999998E-2</c:v>
                      </c:pt>
                      <c:pt idx="1">
                        <c:v>0.19819999999999999</c:v>
                      </c:pt>
                      <c:pt idx="2">
                        <c:v>1.8218000000000001</c:v>
                      </c:pt>
                      <c:pt idx="3">
                        <c:v>1.5959000000000001</c:v>
                      </c:pt>
                      <c:pt idx="4">
                        <c:v>0.2462</c:v>
                      </c:pt>
                      <c:pt idx="5">
                        <c:v>1.3398000000000001</c:v>
                      </c:pt>
                      <c:pt idx="6">
                        <c:v>0.25969999999999999</c:v>
                      </c:pt>
                      <c:pt idx="7">
                        <c:v>0.23719999999999999</c:v>
                      </c:pt>
                      <c:pt idx="8">
                        <c:v>0.3085</c:v>
                      </c:pt>
                      <c:pt idx="9">
                        <c:v>0.25309999999999999</c:v>
                      </c:pt>
                      <c:pt idx="10">
                        <c:v>0.2175</c:v>
                      </c:pt>
                      <c:pt idx="11">
                        <c:v>0.44469999999999998</c:v>
                      </c:pt>
                      <c:pt idx="12">
                        <c:v>0.2487</c:v>
                      </c:pt>
                      <c:pt idx="13">
                        <c:v>0.22720000000000001</c:v>
                      </c:pt>
                      <c:pt idx="14">
                        <c:v>0.2311</c:v>
                      </c:pt>
                      <c:pt idx="15">
                        <c:v>0.21360000000000001</c:v>
                      </c:pt>
                      <c:pt idx="16">
                        <c:v>0.28160000000000002</c:v>
                      </c:pt>
                      <c:pt idx="17">
                        <c:v>0.14929999999999999</c:v>
                      </c:pt>
                      <c:pt idx="18">
                        <c:v>0.1183</c:v>
                      </c:pt>
                      <c:pt idx="19">
                        <c:v>0.1099</c:v>
                      </c:pt>
                      <c:pt idx="20">
                        <c:v>9.1499999999999998E-2</c:v>
                      </c:pt>
                      <c:pt idx="21">
                        <c:v>4.3700000000000003E-2</c:v>
                      </c:pt>
                      <c:pt idx="22">
                        <c:v>0.1179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7-A759-4CB2-A6F6-E565139A261B}"/>
                  </c:ext>
                </c:extLst>
              </c15:ser>
            </c15:filteredLineSeries>
            <c15:filteredLineSeries>
              <c15:ser>
                <c:idx val="6"/>
                <c:order val="6"/>
                <c:spPr>
                  <a:ln w="28575" cap="rnd">
                    <a:solidFill>
                      <a:schemeClr val="accent1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'Product-TimeSeries-Product'!$F$8:$AB$8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3.8100000000000002E-2</c:v>
                      </c:pt>
                      <c:pt idx="1">
                        <c:v>0.17810000000000001</c:v>
                      </c:pt>
                      <c:pt idx="2">
                        <c:v>0.1525</c:v>
                      </c:pt>
                      <c:pt idx="3">
                        <c:v>5.3199999999999997E-2</c:v>
                      </c:pt>
                      <c:pt idx="4">
                        <c:v>0.13320000000000001</c:v>
                      </c:pt>
                      <c:pt idx="5">
                        <c:v>0.16700000000000001</c:v>
                      </c:pt>
                      <c:pt idx="6">
                        <c:v>0.18140000000000001</c:v>
                      </c:pt>
                      <c:pt idx="7">
                        <c:v>0.53959999999999997</c:v>
                      </c:pt>
                      <c:pt idx="8">
                        <c:v>0.92430000000000001</c:v>
                      </c:pt>
                      <c:pt idx="9">
                        <c:v>1.1512</c:v>
                      </c:pt>
                      <c:pt idx="10">
                        <c:v>0.75949999999999995</c:v>
                      </c:pt>
                      <c:pt idx="11">
                        <c:v>0.87170000000000003</c:v>
                      </c:pt>
                      <c:pt idx="12">
                        <c:v>1.2286999999999999</c:v>
                      </c:pt>
                      <c:pt idx="13">
                        <c:v>1.9494</c:v>
                      </c:pt>
                      <c:pt idx="14">
                        <c:v>3.5827</c:v>
                      </c:pt>
                      <c:pt idx="15">
                        <c:v>3.7732000000000001</c:v>
                      </c:pt>
                      <c:pt idx="16">
                        <c:v>4.2813999999999997</c:v>
                      </c:pt>
                      <c:pt idx="17">
                        <c:v>4.9656000000000002</c:v>
                      </c:pt>
                      <c:pt idx="18">
                        <c:v>6.0766</c:v>
                      </c:pt>
                      <c:pt idx="19">
                        <c:v>5.6985999999999999</c:v>
                      </c:pt>
                      <c:pt idx="20">
                        <c:v>4.9142999999999999</c:v>
                      </c:pt>
                      <c:pt idx="21">
                        <c:v>5.0145999999999997</c:v>
                      </c:pt>
                      <c:pt idx="22">
                        <c:v>5.3613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8-A759-4CB2-A6F6-E565139A261B}"/>
                  </c:ext>
                </c:extLst>
              </c15:ser>
            </c15:filteredLineSeries>
            <c15:filteredLineSeries>
              <c15:ser>
                <c:idx val="7"/>
                <c:order val="7"/>
                <c:spPr>
                  <a:ln w="28575" cap="rnd">
                    <a:solidFill>
                      <a:schemeClr val="accent2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'Product-TimeSeries-Product'!$F$9:$AB$9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0.17519999999999999</c:v>
                      </c:pt>
                      <c:pt idx="1">
                        <c:v>0.49030000000000001</c:v>
                      </c:pt>
                      <c:pt idx="2">
                        <c:v>2.1798999999999999</c:v>
                      </c:pt>
                      <c:pt idx="3">
                        <c:v>0.74399999999999999</c:v>
                      </c:pt>
                      <c:pt idx="4">
                        <c:v>1.8512999999999999</c:v>
                      </c:pt>
                      <c:pt idx="5">
                        <c:v>3.2155</c:v>
                      </c:pt>
                      <c:pt idx="6">
                        <c:v>2.0569000000000002</c:v>
                      </c:pt>
                      <c:pt idx="7">
                        <c:v>3.8086000000000002</c:v>
                      </c:pt>
                      <c:pt idx="8">
                        <c:v>9.1709999999999994</c:v>
                      </c:pt>
                      <c:pt idx="9">
                        <c:v>7.8826999999999998</c:v>
                      </c:pt>
                      <c:pt idx="10">
                        <c:v>25.02</c:v>
                      </c:pt>
                      <c:pt idx="11">
                        <c:v>9.5228999999999999</c:v>
                      </c:pt>
                      <c:pt idx="12">
                        <c:v>11.3131</c:v>
                      </c:pt>
                      <c:pt idx="13">
                        <c:v>8.5299999999999994</c:v>
                      </c:pt>
                      <c:pt idx="14">
                        <c:v>9.5387000000000004</c:v>
                      </c:pt>
                      <c:pt idx="15">
                        <c:v>9.2600999999999996</c:v>
                      </c:pt>
                      <c:pt idx="16">
                        <c:v>10.056800000000001</c:v>
                      </c:pt>
                      <c:pt idx="17">
                        <c:v>10.002700000000001</c:v>
                      </c:pt>
                      <c:pt idx="18">
                        <c:v>6.1219000000000001</c:v>
                      </c:pt>
                      <c:pt idx="19">
                        <c:v>4.6886000000000001</c:v>
                      </c:pt>
                      <c:pt idx="20">
                        <c:v>3.8016000000000001</c:v>
                      </c:pt>
                      <c:pt idx="21">
                        <c:v>4.3330000000000002</c:v>
                      </c:pt>
                      <c:pt idx="22">
                        <c:v>1.8791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9-A759-4CB2-A6F6-E565139A261B}"/>
                  </c:ext>
                </c:extLst>
              </c15:ser>
            </c15:filteredLineSeries>
            <c15:filteredLineSeries>
              <c15:ser>
                <c:idx val="8"/>
                <c:order val="8"/>
                <c:spPr>
                  <a:ln w="28575" cap="rnd">
                    <a:solidFill>
                      <a:schemeClr val="accent3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'Product-TimeSeries-Product'!$F$10:$AB$10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0.64870000000000005</c:v>
                      </c:pt>
                      <c:pt idx="1">
                        <c:v>0.57189999999999996</c:v>
                      </c:pt>
                      <c:pt idx="2">
                        <c:v>0.60699999999999998</c:v>
                      </c:pt>
                      <c:pt idx="3">
                        <c:v>1.7202</c:v>
                      </c:pt>
                      <c:pt idx="4">
                        <c:v>1.9106000000000001</c:v>
                      </c:pt>
                      <c:pt idx="5">
                        <c:v>3.8161</c:v>
                      </c:pt>
                      <c:pt idx="6">
                        <c:v>4.8677999999999999</c:v>
                      </c:pt>
                      <c:pt idx="7">
                        <c:v>6.0064000000000002</c:v>
                      </c:pt>
                      <c:pt idx="8">
                        <c:v>6.1543999999999999</c:v>
                      </c:pt>
                      <c:pt idx="9">
                        <c:v>4.3414999999999999</c:v>
                      </c:pt>
                      <c:pt idx="10">
                        <c:v>3.7795000000000001</c:v>
                      </c:pt>
                      <c:pt idx="11">
                        <c:v>5.13</c:v>
                      </c:pt>
                      <c:pt idx="12">
                        <c:v>8.8153000000000006</c:v>
                      </c:pt>
                      <c:pt idx="13">
                        <c:v>8.8741000000000003</c:v>
                      </c:pt>
                      <c:pt idx="14">
                        <c:v>7.7309999999999999</c:v>
                      </c:pt>
                      <c:pt idx="15">
                        <c:v>5.3860999999999999</c:v>
                      </c:pt>
                      <c:pt idx="16">
                        <c:v>4.8213999999999997</c:v>
                      </c:pt>
                      <c:pt idx="17">
                        <c:v>5.8791000000000002</c:v>
                      </c:pt>
                      <c:pt idx="18">
                        <c:v>5.52</c:v>
                      </c:pt>
                      <c:pt idx="19">
                        <c:v>5.9103000000000003</c:v>
                      </c:pt>
                      <c:pt idx="20">
                        <c:v>7.7447999999999997</c:v>
                      </c:pt>
                      <c:pt idx="21">
                        <c:v>8.3874999999999993</c:v>
                      </c:pt>
                      <c:pt idx="22">
                        <c:v>8.1498000000000008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A-A759-4CB2-A6F6-E565139A261B}"/>
                  </c:ext>
                </c:extLst>
              </c15:ser>
            </c15:filteredLineSeries>
            <c15:filteredLineSeries>
              <c15:ser>
                <c:idx val="9"/>
                <c:order val="9"/>
                <c:spPr>
                  <a:ln w="28575" cap="rnd">
                    <a:solidFill>
                      <a:schemeClr val="accent4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'Product-TimeSeries-Product'!$F$11:$AB$11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2.2873999999999999</c:v>
                      </c:pt>
                      <c:pt idx="1">
                        <c:v>1.8441000000000001</c:v>
                      </c:pt>
                      <c:pt idx="2">
                        <c:v>1.5468999999999999</c:v>
                      </c:pt>
                      <c:pt idx="3">
                        <c:v>2.8075999999999999</c:v>
                      </c:pt>
                      <c:pt idx="4">
                        <c:v>3.8891</c:v>
                      </c:pt>
                      <c:pt idx="5">
                        <c:v>4.0801999999999996</c:v>
                      </c:pt>
                      <c:pt idx="6">
                        <c:v>3.4579</c:v>
                      </c:pt>
                      <c:pt idx="7">
                        <c:v>3.0493000000000001</c:v>
                      </c:pt>
                      <c:pt idx="8">
                        <c:v>2.9405999999999999</c:v>
                      </c:pt>
                      <c:pt idx="9">
                        <c:v>3.0228000000000002</c:v>
                      </c:pt>
                      <c:pt idx="10">
                        <c:v>3.1360999999999999</c:v>
                      </c:pt>
                      <c:pt idx="11">
                        <c:v>3.4346000000000001</c:v>
                      </c:pt>
                      <c:pt idx="12">
                        <c:v>3.2926000000000002</c:v>
                      </c:pt>
                      <c:pt idx="13">
                        <c:v>3.3691</c:v>
                      </c:pt>
                      <c:pt idx="14">
                        <c:v>3.0457999999999998</c:v>
                      </c:pt>
                      <c:pt idx="15">
                        <c:v>2.8073000000000001</c:v>
                      </c:pt>
                      <c:pt idx="16">
                        <c:v>2.4821</c:v>
                      </c:pt>
                      <c:pt idx="17">
                        <c:v>2.9801000000000002</c:v>
                      </c:pt>
                      <c:pt idx="18">
                        <c:v>3.117</c:v>
                      </c:pt>
                      <c:pt idx="19">
                        <c:v>3.0301999999999998</c:v>
                      </c:pt>
                      <c:pt idx="20">
                        <c:v>2.9832000000000001</c:v>
                      </c:pt>
                      <c:pt idx="21">
                        <c:v>3.4298999999999999</c:v>
                      </c:pt>
                      <c:pt idx="22">
                        <c:v>4.2873000000000001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B-A759-4CB2-A6F6-E565139A261B}"/>
                  </c:ext>
                </c:extLst>
              </c15:ser>
            </c15:filteredLineSeries>
            <c15:filteredLineSeries>
              <c15:ser>
                <c:idx val="10"/>
                <c:order val="10"/>
                <c:spPr>
                  <a:ln w="28575" cap="rnd">
                    <a:solidFill>
                      <a:schemeClr val="accent5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'Product-TimeSeries-Product'!$F$12:$AB$12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2.1286</c:v>
                      </c:pt>
                      <c:pt idx="1">
                        <c:v>3.2721</c:v>
                      </c:pt>
                      <c:pt idx="2">
                        <c:v>2.0297000000000001</c:v>
                      </c:pt>
                      <c:pt idx="3">
                        <c:v>2.9948000000000001</c:v>
                      </c:pt>
                      <c:pt idx="4">
                        <c:v>5.2723000000000004</c:v>
                      </c:pt>
                      <c:pt idx="5">
                        <c:v>5.4584000000000001</c:v>
                      </c:pt>
                      <c:pt idx="6">
                        <c:v>7.2869000000000002</c:v>
                      </c:pt>
                      <c:pt idx="7">
                        <c:v>8.3092000000000006</c:v>
                      </c:pt>
                      <c:pt idx="8">
                        <c:v>6.3567</c:v>
                      </c:pt>
                      <c:pt idx="9">
                        <c:v>8.1008999999999993</c:v>
                      </c:pt>
                      <c:pt idx="10">
                        <c:v>7.9789000000000003</c:v>
                      </c:pt>
                      <c:pt idx="11">
                        <c:v>17.149000000000001</c:v>
                      </c:pt>
                      <c:pt idx="12">
                        <c:v>15.2661</c:v>
                      </c:pt>
                      <c:pt idx="13">
                        <c:v>14.907999999999999</c:v>
                      </c:pt>
                      <c:pt idx="14">
                        <c:v>15.2721</c:v>
                      </c:pt>
                      <c:pt idx="15">
                        <c:v>13.145899999999999</c:v>
                      </c:pt>
                      <c:pt idx="16">
                        <c:v>14.730399999999999</c:v>
                      </c:pt>
                      <c:pt idx="17">
                        <c:v>11.8779</c:v>
                      </c:pt>
                      <c:pt idx="18">
                        <c:v>19.209099999999999</c:v>
                      </c:pt>
                      <c:pt idx="19">
                        <c:v>27.006599999999999</c:v>
                      </c:pt>
                      <c:pt idx="20">
                        <c:v>22.0581</c:v>
                      </c:pt>
                      <c:pt idx="21">
                        <c:v>23.550899999999999</c:v>
                      </c:pt>
                      <c:pt idx="22">
                        <c:v>15.435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C-A759-4CB2-A6F6-E565139A261B}"/>
                  </c:ext>
                </c:extLst>
              </c15:ser>
            </c15:filteredLineSeries>
            <c15:filteredLineSeries>
              <c15:ser>
                <c:idx val="11"/>
                <c:order val="11"/>
                <c:spPr>
                  <a:ln w="28575" cap="rnd">
                    <a:solidFill>
                      <a:schemeClr val="accent6">
                        <a:lumMod val="6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'Product-TimeSeries-Product'!$F$13:$AB$13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3.2267999999999999</c:v>
                      </c:pt>
                      <c:pt idx="1">
                        <c:v>3.8595999999999999</c:v>
                      </c:pt>
                      <c:pt idx="2">
                        <c:v>3.9327999999999999</c:v>
                      </c:pt>
                      <c:pt idx="3">
                        <c:v>3.1255000000000002</c:v>
                      </c:pt>
                      <c:pt idx="4">
                        <c:v>5.8234000000000004</c:v>
                      </c:pt>
                      <c:pt idx="5">
                        <c:v>7.0391000000000004</c:v>
                      </c:pt>
                      <c:pt idx="6">
                        <c:v>8.0679999999999996</c:v>
                      </c:pt>
                      <c:pt idx="7">
                        <c:v>9.3716000000000008</c:v>
                      </c:pt>
                      <c:pt idx="8">
                        <c:v>7.2656000000000001</c:v>
                      </c:pt>
                      <c:pt idx="9">
                        <c:v>9.4509000000000007</c:v>
                      </c:pt>
                      <c:pt idx="10">
                        <c:v>25.995200000000001</c:v>
                      </c:pt>
                      <c:pt idx="11">
                        <c:v>20.486599999999999</c:v>
                      </c:pt>
                      <c:pt idx="12">
                        <c:v>19.5565</c:v>
                      </c:pt>
                      <c:pt idx="13">
                        <c:v>19.098400000000002</c:v>
                      </c:pt>
                      <c:pt idx="14">
                        <c:v>20.177800000000001</c:v>
                      </c:pt>
                      <c:pt idx="15">
                        <c:v>17.7911</c:v>
                      </c:pt>
                      <c:pt idx="16">
                        <c:v>21.041699999999999</c:v>
                      </c:pt>
                      <c:pt idx="17">
                        <c:v>18.170500000000001</c:v>
                      </c:pt>
                      <c:pt idx="18">
                        <c:v>26.050599999999999</c:v>
                      </c:pt>
                      <c:pt idx="19">
                        <c:v>31.861000000000001</c:v>
                      </c:pt>
                      <c:pt idx="20">
                        <c:v>26.562899999999999</c:v>
                      </c:pt>
                      <c:pt idx="21">
                        <c:v>29.264399999999998</c:v>
                      </c:pt>
                      <c:pt idx="22">
                        <c:v>16.547699999999999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D-A759-4CB2-A6F6-E565139A261B}"/>
                  </c:ext>
                </c:extLst>
              </c15:ser>
            </c15:filteredLineSeries>
            <c15:filteredLineSeries>
              <c15:ser>
                <c:idx val="12"/>
                <c:order val="12"/>
                <c:spPr>
                  <a:ln w="28575" cap="rnd">
                    <a:solidFill>
                      <a:schemeClr val="accent1">
                        <a:lumMod val="80000"/>
                        <a:lumOff val="2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'Product-TimeSeries-Product'!$F$14:$AB$14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5.9043999999999999</c:v>
                      </c:pt>
                      <c:pt idx="1">
                        <c:v>4.6276999999999999</c:v>
                      </c:pt>
                      <c:pt idx="2">
                        <c:v>7.6845999999999997</c:v>
                      </c:pt>
                      <c:pt idx="3">
                        <c:v>6.23</c:v>
                      </c:pt>
                      <c:pt idx="4">
                        <c:v>8.2706999999999997</c:v>
                      </c:pt>
                      <c:pt idx="5">
                        <c:v>12.283899999999999</c:v>
                      </c:pt>
                      <c:pt idx="6">
                        <c:v>7.6458000000000004</c:v>
                      </c:pt>
                      <c:pt idx="7">
                        <c:v>7.2843999999999998</c:v>
                      </c:pt>
                      <c:pt idx="8">
                        <c:v>6.9890999999999996</c:v>
                      </c:pt>
                      <c:pt idx="9">
                        <c:v>7.9873000000000003</c:v>
                      </c:pt>
                      <c:pt idx="10">
                        <c:v>7.4025999999999996</c:v>
                      </c:pt>
                      <c:pt idx="11">
                        <c:v>7.6497000000000002</c:v>
                      </c:pt>
                      <c:pt idx="12">
                        <c:v>10.7155</c:v>
                      </c:pt>
                      <c:pt idx="13">
                        <c:v>9.5276999999999994</c:v>
                      </c:pt>
                      <c:pt idx="14">
                        <c:v>11.695399999999999</c:v>
                      </c:pt>
                      <c:pt idx="15">
                        <c:v>11.472200000000001</c:v>
                      </c:pt>
                      <c:pt idx="16">
                        <c:v>12.2841</c:v>
                      </c:pt>
                      <c:pt idx="17">
                        <c:v>13.052199999999999</c:v>
                      </c:pt>
                      <c:pt idx="18">
                        <c:v>13.4498</c:v>
                      </c:pt>
                      <c:pt idx="19">
                        <c:v>11.748100000000001</c:v>
                      </c:pt>
                      <c:pt idx="20">
                        <c:v>10.7315</c:v>
                      </c:pt>
                      <c:pt idx="21">
                        <c:v>10.0207</c:v>
                      </c:pt>
                      <c:pt idx="22">
                        <c:v>12.822699999999999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E-A759-4CB2-A6F6-E565139A261B}"/>
                  </c:ext>
                </c:extLst>
              </c15:ser>
            </c15:filteredLineSeries>
            <c15:filteredLineSeries>
              <c15:ser>
                <c:idx val="13"/>
                <c:order val="13"/>
                <c:spPr>
                  <a:ln w="28575" cap="rnd">
                    <a:solidFill>
                      <a:schemeClr val="accent2">
                        <a:lumMod val="80000"/>
                        <a:lumOff val="2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'Product-TimeSeries-Product'!$F$15:$AB$15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0.3004</c:v>
                      </c:pt>
                      <c:pt idx="1">
                        <c:v>0.1933</c:v>
                      </c:pt>
                      <c:pt idx="2">
                        <c:v>0.2515</c:v>
                      </c:pt>
                      <c:pt idx="3">
                        <c:v>0.3866</c:v>
                      </c:pt>
                      <c:pt idx="4">
                        <c:v>0.47560000000000002</c:v>
                      </c:pt>
                      <c:pt idx="5">
                        <c:v>0.88590000000000002</c:v>
                      </c:pt>
                      <c:pt idx="6">
                        <c:v>0.96360000000000001</c:v>
                      </c:pt>
                      <c:pt idx="7">
                        <c:v>0.49809999999999999</c:v>
                      </c:pt>
                      <c:pt idx="8">
                        <c:v>0.5464</c:v>
                      </c:pt>
                      <c:pt idx="9">
                        <c:v>0.58299999999999996</c:v>
                      </c:pt>
                      <c:pt idx="10">
                        <c:v>0.4824</c:v>
                      </c:pt>
                      <c:pt idx="11">
                        <c:v>0.4572</c:v>
                      </c:pt>
                      <c:pt idx="12">
                        <c:v>0.2492</c:v>
                      </c:pt>
                      <c:pt idx="13">
                        <c:v>0.29049999999999998</c:v>
                      </c:pt>
                      <c:pt idx="14">
                        <c:v>0.3528</c:v>
                      </c:pt>
                      <c:pt idx="15">
                        <c:v>0.28160000000000002</c:v>
                      </c:pt>
                      <c:pt idx="16">
                        <c:v>0.2555</c:v>
                      </c:pt>
                      <c:pt idx="17">
                        <c:v>0.22589999999999999</c:v>
                      </c:pt>
                      <c:pt idx="18">
                        <c:v>0.2944</c:v>
                      </c:pt>
                      <c:pt idx="19">
                        <c:v>0.46989999999999998</c:v>
                      </c:pt>
                      <c:pt idx="20">
                        <c:v>0.50239999999999996</c:v>
                      </c:pt>
                      <c:pt idx="21">
                        <c:v>0.1762</c:v>
                      </c:pt>
                      <c:pt idx="22">
                        <c:v>0.34970000000000001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0F-A759-4CB2-A6F6-E565139A261B}"/>
                  </c:ext>
                </c:extLst>
              </c15:ser>
            </c15:filteredLineSeries>
            <c15:filteredLineSeries>
              <c15:ser>
                <c:idx val="15"/>
                <c:order val="15"/>
                <c:spPr>
                  <a:ln w="28575" cap="rnd">
                    <a:solidFill>
                      <a:schemeClr val="accent4">
                        <a:lumMod val="80000"/>
                        <a:lumOff val="2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'Product-TimeSeries-Product'!$F$17:$AB$17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16.3447</c:v>
                      </c:pt>
                      <c:pt idx="1">
                        <c:v>15.681699999999999</c:v>
                      </c:pt>
                      <c:pt idx="2">
                        <c:v>20.610600000000002</c:v>
                      </c:pt>
                      <c:pt idx="3">
                        <c:v>25.728999999999999</c:v>
                      </c:pt>
                      <c:pt idx="4">
                        <c:v>34.659599999999998</c:v>
                      </c:pt>
                      <c:pt idx="5">
                        <c:v>34.625700000000002</c:v>
                      </c:pt>
                      <c:pt idx="6">
                        <c:v>36.831000000000003</c:v>
                      </c:pt>
                      <c:pt idx="7">
                        <c:v>34.786200000000001</c:v>
                      </c:pt>
                      <c:pt idx="8">
                        <c:v>36.387500000000003</c:v>
                      </c:pt>
                      <c:pt idx="9">
                        <c:v>32.1723</c:v>
                      </c:pt>
                      <c:pt idx="10">
                        <c:v>26.076799999999999</c:v>
                      </c:pt>
                      <c:pt idx="11">
                        <c:v>33.0745</c:v>
                      </c:pt>
                      <c:pt idx="12">
                        <c:v>28.1008</c:v>
                      </c:pt>
                      <c:pt idx="13">
                        <c:v>30.625900000000001</c:v>
                      </c:pt>
                      <c:pt idx="14">
                        <c:v>25.8963</c:v>
                      </c:pt>
                      <c:pt idx="15">
                        <c:v>28.997299999999999</c:v>
                      </c:pt>
                      <c:pt idx="16">
                        <c:v>27.688099999999999</c:v>
                      </c:pt>
                      <c:pt idx="17">
                        <c:v>29.418399999999998</c:v>
                      </c:pt>
                      <c:pt idx="18">
                        <c:v>28.380299999999998</c:v>
                      </c:pt>
                      <c:pt idx="19">
                        <c:v>27.488099999999999</c:v>
                      </c:pt>
                      <c:pt idx="20">
                        <c:v>30.869800000000001</c:v>
                      </c:pt>
                      <c:pt idx="21">
                        <c:v>28.832799999999999</c:v>
                      </c:pt>
                      <c:pt idx="22">
                        <c:v>34.408799999999999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0-A759-4CB2-A6F6-E565139A261B}"/>
                  </c:ext>
                </c:extLst>
              </c15:ser>
            </c15:filteredLineSeries>
            <c15:filteredLineSeries>
              <c15:ser>
                <c:idx val="17"/>
                <c:order val="17"/>
                <c:spPr>
                  <a:ln w="28575" cap="rnd">
                    <a:solidFill>
                      <a:schemeClr val="accent6">
                        <a:lumMod val="80000"/>
                        <a:lumOff val="2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'Product-TimeSeries-Product'!$F$19:$AB$19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100</c:v>
                      </c:pt>
                      <c:pt idx="1">
                        <c:v>100</c:v>
                      </c:pt>
                      <c:pt idx="2">
                        <c:v>100</c:v>
                      </c:pt>
                      <c:pt idx="3">
                        <c:v>100</c:v>
                      </c:pt>
                      <c:pt idx="4">
                        <c:v>100</c:v>
                      </c:pt>
                      <c:pt idx="5">
                        <c:v>100</c:v>
                      </c:pt>
                      <c:pt idx="6">
                        <c:v>100</c:v>
                      </c:pt>
                      <c:pt idx="7">
                        <c:v>100</c:v>
                      </c:pt>
                      <c:pt idx="8">
                        <c:v>100</c:v>
                      </c:pt>
                      <c:pt idx="9">
                        <c:v>100</c:v>
                      </c:pt>
                      <c:pt idx="10">
                        <c:v>100</c:v>
                      </c:pt>
                      <c:pt idx="11">
                        <c:v>100</c:v>
                      </c:pt>
                      <c:pt idx="12">
                        <c:v>100</c:v>
                      </c:pt>
                      <c:pt idx="13">
                        <c:v>100</c:v>
                      </c:pt>
                      <c:pt idx="14">
                        <c:v>100</c:v>
                      </c:pt>
                      <c:pt idx="15">
                        <c:v>100</c:v>
                      </c:pt>
                      <c:pt idx="16">
                        <c:v>100</c:v>
                      </c:pt>
                      <c:pt idx="17">
                        <c:v>100</c:v>
                      </c:pt>
                      <c:pt idx="18">
                        <c:v>100</c:v>
                      </c:pt>
                      <c:pt idx="19">
                        <c:v>100</c:v>
                      </c:pt>
                      <c:pt idx="20">
                        <c:v>100</c:v>
                      </c:pt>
                      <c:pt idx="21">
                        <c:v>100</c:v>
                      </c:pt>
                      <c:pt idx="22">
                        <c:v>100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1-A759-4CB2-A6F6-E565139A261B}"/>
                  </c:ext>
                </c:extLst>
              </c15:ser>
            </c15:filteredLineSeries>
            <c15:filteredLineSeries>
              <c15:ser>
                <c:idx val="18"/>
                <c:order val="18"/>
                <c:spPr>
                  <a:ln w="28575" cap="rnd">
                    <a:solidFill>
                      <a:schemeClr val="accent1">
                        <a:lumMod val="8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'Product-TimeSeries-Product'!$F$20:$AB$20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1">
                        <c:v>7.1999999999999998E-3</c:v>
                      </c:pt>
                      <c:pt idx="2">
                        <c:v>2E-3</c:v>
                      </c:pt>
                      <c:pt idx="3">
                        <c:v>4.7000000000000002E-3</c:v>
                      </c:pt>
                      <c:pt idx="4">
                        <c:v>1.0699999999999999E-2</c:v>
                      </c:pt>
                      <c:pt idx="6">
                        <c:v>5.1999999999999998E-3</c:v>
                      </c:pt>
                      <c:pt idx="7">
                        <c:v>1.1323000000000001</c:v>
                      </c:pt>
                      <c:pt idx="8">
                        <c:v>0.91</c:v>
                      </c:pt>
                      <c:pt idx="9">
                        <c:v>0.1132</c:v>
                      </c:pt>
                      <c:pt idx="10">
                        <c:v>0.1409</c:v>
                      </c:pt>
                      <c:pt idx="11">
                        <c:v>0.41760000000000003</c:v>
                      </c:pt>
                      <c:pt idx="12">
                        <c:v>0.34449999999999997</c:v>
                      </c:pt>
                      <c:pt idx="13">
                        <c:v>0.33079999999999998</c:v>
                      </c:pt>
                      <c:pt idx="14">
                        <c:v>0.38550000000000001</c:v>
                      </c:pt>
                      <c:pt idx="15">
                        <c:v>0.3629</c:v>
                      </c:pt>
                      <c:pt idx="16">
                        <c:v>0.3352</c:v>
                      </c:pt>
                      <c:pt idx="17">
                        <c:v>0.28439999999999999</c:v>
                      </c:pt>
                      <c:pt idx="18">
                        <c:v>0.27910000000000001</c:v>
                      </c:pt>
                      <c:pt idx="19">
                        <c:v>0.21490000000000001</c:v>
                      </c:pt>
                      <c:pt idx="20">
                        <c:v>0.1744</c:v>
                      </c:pt>
                      <c:pt idx="21">
                        <c:v>0.19040000000000001</c:v>
                      </c:pt>
                      <c:pt idx="22">
                        <c:v>0.33839999999999998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2-A759-4CB2-A6F6-E565139A261B}"/>
                  </c:ext>
                </c:extLst>
              </c15:ser>
            </c15:filteredLineSeries>
            <c15:filteredLineSeries>
              <c15:ser>
                <c:idx val="19"/>
                <c:order val="19"/>
                <c:spPr>
                  <a:ln w="28575" cap="rnd">
                    <a:solidFill>
                      <a:schemeClr val="accent2">
                        <a:lumMod val="8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'Product-TimeSeries-Product'!$F$21:$AB$21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17.702000000000002</c:v>
                      </c:pt>
                      <c:pt idx="1">
                        <c:v>16.567399999999999</c:v>
                      </c:pt>
                      <c:pt idx="2">
                        <c:v>12.148899999999999</c:v>
                      </c:pt>
                      <c:pt idx="3">
                        <c:v>14.9696</c:v>
                      </c:pt>
                      <c:pt idx="4">
                        <c:v>12.4716</c:v>
                      </c:pt>
                      <c:pt idx="5">
                        <c:v>15.627700000000001</c:v>
                      </c:pt>
                      <c:pt idx="6">
                        <c:v>14.3361</c:v>
                      </c:pt>
                      <c:pt idx="7">
                        <c:v>12.5366</c:v>
                      </c:pt>
                      <c:pt idx="8">
                        <c:v>10.745200000000001</c:v>
                      </c:pt>
                      <c:pt idx="9">
                        <c:v>12.4808</c:v>
                      </c:pt>
                      <c:pt idx="10">
                        <c:v>12.450200000000001</c:v>
                      </c:pt>
                      <c:pt idx="11">
                        <c:v>13.2</c:v>
                      </c:pt>
                      <c:pt idx="12">
                        <c:v>15.2279</c:v>
                      </c:pt>
                      <c:pt idx="13">
                        <c:v>12.497199999999999</c:v>
                      </c:pt>
                      <c:pt idx="14">
                        <c:v>14.3451</c:v>
                      </c:pt>
                      <c:pt idx="15">
                        <c:v>15.356</c:v>
                      </c:pt>
                      <c:pt idx="16">
                        <c:v>14.9184</c:v>
                      </c:pt>
                      <c:pt idx="17">
                        <c:v>15.239100000000001</c:v>
                      </c:pt>
                      <c:pt idx="18">
                        <c:v>14.073399999999999</c:v>
                      </c:pt>
                      <c:pt idx="19">
                        <c:v>11.6995</c:v>
                      </c:pt>
                      <c:pt idx="20">
                        <c:v>12.513</c:v>
                      </c:pt>
                      <c:pt idx="21">
                        <c:v>10.3804</c:v>
                      </c:pt>
                      <c:pt idx="22">
                        <c:v>12.663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3-A759-4CB2-A6F6-E565139A261B}"/>
                  </c:ext>
                </c:extLst>
              </c15:ser>
            </c15:filteredLineSeries>
            <c15:filteredLineSeries>
              <c15:ser>
                <c:idx val="20"/>
                <c:order val="20"/>
                <c:spPr>
                  <a:ln w="28575" cap="rnd">
                    <a:solidFill>
                      <a:schemeClr val="accent3">
                        <a:lumMod val="80000"/>
                      </a:schemeClr>
                    </a:solidFill>
                    <a:round/>
                  </a:ln>
                  <a:effectLst/>
                </c:spPr>
                <c:marker>
                  <c:symbol val="none"/>
                </c:marker>
                <c:cat>
                  <c:str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'Product-TimeSeries-Product'!$F$1:$AB$1</c15:sqref>
                        </c15:formulaRef>
                      </c:ext>
                    </c:extLst>
                    <c:strCache>
                      <c:ptCount val="23"/>
                      <c:pt idx="0">
                        <c:v>2000</c:v>
                      </c:pt>
                      <c:pt idx="1">
                        <c:v>2001</c:v>
                      </c:pt>
                      <c:pt idx="2">
                        <c:v>2002</c:v>
                      </c:pt>
                      <c:pt idx="3">
                        <c:v>2003</c:v>
                      </c:pt>
                      <c:pt idx="4">
                        <c:v>2004</c:v>
                      </c:pt>
                      <c:pt idx="5">
                        <c:v>2005</c:v>
                      </c:pt>
                      <c:pt idx="6">
                        <c:v>2006</c:v>
                      </c:pt>
                      <c:pt idx="7">
                        <c:v>2007</c:v>
                      </c:pt>
                      <c:pt idx="8">
                        <c:v>2008</c:v>
                      </c:pt>
                      <c:pt idx="9">
                        <c:v>2009</c:v>
                      </c:pt>
                      <c:pt idx="10">
                        <c:v>2010</c:v>
                      </c:pt>
                      <c:pt idx="11">
                        <c:v>2011</c:v>
                      </c:pt>
                      <c:pt idx="12">
                        <c:v>2012</c:v>
                      </c:pt>
                      <c:pt idx="13">
                        <c:v>2013</c:v>
                      </c:pt>
                      <c:pt idx="14">
                        <c:v>2014</c:v>
                      </c:pt>
                      <c:pt idx="15">
                        <c:v>2015</c:v>
                      </c:pt>
                      <c:pt idx="16">
                        <c:v>2016</c:v>
                      </c:pt>
                      <c:pt idx="17">
                        <c:v>2017</c:v>
                      </c:pt>
                      <c:pt idx="18">
                        <c:v>2018</c:v>
                      </c:pt>
                      <c:pt idx="19">
                        <c:v>2019</c:v>
                      </c:pt>
                      <c:pt idx="20">
                        <c:v>2020</c:v>
                      </c:pt>
                      <c:pt idx="21">
                        <c:v>2021</c:v>
                      </c:pt>
                      <c:pt idx="22">
                        <c:v>2022</c:v>
                      </c:pt>
                    </c:strCache>
                  </c:strRef>
                </c:cat>
                <c:val>
                  <c:numRef>
                    <c:extLst xmlns:c15="http://schemas.microsoft.com/office/drawing/2012/chart">
                      <c:ext xmlns:c15="http://schemas.microsoft.com/office/drawing/2012/chart" uri="{02D57815-91ED-43cb-92C2-25804820EDAC}">
                        <c15:formulaRef>
                          <c15:sqref>'Product-TimeSeries-Product'!$F$22:$AB$22</c15:sqref>
                        </c15:formulaRef>
                      </c:ext>
                    </c:extLst>
                    <c:numCache>
                      <c:formatCode>General</c:formatCode>
                      <c:ptCount val="23"/>
                      <c:pt idx="0">
                        <c:v>1.1348</c:v>
                      </c:pt>
                      <c:pt idx="1">
                        <c:v>0.1666</c:v>
                      </c:pt>
                      <c:pt idx="2">
                        <c:v>0.16</c:v>
                      </c:pt>
                      <c:pt idx="3">
                        <c:v>4.8399999999999999E-2</c:v>
                      </c:pt>
                      <c:pt idx="4">
                        <c:v>0.11849999999999999</c:v>
                      </c:pt>
                      <c:pt idx="5">
                        <c:v>0.22889999999999999</c:v>
                      </c:pt>
                      <c:pt idx="6">
                        <c:v>0.31769999999999998</c:v>
                      </c:pt>
                      <c:pt idx="7">
                        <c:v>0.5917</c:v>
                      </c:pt>
                      <c:pt idx="8">
                        <c:v>0.3034</c:v>
                      </c:pt>
                      <c:pt idx="9">
                        <c:v>0.22839999999999999</c:v>
                      </c:pt>
                      <c:pt idx="10">
                        <c:v>0.27029999999999998</c:v>
                      </c:pt>
                      <c:pt idx="11">
                        <c:v>0.63039999999999996</c:v>
                      </c:pt>
                      <c:pt idx="12">
                        <c:v>0.37</c:v>
                      </c:pt>
                      <c:pt idx="13">
                        <c:v>0.96479999999999999</c:v>
                      </c:pt>
                      <c:pt idx="14">
                        <c:v>1.0740000000000001</c:v>
                      </c:pt>
                      <c:pt idx="15">
                        <c:v>1.4846999999999999</c:v>
                      </c:pt>
                      <c:pt idx="16">
                        <c:v>1.8022</c:v>
                      </c:pt>
                      <c:pt idx="17">
                        <c:v>1.5646</c:v>
                      </c:pt>
                      <c:pt idx="18">
                        <c:v>1.1344000000000001</c:v>
                      </c:pt>
                      <c:pt idx="19">
                        <c:v>0.83430000000000004</c:v>
                      </c:pt>
                      <c:pt idx="20">
                        <c:v>0.78979999999999995</c:v>
                      </c:pt>
                      <c:pt idx="21">
                        <c:v>0.66600000000000004</c:v>
                      </c:pt>
                      <c:pt idx="22">
                        <c:v>0.69269999999999998</c:v>
                      </c:pt>
                    </c:numCache>
                  </c:numRef>
                </c:val>
                <c:smooth val="0"/>
                <c:extLst xmlns:c15="http://schemas.microsoft.com/office/drawing/2012/chart">
                  <c:ext xmlns:c16="http://schemas.microsoft.com/office/drawing/2014/chart" uri="{C3380CC4-5D6E-409C-BE32-E72D297353CC}">
                    <c16:uniqueId val="{00000014-A759-4CB2-A6F6-E565139A261B}"/>
                  </c:ext>
                </c:extLst>
              </c15:ser>
            </c15:filteredLineSeries>
          </c:ext>
        </c:extLst>
      </c:lineChart>
      <c:catAx>
        <c:axId val="206920676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069196368"/>
        <c:crosses val="autoZero"/>
        <c:auto val="1"/>
        <c:lblAlgn val="ctr"/>
        <c:lblOffset val="100"/>
        <c:noMultiLvlLbl val="0"/>
      </c:catAx>
      <c:valAx>
        <c:axId val="20691963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1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ru-RU"/>
          </a:p>
        </c:txPr>
        <c:crossAx val="206920676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Tahoma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Ｐゴシック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Tahoma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8</Pages>
  <Words>1656</Words>
  <Characters>9441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7</cp:revision>
  <dcterms:created xsi:type="dcterms:W3CDTF">2024-12-13T06:29:00Z</dcterms:created>
  <dcterms:modified xsi:type="dcterms:W3CDTF">2025-02-08T09:37:00Z</dcterms:modified>
</cp:coreProperties>
</file>