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D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Московский институт технологий и управления</w:t>
      </w: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Психология успеха</w:t>
      </w: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D7B7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Эссе</w:t>
      </w:r>
    </w:p>
    <w:p w14:paraId="669EB44F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Как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 достигать целей, когда внешняя мотивация ограничена, а внутренние ресурсы истощаются?</w:t>
      </w:r>
    </w:p>
    <w:p w14:paraId="1A0D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Лазарева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ария Александровна</w:t>
      </w:r>
    </w:p>
    <w:p w14:paraId="6B04AB0E">
      <w:pPr>
        <w:ind w:left="708"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Студент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u-RU"/>
        </w:rPr>
        <w:t>курса</w:t>
      </w:r>
    </w:p>
    <w:p w14:paraId="33F32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hint="default" w:ascii="Times New Roman" w:hAnsi="Times New Roman"/>
          <w:sz w:val="28"/>
          <w:szCs w:val="28"/>
        </w:rPr>
        <w:t>Фокина Александра Владимировна</w:t>
      </w:r>
    </w:p>
    <w:p w14:paraId="092847A7">
      <w:pPr>
        <w:ind w:left="1399" w:leftChars="636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/>
          <w:sz w:val="28"/>
          <w:szCs w:val="28"/>
        </w:rPr>
        <w:t>андидат психологических наук, заведующая кафедрой общегуманитарных дисциплин и психологии МИТУ, доцент, член Федерации психологов-консультантов России</w:t>
      </w: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6D569CAD">
      <w:pPr>
        <w:rPr>
          <w:rFonts w:ascii="Times New Roman" w:hAnsi="Times New Roman" w:cs="Times New Roman"/>
          <w:sz w:val="28"/>
          <w:szCs w:val="28"/>
        </w:rPr>
      </w:pPr>
    </w:p>
    <w:p w14:paraId="68B0B18A">
      <w:pPr>
        <w:rPr>
          <w:rFonts w:ascii="Times New Roman" w:hAnsi="Times New Roman" w:cs="Times New Roman"/>
          <w:sz w:val="28"/>
          <w:szCs w:val="28"/>
        </w:rPr>
      </w:pPr>
    </w:p>
    <w:p w14:paraId="29CB8CD7">
      <w:pPr>
        <w:rPr>
          <w:rFonts w:ascii="Times New Roman" w:hAnsi="Times New Roman" w:cs="Times New Roman"/>
          <w:sz w:val="28"/>
          <w:szCs w:val="28"/>
        </w:rPr>
      </w:pPr>
    </w:p>
    <w:p w14:paraId="32D0B64A">
      <w:pPr>
        <w:rPr>
          <w:rFonts w:ascii="Times New Roman" w:hAnsi="Times New Roman" w:cs="Times New Roman"/>
          <w:sz w:val="28"/>
          <w:szCs w:val="28"/>
        </w:rPr>
      </w:pPr>
    </w:p>
    <w:p w14:paraId="1929275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</w:t>
      </w:r>
    </w:p>
    <w:p w14:paraId="64F5F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 современном мире, полном стрессов и изменений, умение достигать целей без внешней мотивации становится критически важным. Люди часто сталкиваются с недостатком поддержки, что снижает уверенность в себе и способность достигать целей. Внутренние ресурсы истощаются из-за эмоционального выгорания и давления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(Леонтьев, 2020).</w:t>
      </w:r>
    </w:p>
    <w:p w14:paraId="77899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Многие обнаруживают, что внешних источников мотивации (работа, семья, друзья) недостаточно для достижения задуманного. Это проявляется в отсутствии положительных эмоций от выполнения задач или снижении интереса к целям. Развитие внутренней мотивации становится ключевым, так как движение вперёд требует не только усилий, но и понимания своих истинных желаний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  <w:t>(Гордеева et al., 2021).</w:t>
      </w:r>
    </w:p>
    <w:p w14:paraId="6319A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Достижение целей при ограниченной внешней мотивации требует интеграции когнитивных и эмоциональных стратегий, включая постановку реалистичных целей и управление стрессом. Этот подход основан на гибком использовании внутренних и внешних факторов для создания устойчивой системы мотивации. Понимание цикличности мотивации, чередования периодов активности и спада, позволяет эффективнее двигаться к целям.</w:t>
      </w:r>
    </w:p>
    <w:p w14:paraId="5F5C3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Ограничения внешней и внутренней мотивации представляют собой важный аспект в понимании мотивационных процессов, особенно в контексте профессиональной деятельности. </w:t>
      </w:r>
    </w:p>
    <w:p w14:paraId="0825E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Внешняя мотивация включает факторы, такие как награды и наказания, влияющие на достижение целей. Ее ограничения связаны с эффектом подрыва внутренней мотивации, зависимостью от внешних стимулов и психологическим давлением. Это может привести к снижению качества работы, выгоранию и уменьшению вовлеченности сотрудников.</w:t>
      </w:r>
    </w:p>
    <w:p w14:paraId="7218C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Внутренняя мотивация - стремление действовать из интереса, а не ради внешних наград. Ее ограничения включают:</w:t>
      </w:r>
    </w:p>
    <w:p w14:paraId="7CE6C1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Стресс и усталость, снижающие способность получать удовольствие от работы.</w:t>
      </w:r>
    </w:p>
    <w:p w14:paraId="716A1D3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Отсутствие поддержки, вызывающее чувство изоляции и недооцененности.</w:t>
      </w:r>
    </w:p>
    <w:p w14:paraId="13C248B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Неясные цели, не соответствующие внутренним ценностям.</w:t>
      </w:r>
    </w:p>
    <w:p w14:paraId="7BB35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Основные последствия ограничений внутренней мотивации:</w:t>
      </w:r>
    </w:p>
    <w:p w14:paraId="48A2D65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Снижение производительности</w:t>
      </w:r>
    </w:p>
    <w:p w14:paraId="45661E9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Выгорание</w:t>
      </w:r>
    </w:p>
    <w:p w14:paraId="271D416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Потеря вовлеченности</w:t>
      </w:r>
    </w:p>
    <w:p w14:paraId="470B1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Понимание этих ограничений помогает разработать стратегии для поддержания высокой мотивации и эффективности работы.</w:t>
      </w:r>
    </w:p>
    <w:p w14:paraId="476ED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В условиях сложной среды достижение целей требует интеграции когнитивных и эмоциональных стратегий, что включает в себя реалистичную постановку целей и управление стрессом.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Следующие подходы, имеют положительный эффект в рамках восстановления и поддержания мотивации.</w:t>
      </w:r>
    </w:p>
    <w:p w14:paraId="41146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Интеграция когнитивных и эмоциональных стратегий, следует рассматривать, начиная с определения составляющих: Когнитивные стратегии включают в себя четкую формулировку целей, основанную на методе SMART (конкретные, измеримые, достижимые, актуальные и ограниченные по времени). Эмоциональные стратегии, в свою очередь, помогают управлять своими чувствами и стрессом, что особенно важно в сложных условиях. Например, регулярные практики осознанности могут помочь снизить уровень тревожности и повысить концентрацию.</w:t>
      </w:r>
    </w:p>
    <w:p w14:paraId="5F89B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Реалистичные цели и управление стрессом обеспечивает достижимость задач и уменьшает вероятность разочарования. Управление стрессом также играет ключевую роль: использование техник релаксации или физической активности может помочь сохранить эмоциональное равновесие.</w:t>
      </w:r>
    </w:p>
    <w:p w14:paraId="114EB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Гибкость в мотивационных контекстах позволяет адаптироваться к изменяющимся условиям. Важно уметь использовать как внутренние факторы (личные интересы и ценности), так и внешние (поощрения и поддержка окружающих). Это создает устойчивую систему мотивации, которая может эффективно реагировать на вызовы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(Сидоренко, 2019).</w:t>
      </w:r>
    </w:p>
    <w:p w14:paraId="27571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Циклический процесс мотивации, как простой процесс чередования периодов высокой активности с периодами снижения, обусловленными сложной психической деятельностью, включающую в себя как эмоциональные, так и физиологический факторы. Понимание этой цикличности позволяет более эффективно управлять своими усилиями. Важно признавать моменты спада и использовать их для восстановления сил, а не воспринимать как неудачу. Например, если вы чувствуете усталость после интенсивной работы над проектом, разумно сделать паузу для отдыха и восстановления.</w:t>
      </w:r>
    </w:p>
    <w:p w14:paraId="57168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Данные стратегии используют или предполагают использование внутренних мотиваторов, эффективное управление ресурсами, а также развитое стратегическое мышление. Однако нужно учитывать следующие моменты: Использование стратегий достижения целей в сложных условиях, интегрирующих когнитивные и эмоциональные аспекты, имеет свои риски, которые важно учитывать для более полного понимания их эффективности. </w:t>
      </w:r>
    </w:p>
    <w:p w14:paraId="3BE15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1. Риск деструктивных копинг-стратегий - интеграция когнитивных и эмоциональных стратегий может привести к использованию деструктивных копинг-стратегий, таких как руминация или катастрофизация. Эти стратегии могут усугублять стресс и негативно влиять на психологическое состояние, что, в свою очередь, снижает эффективность достижения целей.</w:t>
      </w:r>
    </w:p>
    <w:p w14:paraId="1C371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2. Переизбыток анализа - постоянный анализ своих эмоций и мыслей может привести к параличу анализа, когда человек становится настолько сосредоточенным на процессе саморефлексии, что теряет возможность действовать. Это может затруднить принятие решений и замедлить прогресс.</w:t>
      </w:r>
    </w:p>
    <w:p w14:paraId="120F6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3. Потеря гибкости - хотя гибкость в подходах к мотивации важна, чрезмерная зависимость от заранее установленных когнитивных стратегий может ограничить адаптивность. Если человек слишком привязан к определенным методам, он может не заметить более эффективные альтернативы или возможности.</w:t>
      </w:r>
    </w:p>
    <w:p w14:paraId="59F56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4. Необходимость времени для адаптации - реализация этих стратегий требует времени и усилий для их освоения и внедрения в повседневную практику. В условиях ограниченного времени это может привести к дополнительному стрессу и разочарованию.</w:t>
      </w:r>
    </w:p>
    <w:p w14:paraId="3D3AD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Для нейтрализации рассмотренных рисков предлагается использование дополнительных мер:</w:t>
      </w:r>
    </w:p>
    <w:p w14:paraId="3817C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Фокус на действии - вместо того чтобы зацикливаться на анализе эмоций и мыслей, можно сосредоточиться на действиях. Применение принципа "делай сейчас" помогает избежать паралича анализа и способствует прогрессу.</w:t>
      </w:r>
    </w:p>
    <w:p w14:paraId="19C56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Использование интуиции - интуитивное принятие решений может быть более эффективным в условиях неопределенности. Это позволяет быстро реагировать на изменения без чрезмерного анализа.</w:t>
      </w:r>
    </w:p>
    <w:p w14:paraId="56337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Гибкость в методах - приверженность фиксированных стратегий, имеет определенное преимущество в виде кратковременной психической стабильности, однако в более долгосрочной перспективе полезно оставаться открытым к новым подходам и методам, позволяя себе экспериментировать с различными способами достижения целей.</w:t>
      </w:r>
    </w:p>
    <w:p w14:paraId="0792B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Поддержка окружающих - внешние источники поддержки — общение с друзьями, коллегами или наставниками, что может значительно повысить уровень мотивации и снизить стресс.</w:t>
      </w:r>
    </w:p>
    <w:p w14:paraId="3713A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 условиях современного мира, переполненного стрессами и постоянными изменениями, внутреннее стремление к достижению целей становится не просто желательным, а критически важным. Внешние источники мотивации, такие как работа, семья и друзья, часто оказываются недостаточными для поддержания нашей активности и вовлеченности. Поэтому развитие внутренней мотивации становится одной из приоритетных задач, требующей глубокого понимания собственных мотивов и интеграции когнитивных и эмоциональных стратегий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(Шаповаленко, 2021).</w:t>
      </w:r>
    </w:p>
    <w:p w14:paraId="25612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Ограничения как внешней, так и внутренней мотивации могут значительно влиять на нашу способность достигать поставленных целей. Внешняя мотивация может привести к зависимости от наград и наказаний, а также к выгоранию. Внутренняя мотивация, в свою очередь, может страдать от стресса, отсутствия поддержки и неясности целей. </w:t>
      </w:r>
    </w:p>
    <w:p w14:paraId="21992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Для успешного достижения целей в сложных условиях необходимо применять разнообразные стратегии. Когнитивные подходы, такие как четкая формулировка целей в сочетании с эмоциональными стратегиями управления стрессом могут создать устойчивую систему мотивации. Гибкость в подходах и признание циклического характера мотивации помогут адаптироваться к изменениям и использовать периоды спада как возможности для восстановления.</w:t>
      </w:r>
    </w:p>
    <w:p w14:paraId="7D315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Однако важно учитывать риски, связанные с интеграцией этих стратегий: деструктивные копинг-стратегии, переизбыток анализа, потеря гибкости и необходимость времени для адаптации. Для нейтрализации этих рисков следует сосредоточиться на собственных действиях, а также совершенствовать методы самомотивации.</w:t>
      </w:r>
    </w:p>
    <w:sectPr>
      <w:headerReference r:id="rId5" w:type="default"/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317F">
    <w:pPr>
      <w:pStyle w:val="14"/>
      <w:tabs>
        <w:tab w:val="center" w:pos="142"/>
        <w:tab w:val="clear" w:pos="4677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060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4902835</wp:posOffset>
          </wp:positionH>
          <wp:positionV relativeFrom="paragraph">
            <wp:posOffset>-113030</wp:posOffset>
          </wp:positionV>
          <wp:extent cx="1177290" cy="387350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"https://sowa-ru.com/"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  <w:lang w:val="en-US"/>
      </w:rPr>
      <w:t>Stars of Science and Education, РусАльянс «Сова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  <w:r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>
    <w:pPr>
      <w:pStyle w:val="14"/>
      <w:tabs>
        <w:tab w:val="center" w:pos="142"/>
        <w:tab w:val="clear" w:pos="4677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0E5E0"/>
    <w:multiLevelType w:val="singleLevel"/>
    <w:tmpl w:val="DAA0E5E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850" w:leftChars="0" w:hanging="425" w:firstLineChars="0"/>
      </w:pPr>
      <w:rPr>
        <w:rFonts w:hint="default"/>
      </w:rPr>
    </w:lvl>
  </w:abstractNum>
  <w:abstractNum w:abstractNumId="1">
    <w:nsid w:val="1B552926"/>
    <w:multiLevelType w:val="singleLevel"/>
    <w:tmpl w:val="1B55292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850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  <w:rsid w:val="28B00EB6"/>
    <w:rsid w:val="2F1955C5"/>
    <w:rsid w:val="345E19BC"/>
    <w:rsid w:val="48AC1D72"/>
    <w:rsid w:val="4C195F75"/>
    <w:rsid w:val="56E15063"/>
    <w:rsid w:val="6ED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Верхний колонтитул Знак"/>
    <w:basedOn w:val="11"/>
    <w:link w:val="14"/>
    <w:qFormat/>
    <w:uiPriority w:val="99"/>
  </w:style>
  <w:style w:type="character" w:customStyle="1" w:styleId="37">
    <w:name w:val="Нижний колонтитул Знак"/>
    <w:basedOn w:val="11"/>
    <w:link w:val="16"/>
    <w:qFormat/>
    <w:uiPriority w:val="99"/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</Words>
  <Characters>231</Characters>
  <Lines>1</Lines>
  <Paragraphs>1</Paragraphs>
  <TotalTime>41</TotalTime>
  <ScaleCrop>false</ScaleCrop>
  <LinksUpToDate>false</LinksUpToDate>
  <CharactersWithSpaces>270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Maria Lazareva</cp:lastModifiedBy>
  <cp:lastPrinted>2024-09-19T08:17:00Z</cp:lastPrinted>
  <dcterms:modified xsi:type="dcterms:W3CDTF">2025-02-05T19:51:39Z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94B265282DAB4F96821C0D2D24DA7226_12</vt:lpwstr>
  </property>
</Properties>
</file>