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8D672F" w14:textId="77777777" w:rsidR="00EC1705" w:rsidRPr="00DD14B8" w:rsidRDefault="00EC1705" w:rsidP="00EC170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kern w:val="1"/>
          <w:sz w:val="28"/>
          <w:szCs w:val="28"/>
          <w:lang w:eastAsia="zh-CN"/>
        </w:rPr>
      </w:pPr>
      <w:proofErr w:type="spellStart"/>
      <w:r w:rsidRPr="00DD14B8">
        <w:rPr>
          <w:rFonts w:ascii="Times New Roman" w:eastAsia="Times New Roman" w:hAnsi="Times New Roman" w:cs="Times New Roman"/>
          <w:b/>
          <w:bCs/>
          <w:i/>
          <w:kern w:val="1"/>
          <w:sz w:val="28"/>
          <w:szCs w:val="28"/>
          <w:lang w:eastAsia="zh-CN"/>
        </w:rPr>
        <w:t>Махова</w:t>
      </w:r>
      <w:proofErr w:type="spellEnd"/>
      <w:r w:rsidRPr="00DD14B8">
        <w:rPr>
          <w:rFonts w:ascii="Times New Roman" w:eastAsia="Times New Roman" w:hAnsi="Times New Roman" w:cs="Times New Roman"/>
          <w:b/>
          <w:bCs/>
          <w:i/>
          <w:kern w:val="1"/>
          <w:sz w:val="28"/>
          <w:szCs w:val="28"/>
          <w:lang w:eastAsia="zh-CN"/>
        </w:rPr>
        <w:t xml:space="preserve"> Анна Владимировна,</w:t>
      </w:r>
    </w:p>
    <w:p w14:paraId="5EBC553B" w14:textId="77777777" w:rsidR="00EC1705" w:rsidRPr="00DD14B8" w:rsidRDefault="00EC1705" w:rsidP="00EC170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</w:pPr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 xml:space="preserve"> канд. </w:t>
      </w:r>
      <w:proofErr w:type="spellStart"/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>экон</w:t>
      </w:r>
      <w:proofErr w:type="spellEnd"/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>. наук, доцент,</w:t>
      </w:r>
    </w:p>
    <w:p w14:paraId="7A1EAC7F" w14:textId="77777777" w:rsidR="00EC1705" w:rsidRPr="00DD14B8" w:rsidRDefault="00EC1705" w:rsidP="00EC170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</w:pPr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 xml:space="preserve">доцент кафедры истории, обществознания </w:t>
      </w:r>
    </w:p>
    <w:p w14:paraId="05CC6BD7" w14:textId="77777777" w:rsidR="00EC1705" w:rsidRPr="00DD14B8" w:rsidRDefault="00EC1705" w:rsidP="00EC170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</w:pPr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>и педагогических технологий;</w:t>
      </w:r>
    </w:p>
    <w:p w14:paraId="0E51D992" w14:textId="77777777" w:rsidR="00EC1705" w:rsidRPr="00DD14B8" w:rsidRDefault="00EC1705" w:rsidP="00EC1705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</w:pPr>
      <w:r w:rsidRPr="00DD14B8">
        <w:rPr>
          <w:rFonts w:ascii="Times New Roman" w:eastAsia="Times New Roman" w:hAnsi="Times New Roman" w:cs="Times New Roman"/>
          <w:i/>
          <w:kern w:val="1"/>
          <w:sz w:val="28"/>
          <w:szCs w:val="28"/>
          <w:lang w:eastAsia="zh-CN"/>
        </w:rPr>
        <w:t>ФГБОУ ВО «Кубанский государственный университет»</w:t>
      </w:r>
    </w:p>
    <w:p w14:paraId="75146DEF" w14:textId="77777777" w:rsidR="00EC1705" w:rsidRPr="00DD14B8" w:rsidRDefault="00EC1705" w:rsidP="00EC1705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D14B8">
        <w:rPr>
          <w:rFonts w:ascii="Times New Roman" w:hAnsi="Times New Roman" w:cs="Times New Roman"/>
          <w:i/>
          <w:sz w:val="28"/>
          <w:szCs w:val="28"/>
        </w:rPr>
        <w:t>филиал в г. Славянск-на-Кубани,</w:t>
      </w:r>
    </w:p>
    <w:p w14:paraId="6405577B" w14:textId="77777777" w:rsidR="00137CEB" w:rsidRDefault="00EC1705" w:rsidP="00137CEB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DD14B8">
        <w:rPr>
          <w:rFonts w:ascii="Times New Roman" w:hAnsi="Times New Roman" w:cs="Times New Roman"/>
          <w:i/>
          <w:sz w:val="28"/>
          <w:szCs w:val="28"/>
        </w:rPr>
        <w:t>г. Славянск-на-Кубани, РФ</w:t>
      </w:r>
      <w:r w:rsidR="00137CEB" w:rsidRPr="00137CEB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</w:p>
    <w:p w14:paraId="1FC6B2A2" w14:textId="052127ED" w:rsidR="00137CEB" w:rsidRPr="00DD14B8" w:rsidRDefault="00137CEB" w:rsidP="00137CEB">
      <w:pPr>
        <w:spacing w:after="0" w:line="240" w:lineRule="auto"/>
        <w:ind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DD14B8">
        <w:rPr>
          <w:rFonts w:ascii="Times New Roman" w:hAnsi="Times New Roman" w:cs="Times New Roman"/>
          <w:b/>
          <w:bCs/>
          <w:i/>
          <w:sz w:val="28"/>
          <w:szCs w:val="28"/>
        </w:rPr>
        <w:t>Нестратова</w:t>
      </w:r>
      <w:proofErr w:type="spellEnd"/>
      <w:r w:rsidRPr="00DD14B8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Александра Александровна,</w:t>
      </w:r>
    </w:p>
    <w:p w14:paraId="24BFB7BC" w14:textId="77777777" w:rsidR="00137CEB" w:rsidRPr="00DD14B8" w:rsidRDefault="00137CEB" w:rsidP="00137CEB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D14B8">
        <w:rPr>
          <w:rFonts w:ascii="Times New Roman" w:hAnsi="Times New Roman" w:cs="Times New Roman"/>
          <w:i/>
          <w:sz w:val="28"/>
          <w:szCs w:val="28"/>
        </w:rPr>
        <w:t>студентка, филиал ФГБОУ ВО «Кубанский</w:t>
      </w:r>
      <w:r w:rsidRPr="00DD14B8">
        <w:rPr>
          <w:rFonts w:ascii="Times New Roman" w:hAnsi="Times New Roman" w:cs="Times New Roman"/>
          <w:i/>
          <w:sz w:val="28"/>
          <w:szCs w:val="28"/>
        </w:rPr>
        <w:br/>
        <w:t>государственный университет»</w:t>
      </w:r>
      <w:r w:rsidRPr="00DD14B8">
        <w:rPr>
          <w:rFonts w:ascii="Times New Roman" w:hAnsi="Times New Roman" w:cs="Times New Roman"/>
          <w:i/>
          <w:sz w:val="28"/>
          <w:szCs w:val="28"/>
        </w:rPr>
        <w:br/>
        <w:t>в г. Славянск-на-Кубани,</w:t>
      </w:r>
    </w:p>
    <w:p w14:paraId="69F87AB1" w14:textId="77777777" w:rsidR="00137CEB" w:rsidRPr="00DD14B8" w:rsidRDefault="00137CEB" w:rsidP="00137CEB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D14B8">
        <w:rPr>
          <w:rFonts w:ascii="Times New Roman" w:hAnsi="Times New Roman" w:cs="Times New Roman"/>
          <w:i/>
          <w:sz w:val="28"/>
          <w:szCs w:val="28"/>
        </w:rPr>
        <w:t>г. Славянск-на-Кубани, РФ</w:t>
      </w:r>
    </w:p>
    <w:p w14:paraId="7C87B881" w14:textId="77777777" w:rsidR="00137CEB" w:rsidRPr="00DD14B8" w:rsidRDefault="00137CEB" w:rsidP="00137CEB">
      <w:pPr>
        <w:spacing w:after="0" w:line="240" w:lineRule="auto"/>
        <w:ind w:firstLine="567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D14B8">
        <w:rPr>
          <w:rFonts w:ascii="Times New Roman" w:hAnsi="Times New Roman" w:cs="Times New Roman"/>
          <w:i/>
          <w:sz w:val="28"/>
          <w:szCs w:val="28"/>
        </w:rPr>
        <w:t>(</w:t>
      </w:r>
      <w:hyperlink r:id="rId8" w:history="1">
        <w:r w:rsidRPr="00DD14B8">
          <w:rPr>
            <w:rStyle w:val="aa"/>
            <w:rFonts w:ascii="Times New Roman" w:hAnsi="Times New Roman" w:cs="Times New Roman"/>
            <w:i/>
            <w:sz w:val="28"/>
            <w:szCs w:val="28"/>
            <w:lang w:val="en-US"/>
          </w:rPr>
          <w:t>aleksandranestratova</w:t>
        </w:r>
        <w:r w:rsidRPr="00DD14B8">
          <w:rPr>
            <w:rStyle w:val="aa"/>
            <w:rFonts w:ascii="Times New Roman" w:hAnsi="Times New Roman" w:cs="Times New Roman"/>
            <w:i/>
            <w:sz w:val="28"/>
            <w:szCs w:val="28"/>
          </w:rPr>
          <w:t>04@</w:t>
        </w:r>
        <w:r w:rsidRPr="00DD14B8">
          <w:rPr>
            <w:rStyle w:val="aa"/>
            <w:rFonts w:ascii="Times New Roman" w:hAnsi="Times New Roman" w:cs="Times New Roman"/>
            <w:i/>
            <w:sz w:val="28"/>
            <w:szCs w:val="28"/>
            <w:lang w:val="en-US"/>
          </w:rPr>
          <w:t>gmail</w:t>
        </w:r>
        <w:r w:rsidRPr="00DD14B8">
          <w:rPr>
            <w:rStyle w:val="aa"/>
            <w:rFonts w:ascii="Times New Roman" w:hAnsi="Times New Roman" w:cs="Times New Roman"/>
            <w:i/>
            <w:sz w:val="28"/>
            <w:szCs w:val="28"/>
          </w:rPr>
          <w:t>.</w:t>
        </w:r>
        <w:r w:rsidRPr="00DD14B8">
          <w:rPr>
            <w:rStyle w:val="aa"/>
            <w:rFonts w:ascii="Times New Roman" w:hAnsi="Times New Roman" w:cs="Times New Roman"/>
            <w:i/>
            <w:sz w:val="28"/>
            <w:szCs w:val="28"/>
            <w:lang w:val="en-US"/>
          </w:rPr>
          <w:t>com</w:t>
        </w:r>
      </w:hyperlink>
      <w:r w:rsidRPr="00DD14B8">
        <w:rPr>
          <w:rFonts w:ascii="Times New Roman" w:hAnsi="Times New Roman" w:cs="Times New Roman"/>
          <w:i/>
          <w:sz w:val="28"/>
          <w:szCs w:val="28"/>
        </w:rPr>
        <w:t>)</w:t>
      </w:r>
    </w:p>
    <w:p w14:paraId="0C784124" w14:textId="77777777" w:rsidR="002672C8" w:rsidRPr="00DD14B8" w:rsidRDefault="002672C8" w:rsidP="00EC1705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bookmarkStart w:id="0" w:name="_GoBack"/>
      <w:bookmarkEnd w:id="0"/>
    </w:p>
    <w:p w14:paraId="7C67C702" w14:textId="2E40AB85" w:rsidR="002672C8" w:rsidRPr="00C25C85" w:rsidRDefault="00FC345C" w:rsidP="0021475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25C8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АНАЛИЗ ОТДЕЛЬНЫХ ПОКАЗАТЕЛЕЙ ВНЕШНЕЙ ТОРГОВЛИ РОССИИ И </w:t>
      </w:r>
      <w:proofErr w:type="gramStart"/>
      <w:r w:rsidRPr="00C25C85">
        <w:rPr>
          <w:rFonts w:ascii="Times New Roman" w:eastAsia="Times New Roman" w:hAnsi="Times New Roman" w:cs="Times New Roman"/>
          <w:b/>
          <w:bCs/>
          <w:sz w:val="28"/>
          <w:szCs w:val="28"/>
        </w:rPr>
        <w:t>КАЗАХСТАНА В</w:t>
      </w:r>
      <w:proofErr w:type="gramEnd"/>
      <w:r w:rsidRPr="00C25C8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2000-2022 ГГ.</w:t>
      </w:r>
    </w:p>
    <w:p w14:paraId="344A9C20" w14:textId="77777777" w:rsidR="002672C8" w:rsidRPr="00DD14B8" w:rsidRDefault="002672C8" w:rsidP="00EC1705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D14B8">
        <w:rPr>
          <w:rFonts w:ascii="Times New Roman" w:eastAsia="Times New Roman" w:hAnsi="Times New Roman" w:cs="Times New Roman"/>
          <w:b/>
          <w:bCs/>
          <w:sz w:val="28"/>
          <w:szCs w:val="28"/>
        </w:rPr>
        <w:t>Аннотация</w:t>
      </w:r>
    </w:p>
    <w:p w14:paraId="2D544FF8" w14:textId="2C77B90D" w:rsidR="00E718A0" w:rsidRPr="00DD14B8" w:rsidRDefault="00E718A0" w:rsidP="00EC1705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</w:pPr>
      <w:r w:rsidRPr="00DD14B8">
        <w:rPr>
          <w:rFonts w:ascii="Times New Roman" w:eastAsia="Times New Roman" w:hAnsi="Times New Roman" w:cs="Times New Roman"/>
          <w:bCs/>
          <w:sz w:val="28"/>
          <w:szCs w:val="28"/>
        </w:rPr>
        <w:t xml:space="preserve">Материалы статьи включают в себя анализ </w:t>
      </w:r>
      <w:r w:rsidR="009D1C4D" w:rsidRPr="00DD14B8">
        <w:rPr>
          <w:rFonts w:ascii="Times New Roman" w:eastAsia="Times New Roman" w:hAnsi="Times New Roman" w:cs="Times New Roman"/>
          <w:bCs/>
          <w:sz w:val="28"/>
          <w:szCs w:val="28"/>
        </w:rPr>
        <w:t>товарных</w:t>
      </w:r>
      <w:r w:rsidRPr="00DD14B8">
        <w:rPr>
          <w:rFonts w:ascii="Times New Roman" w:eastAsia="Times New Roman" w:hAnsi="Times New Roman" w:cs="Times New Roman"/>
          <w:bCs/>
          <w:sz w:val="28"/>
          <w:szCs w:val="28"/>
        </w:rPr>
        <w:t xml:space="preserve"> отношений между </w:t>
      </w:r>
      <w:r w:rsidR="00DD14B8" w:rsidRPr="00DD14B8">
        <w:rPr>
          <w:rFonts w:ascii="Times New Roman" w:eastAsia="Times New Roman" w:hAnsi="Times New Roman" w:cs="Times New Roman"/>
          <w:bCs/>
          <w:sz w:val="28"/>
          <w:szCs w:val="28"/>
        </w:rPr>
        <w:t>Казахстаном</w:t>
      </w:r>
      <w:r w:rsidRPr="00DD14B8">
        <w:rPr>
          <w:rFonts w:ascii="Times New Roman" w:eastAsia="Times New Roman" w:hAnsi="Times New Roman" w:cs="Times New Roman"/>
          <w:bCs/>
          <w:sz w:val="28"/>
          <w:szCs w:val="28"/>
        </w:rPr>
        <w:t xml:space="preserve"> и Россией, в данной работе рассматриваются экспортно-импортные отношения за период 2000</w:t>
      </w:r>
      <w:r w:rsidR="009C6B18" w:rsidRPr="00DD14B8">
        <w:rPr>
          <w:rFonts w:ascii="Times New Roman" w:hAnsi="Times New Roman" w:cs="Times New Roman"/>
          <w:sz w:val="28"/>
          <w:szCs w:val="28"/>
        </w:rPr>
        <w:t>–</w:t>
      </w:r>
      <w:r w:rsidRPr="00DD14B8">
        <w:rPr>
          <w:rFonts w:ascii="Times New Roman" w:eastAsia="Times New Roman" w:hAnsi="Times New Roman" w:cs="Times New Roman"/>
          <w:bCs/>
          <w:sz w:val="28"/>
          <w:szCs w:val="28"/>
        </w:rPr>
        <w:t>2022 г</w:t>
      </w:r>
      <w:r w:rsidR="007F1811">
        <w:rPr>
          <w:rFonts w:ascii="Times New Roman" w:eastAsia="Times New Roman" w:hAnsi="Times New Roman" w:cs="Times New Roman"/>
          <w:bCs/>
          <w:sz w:val="28"/>
          <w:szCs w:val="28"/>
        </w:rPr>
        <w:t>г.</w:t>
      </w:r>
      <w:r w:rsidRPr="00DD14B8">
        <w:rPr>
          <w:rFonts w:ascii="Times New Roman" w:eastAsia="Times New Roman" w:hAnsi="Times New Roman" w:cs="Times New Roman"/>
          <w:bCs/>
          <w:sz w:val="28"/>
          <w:szCs w:val="28"/>
        </w:rPr>
        <w:t>,</w:t>
      </w:r>
      <w:r w:rsidRPr="00DD14B8"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  <w:t xml:space="preserve"> </w:t>
      </w:r>
      <w:r w:rsidR="009D1C4D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уделяется особое значение</w:t>
      </w:r>
      <w:r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 показателям, которые демонстрируют, как экономические и политические факторы влияют на торговую динамику между двумя странами, такж</w:t>
      </w:r>
      <w:r w:rsidR="00E47C5C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е анализируется рост определенной группы товаров, таких как </w:t>
      </w:r>
      <w:r w:rsidR="00265EEB" w:rsidRPr="00BA514E">
        <w:rPr>
          <w:rFonts w:ascii="Times New Roman" w:hAnsi="Times New Roman" w:cs="Times New Roman"/>
          <w:color w:val="000000" w:themeColor="text1"/>
          <w:sz w:val="28"/>
          <w:szCs w:val="28"/>
        </w:rPr>
        <w:t>полезные ископаемые</w:t>
      </w:r>
      <w:r w:rsidR="00E47C5C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, металлургия,</w:t>
      </w:r>
      <w:r w:rsidR="00265EEB" w:rsidRPr="00BA514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сырьевые материалы</w:t>
      </w:r>
      <w:r w:rsidR="00BA514E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r w:rsidR="00E47C5C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потребительские товары и </w:t>
      </w:r>
      <w:r w:rsidR="00BA514E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многое </w:t>
      </w:r>
      <w:r w:rsidR="00E47C5C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друг</w:t>
      </w:r>
      <w:r w:rsidR="00BA514E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ое</w:t>
      </w:r>
      <w:r w:rsidR="00E47C5C" w:rsidRPr="00BA514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.</w:t>
      </w:r>
    </w:p>
    <w:p w14:paraId="168C967E" w14:textId="77777777" w:rsidR="00EC1705" w:rsidRPr="00CD153B" w:rsidRDefault="00EC1705" w:rsidP="00EC1705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D153B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Ключевые слова</w:t>
      </w:r>
    </w:p>
    <w:p w14:paraId="2A76187F" w14:textId="77777777" w:rsidR="00185F0E" w:rsidRDefault="00BA514E" w:rsidP="00185F0E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CD15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Импорт, экспорт, анализ, показатели, рост, динамика, подъем, спад, кризис, доходы, санкции, </w:t>
      </w:r>
      <w:r w:rsidR="00EC1705" w:rsidRPr="00CD15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торговые отношения, </w:t>
      </w:r>
      <w:r w:rsidR="00185F0E" w:rsidRPr="00CD153B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структура, товары, тенденции, объем производства, торговля.</w:t>
      </w:r>
    </w:p>
    <w:p w14:paraId="0F9686DF" w14:textId="77777777" w:rsidR="008D7082" w:rsidRPr="00CD153B" w:rsidRDefault="008D7082" w:rsidP="00185F0E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  <w:r w:rsidRPr="008D708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 xml:space="preserve">Взаимоотношения Казахстана и России — это сложная и многогранная история, тесно связанная с историческим прошлым и экономической реальностью. Глубокая экономическая интеграция, унаследованная от советского периода, продолжает оказывать значительное влияние на обе страны. Однако стремление Казахстана укрепить свой суверенитет и диверсифицировать внешнеполитические связи создает динамичную и постоянно меняющуюся </w:t>
      </w:r>
      <w:r w:rsidRPr="008D708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lastRenderedPageBreak/>
        <w:t>картину двусторонних отношений. Настоящее исследование сосредоточено на анализе этих взаимоотношений в контексте экономической взаимозависимости и геополитической конъюнктуры Евразийского региона. Мы проанализируем ключевые факторы, формирующие динамику казахстанско-российских отношений, в том числе влияние глобальных кризисов, геополитической нестабильности и усилий Казахстана по диверсификации своих экономических партнёров. В результате мы оценим как потенциальные преимущества, так и риски, связанные с существующей экономической интеграцией, и предложим сценарии развития двусторонних отношений в будущем.</w:t>
      </w:r>
    </w:p>
    <w:p w14:paraId="1CC0DE79" w14:textId="0C3DC886" w:rsidR="00EC1705" w:rsidRPr="00BC2949" w:rsidRDefault="001B71D5" w:rsidP="00EC1705">
      <w:pPr>
        <w:spacing w:after="0" w:line="360" w:lineRule="auto"/>
        <w:ind w:left="-567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BC2949">
        <w:rPr>
          <w:rFonts w:ascii="Times New Roman" w:hAnsi="Times New Roman" w:cs="Times New Roman"/>
          <w:sz w:val="28"/>
          <w:szCs w:val="28"/>
        </w:rPr>
        <w:t xml:space="preserve">Анализ импорта </w:t>
      </w:r>
      <w:r w:rsidR="00BC2949" w:rsidRPr="00BC2949">
        <w:rPr>
          <w:rFonts w:ascii="Times New Roman" w:hAnsi="Times New Roman" w:cs="Times New Roman"/>
          <w:sz w:val="28"/>
          <w:szCs w:val="28"/>
        </w:rPr>
        <w:t>Казахстан</w:t>
      </w:r>
      <w:r w:rsidR="00BC2949">
        <w:rPr>
          <w:rFonts w:ascii="Times New Roman" w:hAnsi="Times New Roman" w:cs="Times New Roman"/>
          <w:sz w:val="28"/>
          <w:szCs w:val="28"/>
        </w:rPr>
        <w:t>ом всех продуктов из</w:t>
      </w:r>
      <w:r w:rsidRPr="00BC2949">
        <w:rPr>
          <w:rFonts w:ascii="Times New Roman" w:hAnsi="Times New Roman" w:cs="Times New Roman"/>
          <w:sz w:val="28"/>
          <w:szCs w:val="28"/>
        </w:rPr>
        <w:t xml:space="preserve"> Российск</w:t>
      </w:r>
      <w:r w:rsidR="00BC2949">
        <w:rPr>
          <w:rFonts w:ascii="Times New Roman" w:hAnsi="Times New Roman" w:cs="Times New Roman"/>
          <w:sz w:val="28"/>
          <w:szCs w:val="28"/>
        </w:rPr>
        <w:t>ой</w:t>
      </w:r>
      <w:r w:rsidRPr="00BC2949">
        <w:rPr>
          <w:rFonts w:ascii="Times New Roman" w:hAnsi="Times New Roman" w:cs="Times New Roman"/>
          <w:sz w:val="28"/>
          <w:szCs w:val="28"/>
        </w:rPr>
        <w:t xml:space="preserve"> Федераци</w:t>
      </w:r>
      <w:r w:rsidR="00BC2949">
        <w:rPr>
          <w:rFonts w:ascii="Times New Roman" w:hAnsi="Times New Roman" w:cs="Times New Roman"/>
          <w:sz w:val="28"/>
          <w:szCs w:val="28"/>
        </w:rPr>
        <w:t>и</w:t>
      </w:r>
      <w:r w:rsidRPr="00BC2949">
        <w:rPr>
          <w:rFonts w:ascii="Times New Roman" w:hAnsi="Times New Roman" w:cs="Times New Roman"/>
          <w:sz w:val="28"/>
          <w:szCs w:val="28"/>
        </w:rPr>
        <w:t xml:space="preserve"> в период с 2000 по 2022 г</w:t>
      </w:r>
      <w:r w:rsidR="00D80251">
        <w:rPr>
          <w:rFonts w:ascii="Times New Roman" w:hAnsi="Times New Roman" w:cs="Times New Roman"/>
          <w:sz w:val="28"/>
          <w:szCs w:val="28"/>
        </w:rPr>
        <w:t>г.</w:t>
      </w:r>
      <w:r w:rsidRPr="00BC2949">
        <w:rPr>
          <w:rFonts w:ascii="Times New Roman" w:hAnsi="Times New Roman" w:cs="Times New Roman"/>
          <w:sz w:val="28"/>
          <w:szCs w:val="28"/>
        </w:rPr>
        <w:t xml:space="preserve"> (рисунок 1) показывает динамику изменений в объемах импорта</w:t>
      </w:r>
      <w:r w:rsidR="007C59DF" w:rsidRPr="00BC2949">
        <w:rPr>
          <w:rFonts w:ascii="Times New Roman" w:hAnsi="Times New Roman" w:cs="Times New Roman"/>
          <w:sz w:val="28"/>
          <w:szCs w:val="28"/>
        </w:rPr>
        <w:t>.</w:t>
      </w:r>
    </w:p>
    <w:p w14:paraId="2E238A0C" w14:textId="536CA2ED" w:rsidR="001B71D5" w:rsidRPr="00DD14B8" w:rsidRDefault="00BC2949" w:rsidP="001B71D5">
      <w:pPr>
        <w:spacing w:after="0" w:line="360" w:lineRule="auto"/>
        <w:ind w:left="-567" w:right="-143" w:firstLine="709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color w:val="FF0000"/>
          <w:sz w:val="28"/>
          <w:szCs w:val="28"/>
        </w:rPr>
        <w:drawing>
          <wp:inline distT="0" distB="0" distL="0" distR="0" wp14:anchorId="290397D6" wp14:editId="2F85813D">
            <wp:extent cx="5607278" cy="27146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735" cy="27409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73A9C8" w14:textId="1C67E2B5" w:rsidR="001B71D5" w:rsidRPr="00BC2949" w:rsidRDefault="00764ECA" w:rsidP="009C6B18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C2949">
        <w:rPr>
          <w:rFonts w:ascii="Times New Roman" w:hAnsi="Times New Roman" w:cs="Times New Roman"/>
          <w:sz w:val="28"/>
          <w:szCs w:val="28"/>
        </w:rPr>
        <w:t xml:space="preserve">Рисунок 1 – Динамика импорта </w:t>
      </w:r>
      <w:r w:rsidR="00BC2949" w:rsidRPr="00BC2949">
        <w:rPr>
          <w:rFonts w:ascii="Times New Roman" w:hAnsi="Times New Roman" w:cs="Times New Roman"/>
          <w:sz w:val="28"/>
          <w:szCs w:val="28"/>
        </w:rPr>
        <w:t>Казахстана</w:t>
      </w:r>
      <w:r w:rsidRPr="00BC2949">
        <w:rPr>
          <w:rFonts w:ascii="Times New Roman" w:hAnsi="Times New Roman" w:cs="Times New Roman"/>
          <w:sz w:val="28"/>
          <w:szCs w:val="28"/>
        </w:rPr>
        <w:t xml:space="preserve"> для всех продуктов России в период с 2000</w:t>
      </w:r>
      <w:r w:rsidR="009C6B18" w:rsidRPr="00BC2949">
        <w:rPr>
          <w:rFonts w:ascii="Times New Roman" w:hAnsi="Times New Roman" w:cs="Times New Roman"/>
          <w:sz w:val="28"/>
          <w:szCs w:val="28"/>
        </w:rPr>
        <w:t xml:space="preserve"> по 2022 г</w:t>
      </w:r>
      <w:r w:rsidR="00D80251">
        <w:rPr>
          <w:rFonts w:ascii="Times New Roman" w:hAnsi="Times New Roman" w:cs="Times New Roman"/>
          <w:sz w:val="28"/>
          <w:szCs w:val="28"/>
        </w:rPr>
        <w:t>г.</w:t>
      </w:r>
      <w:r w:rsidR="009C6B18" w:rsidRPr="00BC2949">
        <w:rPr>
          <w:rFonts w:ascii="Times New Roman" w:hAnsi="Times New Roman" w:cs="Times New Roman"/>
          <w:sz w:val="28"/>
          <w:szCs w:val="28"/>
        </w:rPr>
        <w:t xml:space="preserve"> (тыс. долларов США)</w:t>
      </w:r>
    </w:p>
    <w:p w14:paraId="044512B6" w14:textId="299C30BE" w:rsidR="007C59DF" w:rsidRPr="00C25C85" w:rsidRDefault="00FD6A14" w:rsidP="007C59DF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5C85">
        <w:rPr>
          <w:rFonts w:ascii="Times New Roman" w:hAnsi="Times New Roman" w:cs="Times New Roman"/>
          <w:sz w:val="28"/>
          <w:szCs w:val="28"/>
        </w:rPr>
        <w:t xml:space="preserve">Динамика импорта товаров </w:t>
      </w:r>
      <w:r w:rsidR="00BC2949" w:rsidRPr="00C25C85">
        <w:rPr>
          <w:rFonts w:ascii="Times New Roman" w:hAnsi="Times New Roman" w:cs="Times New Roman"/>
          <w:sz w:val="28"/>
          <w:szCs w:val="28"/>
        </w:rPr>
        <w:t xml:space="preserve">России в Казахстан </w:t>
      </w:r>
      <w:r w:rsidR="00EB2C7F" w:rsidRPr="00C25C85">
        <w:rPr>
          <w:rFonts w:ascii="Times New Roman" w:hAnsi="Times New Roman" w:cs="Times New Roman"/>
          <w:sz w:val="28"/>
          <w:szCs w:val="28"/>
        </w:rPr>
        <w:t>представляет собой столбчатую диаграмму, иллюстрирующую динамику импорта товаров из России в Казахстан</w:t>
      </w:r>
      <w:r w:rsidRPr="00C25C85">
        <w:rPr>
          <w:rFonts w:ascii="Times New Roman" w:hAnsi="Times New Roman" w:cs="Times New Roman"/>
          <w:sz w:val="28"/>
          <w:szCs w:val="28"/>
        </w:rPr>
        <w:t>, в 2000 г</w:t>
      </w:r>
      <w:r w:rsidR="00D80251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, объем импорта составлял 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2,3 </w:t>
      </w:r>
      <w:proofErr w:type="spellStart"/>
      <w:r w:rsidR="00CF2A46" w:rsidRPr="00C25C85">
        <w:rPr>
          <w:rFonts w:ascii="Times New Roman" w:hAnsi="Times New Roman" w:cs="Times New Roman"/>
          <w:sz w:val="28"/>
          <w:szCs w:val="28"/>
        </w:rPr>
        <w:t>млрд.</w:t>
      </w:r>
      <w:r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Pr="00C25C85">
        <w:rPr>
          <w:rFonts w:ascii="Times New Roman" w:hAnsi="Times New Roman" w:cs="Times New Roman"/>
          <w:sz w:val="28"/>
          <w:szCs w:val="28"/>
        </w:rPr>
        <w:t xml:space="preserve"> США, а к концу 2022 г</w:t>
      </w:r>
      <w:r w:rsidR="00D80251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 данный показатель вырос до 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17,3 </w:t>
      </w:r>
      <w:proofErr w:type="spellStart"/>
      <w:r w:rsidR="00CF2A46" w:rsidRPr="00C25C85">
        <w:rPr>
          <w:rFonts w:ascii="Times New Roman" w:hAnsi="Times New Roman" w:cs="Times New Roman"/>
          <w:sz w:val="28"/>
          <w:szCs w:val="28"/>
        </w:rPr>
        <w:t>млрд.</w:t>
      </w:r>
      <w:r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CF2A46" w:rsidRPr="00C25C85">
        <w:rPr>
          <w:rFonts w:ascii="Times New Roman" w:hAnsi="Times New Roman" w:cs="Times New Roman"/>
          <w:sz w:val="28"/>
          <w:szCs w:val="28"/>
        </w:rPr>
        <w:t xml:space="preserve"> США</w:t>
      </w:r>
      <w:r w:rsidRPr="00C25C85">
        <w:rPr>
          <w:rFonts w:ascii="Times New Roman" w:hAnsi="Times New Roman" w:cs="Times New Roman"/>
          <w:sz w:val="28"/>
          <w:szCs w:val="28"/>
        </w:rPr>
        <w:t xml:space="preserve">, что соответствует увеличению </w:t>
      </w:r>
      <w:r w:rsidR="00CF2A46" w:rsidRPr="00C25C85">
        <w:rPr>
          <w:rFonts w:ascii="Times New Roman" w:hAnsi="Times New Roman" w:cs="Times New Roman"/>
          <w:sz w:val="28"/>
          <w:szCs w:val="28"/>
        </w:rPr>
        <w:t>в 7,5</w:t>
      </w:r>
      <w:r w:rsidR="00A416CF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Pr="00C25C85">
        <w:rPr>
          <w:rFonts w:ascii="Times New Roman" w:hAnsi="Times New Roman" w:cs="Times New Roman"/>
          <w:sz w:val="28"/>
          <w:szCs w:val="28"/>
        </w:rPr>
        <w:t xml:space="preserve">раз, 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можно </w:t>
      </w:r>
      <w:r w:rsidR="0022533A" w:rsidRPr="00C25C85">
        <w:rPr>
          <w:rFonts w:ascii="Times New Roman" w:hAnsi="Times New Roman" w:cs="Times New Roman"/>
          <w:sz w:val="28"/>
          <w:szCs w:val="28"/>
        </w:rPr>
        <w:t>заметить, что в период с 200</w:t>
      </w:r>
      <w:r w:rsidR="00CF2A46" w:rsidRPr="00C25C85">
        <w:rPr>
          <w:rFonts w:ascii="Times New Roman" w:hAnsi="Times New Roman" w:cs="Times New Roman"/>
          <w:sz w:val="28"/>
          <w:szCs w:val="28"/>
        </w:rPr>
        <w:t>2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по 2008 г</w:t>
      </w:r>
      <w:r w:rsidR="00D80251">
        <w:rPr>
          <w:rFonts w:ascii="Times New Roman" w:hAnsi="Times New Roman" w:cs="Times New Roman"/>
          <w:sz w:val="28"/>
          <w:szCs w:val="28"/>
        </w:rPr>
        <w:t>г.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наблюдается значительный рост импорта, объем импортируемых товаров увеличился с </w:t>
      </w:r>
      <w:r w:rsidR="00CF2A46" w:rsidRPr="00C25C85">
        <w:rPr>
          <w:rFonts w:ascii="Times New Roman" w:hAnsi="Times New Roman" w:cs="Times New Roman"/>
          <w:sz w:val="28"/>
          <w:szCs w:val="28"/>
        </w:rPr>
        <w:t>2,5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533A" w:rsidRPr="00C25C85">
        <w:rPr>
          <w:rFonts w:ascii="Times New Roman" w:hAnsi="Times New Roman" w:cs="Times New Roman"/>
          <w:sz w:val="28"/>
          <w:szCs w:val="28"/>
        </w:rPr>
        <w:t>мл</w:t>
      </w:r>
      <w:r w:rsidR="00CF2A46" w:rsidRPr="00C25C85">
        <w:rPr>
          <w:rFonts w:ascii="Times New Roman" w:hAnsi="Times New Roman" w:cs="Times New Roman"/>
          <w:sz w:val="28"/>
          <w:szCs w:val="28"/>
        </w:rPr>
        <w:t>рл.</w:t>
      </w:r>
      <w:r w:rsidR="0022533A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в 200</w:t>
      </w:r>
      <w:r w:rsidR="00CF2A46" w:rsidRPr="00C25C85">
        <w:rPr>
          <w:rFonts w:ascii="Times New Roman" w:hAnsi="Times New Roman" w:cs="Times New Roman"/>
          <w:sz w:val="28"/>
          <w:szCs w:val="28"/>
        </w:rPr>
        <w:t>2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г</w:t>
      </w:r>
      <w:r w:rsidR="00D80251">
        <w:rPr>
          <w:rFonts w:ascii="Times New Roman" w:hAnsi="Times New Roman" w:cs="Times New Roman"/>
          <w:sz w:val="28"/>
          <w:szCs w:val="28"/>
        </w:rPr>
        <w:t>.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до </w:t>
      </w:r>
      <w:r w:rsidR="00CF2A46" w:rsidRPr="00C25C85">
        <w:rPr>
          <w:rFonts w:ascii="Times New Roman" w:hAnsi="Times New Roman" w:cs="Times New Roman"/>
          <w:sz w:val="28"/>
          <w:szCs w:val="28"/>
        </w:rPr>
        <w:t>13,7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533A" w:rsidRPr="00C25C85">
        <w:rPr>
          <w:rFonts w:ascii="Times New Roman" w:hAnsi="Times New Roman" w:cs="Times New Roman"/>
          <w:sz w:val="28"/>
          <w:szCs w:val="28"/>
        </w:rPr>
        <w:t>мл</w:t>
      </w:r>
      <w:r w:rsidR="00CF2A46" w:rsidRPr="00C25C85">
        <w:rPr>
          <w:rFonts w:ascii="Times New Roman" w:hAnsi="Times New Roman" w:cs="Times New Roman"/>
          <w:sz w:val="28"/>
          <w:szCs w:val="28"/>
        </w:rPr>
        <w:t>рд.</w:t>
      </w:r>
      <w:r w:rsidR="0022533A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22533A" w:rsidRPr="00C25C85">
        <w:rPr>
          <w:rFonts w:ascii="Times New Roman" w:hAnsi="Times New Roman" w:cs="Times New Roman"/>
          <w:sz w:val="28"/>
          <w:szCs w:val="28"/>
        </w:rPr>
        <w:t xml:space="preserve"> в 2008 г</w:t>
      </w:r>
      <w:r w:rsidR="00D80251">
        <w:rPr>
          <w:rFonts w:ascii="Times New Roman" w:hAnsi="Times New Roman" w:cs="Times New Roman"/>
          <w:sz w:val="28"/>
          <w:szCs w:val="28"/>
        </w:rPr>
        <w:t>.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, такие показатели могут </w:t>
      </w:r>
      <w:r w:rsidR="0022533A" w:rsidRPr="00C25C85">
        <w:rPr>
          <w:rFonts w:ascii="Times New Roman" w:hAnsi="Times New Roman" w:cs="Times New Roman"/>
          <w:sz w:val="28"/>
          <w:szCs w:val="28"/>
        </w:rPr>
        <w:lastRenderedPageBreak/>
        <w:t>быть связаны с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 высокими ценами на нефть, что привело к значительному увеличению доходов Казахстана, также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 у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крепление экономических связей между Казахстаном и Россией в рамках </w:t>
      </w:r>
      <w:proofErr w:type="spellStart"/>
      <w:r w:rsidR="00CF2A46" w:rsidRPr="00C25C85">
        <w:rPr>
          <w:rFonts w:ascii="Times New Roman" w:hAnsi="Times New Roman" w:cs="Times New Roman"/>
          <w:sz w:val="28"/>
          <w:szCs w:val="28"/>
        </w:rPr>
        <w:t>ЕврАзЭс</w:t>
      </w:r>
      <w:proofErr w:type="spellEnd"/>
      <w:r w:rsidR="0003061C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CF2A46" w:rsidRPr="00C25C85">
        <w:rPr>
          <w:rFonts w:ascii="Times New Roman" w:hAnsi="Times New Roman" w:cs="Times New Roman"/>
          <w:sz w:val="28"/>
          <w:szCs w:val="28"/>
        </w:rPr>
        <w:t xml:space="preserve">и последующих интеграционных проектов создавало благоприятные условия для увеличения взаимной торговли, включая рост импорта в Казахстан. </w:t>
      </w:r>
      <w:r w:rsidR="0022533A" w:rsidRPr="00C25C85">
        <w:rPr>
          <w:rFonts w:ascii="Times New Roman" w:hAnsi="Times New Roman" w:cs="Times New Roman"/>
          <w:sz w:val="28"/>
          <w:szCs w:val="28"/>
        </w:rPr>
        <w:t>После периода экономического кризиса в 2008</w:t>
      </w:r>
      <w:r w:rsidR="00E500A3">
        <w:rPr>
          <w:rFonts w:ascii="Times New Roman" w:hAnsi="Times New Roman" w:cs="Times New Roman"/>
          <w:sz w:val="28"/>
          <w:szCs w:val="28"/>
        </w:rPr>
        <w:t> </w:t>
      </w:r>
      <w:r w:rsidR="0022533A" w:rsidRPr="00C25C85">
        <w:rPr>
          <w:rFonts w:ascii="Times New Roman" w:hAnsi="Times New Roman" w:cs="Times New Roman"/>
          <w:sz w:val="28"/>
          <w:szCs w:val="28"/>
        </w:rPr>
        <w:t>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22533A" w:rsidRPr="00C25C85">
        <w:rPr>
          <w:rFonts w:ascii="Times New Roman" w:hAnsi="Times New Roman" w:cs="Times New Roman"/>
          <w:sz w:val="28"/>
          <w:szCs w:val="28"/>
        </w:rPr>
        <w:t xml:space="preserve">, можно наблюдать падение импорта 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с 13,7 </w:t>
      </w:r>
      <w:proofErr w:type="spellStart"/>
      <w:r w:rsidR="0003061C" w:rsidRPr="00C25C85">
        <w:rPr>
          <w:rFonts w:ascii="Times New Roman" w:hAnsi="Times New Roman" w:cs="Times New Roman"/>
          <w:sz w:val="28"/>
          <w:szCs w:val="28"/>
        </w:rPr>
        <w:t>млрд.</w:t>
      </w:r>
      <w:r w:rsidR="00DB6641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03061C" w:rsidRPr="00C25C85">
        <w:rPr>
          <w:rFonts w:ascii="Times New Roman" w:hAnsi="Times New Roman" w:cs="Times New Roman"/>
          <w:sz w:val="28"/>
          <w:szCs w:val="28"/>
        </w:rPr>
        <w:t xml:space="preserve"> в 2008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, 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до 5,5 </w:t>
      </w:r>
      <w:proofErr w:type="spellStart"/>
      <w:r w:rsidR="0003061C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="0003061C" w:rsidRPr="00C25C85">
        <w:rPr>
          <w:rFonts w:ascii="Times New Roman" w:hAnsi="Times New Roman" w:cs="Times New Roman"/>
          <w:sz w:val="28"/>
          <w:szCs w:val="28"/>
        </w:rPr>
        <w:t xml:space="preserve">, </w:t>
      </w:r>
      <w:r w:rsidR="00DB6641" w:rsidRPr="00C25C85">
        <w:rPr>
          <w:rFonts w:ascii="Times New Roman" w:hAnsi="Times New Roman" w:cs="Times New Roman"/>
          <w:sz w:val="28"/>
          <w:szCs w:val="28"/>
        </w:rPr>
        <w:t>такой спад импорта, возможно, был связан с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 экономической нестабильностью и неопределенностью, из-за чего внутренний спрос в Казахстане упал, что привело к уменьшению потребности в импортных товарах, также глобальный финансовый кризис резко ухудшил доступность кредитов для казахстанских предприятий, затруднив финансирование импорта. В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период с 201</w:t>
      </w:r>
      <w:r w:rsidR="0003061C" w:rsidRPr="00C25C85">
        <w:rPr>
          <w:rFonts w:ascii="Times New Roman" w:hAnsi="Times New Roman" w:cs="Times New Roman"/>
          <w:sz w:val="28"/>
          <w:szCs w:val="28"/>
        </w:rPr>
        <w:t>1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по 201</w:t>
      </w:r>
      <w:r w:rsidR="0003061C" w:rsidRPr="00C25C85">
        <w:rPr>
          <w:rFonts w:ascii="Times New Roman" w:hAnsi="Times New Roman" w:cs="Times New Roman"/>
          <w:sz w:val="28"/>
          <w:szCs w:val="28"/>
        </w:rPr>
        <w:t>3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г</w:t>
      </w:r>
      <w:r w:rsidR="00E500A3">
        <w:rPr>
          <w:rFonts w:ascii="Times New Roman" w:hAnsi="Times New Roman" w:cs="Times New Roman"/>
          <w:sz w:val="28"/>
          <w:szCs w:val="28"/>
        </w:rPr>
        <w:t>г.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импорт возр</w:t>
      </w:r>
      <w:r w:rsidR="0003061C" w:rsidRPr="00C25C85">
        <w:rPr>
          <w:rFonts w:ascii="Times New Roman" w:hAnsi="Times New Roman" w:cs="Times New Roman"/>
          <w:sz w:val="28"/>
          <w:szCs w:val="28"/>
        </w:rPr>
        <w:t>а</w:t>
      </w:r>
      <w:r w:rsidR="00DB6641" w:rsidRPr="00C25C85">
        <w:rPr>
          <w:rFonts w:ascii="Times New Roman" w:hAnsi="Times New Roman" w:cs="Times New Roman"/>
          <w:sz w:val="28"/>
          <w:szCs w:val="28"/>
        </w:rPr>
        <w:t>с</w:t>
      </w:r>
      <w:r w:rsidR="0003061C" w:rsidRPr="00C25C85">
        <w:rPr>
          <w:rFonts w:ascii="Times New Roman" w:hAnsi="Times New Roman" w:cs="Times New Roman"/>
          <w:sz w:val="28"/>
          <w:szCs w:val="28"/>
        </w:rPr>
        <w:t>тает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с 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16, 3 </w:t>
      </w:r>
      <w:proofErr w:type="spellStart"/>
      <w:proofErr w:type="gramStart"/>
      <w:r w:rsidR="0003061C" w:rsidRPr="00C25C85">
        <w:rPr>
          <w:rFonts w:ascii="Times New Roman" w:hAnsi="Times New Roman" w:cs="Times New Roman"/>
          <w:sz w:val="28"/>
          <w:szCs w:val="28"/>
        </w:rPr>
        <w:t>млрд.</w:t>
      </w:r>
      <w:r w:rsidR="00DB6641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proofErr w:type="gramEnd"/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до </w:t>
      </w:r>
      <w:r w:rsidR="0003061C" w:rsidRPr="00C25C85">
        <w:rPr>
          <w:rFonts w:ascii="Times New Roman" w:hAnsi="Times New Roman" w:cs="Times New Roman"/>
          <w:sz w:val="28"/>
          <w:szCs w:val="28"/>
        </w:rPr>
        <w:t xml:space="preserve">17,9 </w:t>
      </w:r>
      <w:proofErr w:type="spellStart"/>
      <w:r w:rsidR="0003061C" w:rsidRPr="00C25C85">
        <w:rPr>
          <w:rFonts w:ascii="Times New Roman" w:hAnsi="Times New Roman" w:cs="Times New Roman"/>
          <w:sz w:val="28"/>
          <w:szCs w:val="28"/>
        </w:rPr>
        <w:t>млрд.</w:t>
      </w:r>
      <w:r w:rsidR="00DB6641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640961" w:rsidRPr="00C25C85">
        <w:rPr>
          <w:rFonts w:ascii="Times New Roman" w:hAnsi="Times New Roman" w:cs="Times New Roman"/>
          <w:sz w:val="28"/>
          <w:szCs w:val="28"/>
        </w:rPr>
        <w:t xml:space="preserve"> в 2013</w:t>
      </w:r>
      <w:r w:rsidR="00E500A3">
        <w:rPr>
          <w:rFonts w:ascii="Times New Roman" w:hAnsi="Times New Roman" w:cs="Times New Roman"/>
          <w:sz w:val="28"/>
          <w:szCs w:val="28"/>
        </w:rPr>
        <w:t> </w:t>
      </w:r>
      <w:r w:rsidR="00640961" w:rsidRPr="00C25C85">
        <w:rPr>
          <w:rFonts w:ascii="Times New Roman" w:hAnsi="Times New Roman" w:cs="Times New Roman"/>
          <w:sz w:val="28"/>
          <w:szCs w:val="28"/>
        </w:rPr>
        <w:t>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640961" w:rsidRPr="00C25C85">
        <w:rPr>
          <w:rFonts w:ascii="Times New Roman" w:hAnsi="Times New Roman" w:cs="Times New Roman"/>
          <w:sz w:val="28"/>
          <w:szCs w:val="28"/>
        </w:rPr>
        <w:t>, достигая своего наибольшего показателя, за рассматриваемый период.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С 201</w:t>
      </w:r>
      <w:r w:rsidR="00640961" w:rsidRPr="00C25C85">
        <w:rPr>
          <w:rFonts w:ascii="Times New Roman" w:hAnsi="Times New Roman" w:cs="Times New Roman"/>
          <w:sz w:val="28"/>
          <w:szCs w:val="28"/>
        </w:rPr>
        <w:t>4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по 201</w:t>
      </w:r>
      <w:r w:rsidR="00640961" w:rsidRPr="00C25C85">
        <w:rPr>
          <w:rFonts w:ascii="Times New Roman" w:hAnsi="Times New Roman" w:cs="Times New Roman"/>
          <w:sz w:val="28"/>
          <w:szCs w:val="28"/>
        </w:rPr>
        <w:t>6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г</w:t>
      </w:r>
      <w:r w:rsidR="00E500A3">
        <w:rPr>
          <w:rFonts w:ascii="Times New Roman" w:hAnsi="Times New Roman" w:cs="Times New Roman"/>
          <w:sz w:val="28"/>
          <w:szCs w:val="28"/>
        </w:rPr>
        <w:t>г.</w:t>
      </w:r>
      <w:r w:rsidR="00DB6641" w:rsidRPr="00C25C85">
        <w:rPr>
          <w:rFonts w:ascii="Times New Roman" w:hAnsi="Times New Roman" w:cs="Times New Roman"/>
          <w:sz w:val="28"/>
          <w:szCs w:val="28"/>
        </w:rPr>
        <w:t xml:space="preserve"> так же можно наблюдать спад в импорте с 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13,8 </w:t>
      </w:r>
      <w:proofErr w:type="spellStart"/>
      <w:proofErr w:type="gramStart"/>
      <w:r w:rsidR="00640961" w:rsidRPr="00C25C85">
        <w:rPr>
          <w:rFonts w:ascii="Times New Roman" w:hAnsi="Times New Roman" w:cs="Times New Roman"/>
          <w:sz w:val="28"/>
          <w:szCs w:val="28"/>
        </w:rPr>
        <w:t>млрд.</w:t>
      </w:r>
      <w:r w:rsidR="00DB6641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proofErr w:type="gramEnd"/>
      <w:r w:rsidR="00DB6641" w:rsidRPr="00C25C85">
        <w:rPr>
          <w:rFonts w:ascii="Times New Roman" w:hAnsi="Times New Roman" w:cs="Times New Roman"/>
          <w:sz w:val="28"/>
          <w:szCs w:val="28"/>
        </w:rPr>
        <w:t xml:space="preserve"> до 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9,1 </w:t>
      </w:r>
      <w:proofErr w:type="spellStart"/>
      <w:r w:rsidR="00640961" w:rsidRPr="00C25C85">
        <w:rPr>
          <w:rFonts w:ascii="Times New Roman" w:hAnsi="Times New Roman" w:cs="Times New Roman"/>
          <w:sz w:val="28"/>
          <w:szCs w:val="28"/>
        </w:rPr>
        <w:t>млрд.</w:t>
      </w:r>
      <w:r w:rsidR="00DB6641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8F13A8" w:rsidRPr="00C25C85">
        <w:rPr>
          <w:rFonts w:ascii="Times New Roman" w:hAnsi="Times New Roman" w:cs="Times New Roman"/>
          <w:sz w:val="28"/>
          <w:szCs w:val="28"/>
        </w:rPr>
        <w:t>,</w:t>
      </w:r>
      <w:r w:rsidR="00CB2429" w:rsidRPr="00C25C85">
        <w:rPr>
          <w:rFonts w:ascii="Times New Roman" w:hAnsi="Times New Roman" w:cs="Times New Roman"/>
          <w:sz w:val="28"/>
          <w:szCs w:val="28"/>
        </w:rPr>
        <w:t xml:space="preserve"> такая динамика спада и подъема прослеживается и в последующие года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. </w:t>
      </w:r>
      <w:r w:rsidR="00735CD0" w:rsidRPr="00C25C85">
        <w:rPr>
          <w:rFonts w:ascii="Times New Roman" w:hAnsi="Times New Roman" w:cs="Times New Roman"/>
          <w:sz w:val="28"/>
          <w:szCs w:val="28"/>
        </w:rPr>
        <w:t>П</w:t>
      </w:r>
      <w:r w:rsidR="00CB2429" w:rsidRPr="00C25C85">
        <w:rPr>
          <w:rFonts w:ascii="Times New Roman" w:hAnsi="Times New Roman" w:cs="Times New Roman"/>
          <w:sz w:val="28"/>
          <w:szCs w:val="28"/>
        </w:rPr>
        <w:t xml:space="preserve">андемия </w:t>
      </w:r>
      <w:r w:rsidR="00CB2429" w:rsidRPr="00C25C85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="00CB2429" w:rsidRPr="00C25C85">
        <w:rPr>
          <w:rFonts w:ascii="Times New Roman" w:hAnsi="Times New Roman" w:cs="Times New Roman"/>
          <w:sz w:val="28"/>
          <w:szCs w:val="28"/>
        </w:rPr>
        <w:t>–19 в 2020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CB2429" w:rsidRPr="00C25C85">
        <w:rPr>
          <w:rFonts w:ascii="Times New Roman" w:hAnsi="Times New Roman" w:cs="Times New Roman"/>
          <w:sz w:val="28"/>
          <w:szCs w:val="28"/>
        </w:rPr>
        <w:t xml:space="preserve"> пов</w:t>
      </w:r>
      <w:r w:rsidR="00735CD0" w:rsidRPr="00C25C85">
        <w:rPr>
          <w:rFonts w:ascii="Times New Roman" w:hAnsi="Times New Roman" w:cs="Times New Roman"/>
          <w:sz w:val="28"/>
          <w:szCs w:val="28"/>
        </w:rPr>
        <w:t xml:space="preserve">лияла на снижение оборота импорта между странами, который составил 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13,8 </w:t>
      </w:r>
      <w:proofErr w:type="spellStart"/>
      <w:proofErr w:type="gramStart"/>
      <w:r w:rsidR="00640961" w:rsidRPr="00C25C85">
        <w:rPr>
          <w:rFonts w:ascii="Times New Roman" w:hAnsi="Times New Roman" w:cs="Times New Roman"/>
          <w:sz w:val="28"/>
          <w:szCs w:val="28"/>
        </w:rPr>
        <w:t>млрд.д</w:t>
      </w:r>
      <w:r w:rsidR="00735CD0" w:rsidRPr="00C25C85">
        <w:rPr>
          <w:rFonts w:ascii="Times New Roman" w:hAnsi="Times New Roman" w:cs="Times New Roman"/>
          <w:sz w:val="28"/>
          <w:szCs w:val="28"/>
        </w:rPr>
        <w:t>олларов</w:t>
      </w:r>
      <w:proofErr w:type="spellEnd"/>
      <w:proofErr w:type="gramEnd"/>
      <w:r w:rsidR="00735CD0" w:rsidRPr="00C25C85">
        <w:rPr>
          <w:rFonts w:ascii="Times New Roman" w:hAnsi="Times New Roman" w:cs="Times New Roman"/>
          <w:sz w:val="28"/>
          <w:szCs w:val="28"/>
        </w:rPr>
        <w:t xml:space="preserve">, 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в </w:t>
      </w:r>
      <w:r w:rsidR="00735CD0" w:rsidRPr="00C25C85">
        <w:rPr>
          <w:rFonts w:ascii="Times New Roman" w:hAnsi="Times New Roman" w:cs="Times New Roman"/>
          <w:sz w:val="28"/>
          <w:szCs w:val="28"/>
        </w:rPr>
        <w:t>2021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735CD0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640961" w:rsidRPr="00C25C85">
        <w:rPr>
          <w:rFonts w:ascii="Times New Roman" w:hAnsi="Times New Roman" w:cs="Times New Roman"/>
          <w:sz w:val="28"/>
          <w:szCs w:val="28"/>
        </w:rPr>
        <w:t>показатель незначительно снизился</w:t>
      </w:r>
      <w:r w:rsidR="00735CD0" w:rsidRPr="00C25C85">
        <w:rPr>
          <w:rFonts w:ascii="Times New Roman" w:hAnsi="Times New Roman" w:cs="Times New Roman"/>
          <w:sz w:val="28"/>
          <w:szCs w:val="28"/>
        </w:rPr>
        <w:t>, составив</w:t>
      </w:r>
      <w:r w:rsidR="00640961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735CD0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197747" w:rsidRPr="00C25C85">
        <w:rPr>
          <w:rFonts w:ascii="Times New Roman" w:hAnsi="Times New Roman" w:cs="Times New Roman"/>
          <w:sz w:val="28"/>
          <w:szCs w:val="28"/>
        </w:rPr>
        <w:t xml:space="preserve">17,6 </w:t>
      </w:r>
      <w:proofErr w:type="spellStart"/>
      <w:r w:rsidR="00197747" w:rsidRPr="00C25C85">
        <w:rPr>
          <w:rFonts w:ascii="Times New Roman" w:hAnsi="Times New Roman" w:cs="Times New Roman"/>
          <w:sz w:val="28"/>
          <w:szCs w:val="28"/>
        </w:rPr>
        <w:t>млрд.</w:t>
      </w:r>
      <w:r w:rsidR="00735CD0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735CD0" w:rsidRPr="00C25C85">
        <w:rPr>
          <w:rFonts w:ascii="Times New Roman" w:hAnsi="Times New Roman" w:cs="Times New Roman"/>
          <w:sz w:val="28"/>
          <w:szCs w:val="28"/>
        </w:rPr>
        <w:t>, а к концу 2022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="00735CD0" w:rsidRPr="00C25C85">
        <w:rPr>
          <w:rFonts w:ascii="Times New Roman" w:hAnsi="Times New Roman" w:cs="Times New Roman"/>
          <w:sz w:val="28"/>
          <w:szCs w:val="28"/>
        </w:rPr>
        <w:t xml:space="preserve"> оборот у</w:t>
      </w:r>
      <w:r w:rsidR="00197747" w:rsidRPr="00C25C85">
        <w:rPr>
          <w:rFonts w:ascii="Times New Roman" w:hAnsi="Times New Roman" w:cs="Times New Roman"/>
          <w:sz w:val="28"/>
          <w:szCs w:val="28"/>
        </w:rPr>
        <w:t>меньшился</w:t>
      </w:r>
      <w:r w:rsidR="00735CD0" w:rsidRPr="00C25C85">
        <w:rPr>
          <w:rFonts w:ascii="Times New Roman" w:hAnsi="Times New Roman" w:cs="Times New Roman"/>
          <w:sz w:val="28"/>
          <w:szCs w:val="28"/>
        </w:rPr>
        <w:t xml:space="preserve"> до </w:t>
      </w:r>
      <w:r w:rsidR="00197747" w:rsidRPr="00C25C85">
        <w:rPr>
          <w:rFonts w:ascii="Times New Roman" w:hAnsi="Times New Roman" w:cs="Times New Roman"/>
          <w:sz w:val="28"/>
          <w:szCs w:val="28"/>
        </w:rPr>
        <w:t xml:space="preserve">17,3 </w:t>
      </w:r>
      <w:proofErr w:type="spellStart"/>
      <w:r w:rsidR="00197747" w:rsidRPr="00C25C85">
        <w:rPr>
          <w:rFonts w:ascii="Times New Roman" w:hAnsi="Times New Roman" w:cs="Times New Roman"/>
          <w:sz w:val="28"/>
          <w:szCs w:val="28"/>
        </w:rPr>
        <w:t>млрд.</w:t>
      </w:r>
      <w:r w:rsidR="00735CD0" w:rsidRPr="00C25C85">
        <w:rPr>
          <w:rFonts w:ascii="Times New Roman" w:hAnsi="Times New Roman" w:cs="Times New Roman"/>
          <w:sz w:val="28"/>
          <w:szCs w:val="28"/>
        </w:rPr>
        <w:t>долларов</w:t>
      </w:r>
      <w:proofErr w:type="spellEnd"/>
      <w:r w:rsidR="00735CD0" w:rsidRPr="00640961">
        <w:rPr>
          <w:rFonts w:ascii="Times New Roman" w:hAnsi="Times New Roman" w:cs="Times New Roman"/>
          <w:sz w:val="28"/>
          <w:szCs w:val="28"/>
        </w:rPr>
        <w:t>.</w:t>
      </w:r>
      <w:r w:rsidR="00735CD0" w:rsidRPr="00DD14B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bookmarkStart w:id="1" w:name="_Hlk184230159"/>
      <w:r w:rsidR="00197747" w:rsidRPr="00C25C85">
        <w:rPr>
          <w:rFonts w:ascii="Times New Roman" w:hAnsi="Times New Roman" w:cs="Times New Roman"/>
          <w:sz w:val="28"/>
          <w:szCs w:val="28"/>
        </w:rPr>
        <w:t xml:space="preserve">Средний показатель, за рассматриваемый период составляет 10,6 </w:t>
      </w:r>
      <w:proofErr w:type="spellStart"/>
      <w:proofErr w:type="gramStart"/>
      <w:r w:rsidR="00197747" w:rsidRPr="00C25C85">
        <w:rPr>
          <w:rFonts w:ascii="Times New Roman" w:hAnsi="Times New Roman" w:cs="Times New Roman"/>
          <w:sz w:val="28"/>
          <w:szCs w:val="28"/>
        </w:rPr>
        <w:t>млрд.долла</w:t>
      </w:r>
      <w:r w:rsidR="001D4A74" w:rsidRPr="00C25C85">
        <w:rPr>
          <w:rFonts w:ascii="Times New Roman" w:hAnsi="Times New Roman" w:cs="Times New Roman"/>
          <w:sz w:val="28"/>
          <w:szCs w:val="28"/>
        </w:rPr>
        <w:t>ров</w:t>
      </w:r>
      <w:proofErr w:type="spellEnd"/>
      <w:proofErr w:type="gramEnd"/>
      <w:r w:rsidR="001D4A74" w:rsidRPr="00C25C85">
        <w:rPr>
          <w:rFonts w:ascii="Times New Roman" w:hAnsi="Times New Roman" w:cs="Times New Roman"/>
          <w:sz w:val="28"/>
          <w:szCs w:val="28"/>
        </w:rPr>
        <w:t>.</w:t>
      </w:r>
      <w:bookmarkEnd w:id="1"/>
    </w:p>
    <w:p w14:paraId="0A40EB81" w14:textId="630ED314" w:rsidR="002B6394" w:rsidRPr="00C25C85" w:rsidRDefault="002B6394" w:rsidP="007C59DF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5C85">
        <w:rPr>
          <w:rFonts w:ascii="Times New Roman" w:hAnsi="Times New Roman" w:cs="Times New Roman"/>
          <w:sz w:val="28"/>
          <w:szCs w:val="28"/>
        </w:rPr>
        <w:t xml:space="preserve">В 2000 году объем экспорта составлял 1,7 </w:t>
      </w:r>
      <w:proofErr w:type="spellStart"/>
      <w:proofErr w:type="gram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proofErr w:type="gramEnd"/>
      <w:r w:rsidRPr="00C25C85">
        <w:rPr>
          <w:rFonts w:ascii="Times New Roman" w:hAnsi="Times New Roman" w:cs="Times New Roman"/>
          <w:sz w:val="28"/>
          <w:szCs w:val="28"/>
        </w:rPr>
        <w:t>, и к 2022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 этот показатель вырос до 8,8  </w:t>
      </w:r>
      <w:proofErr w:type="spell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Pr="00C25C85">
        <w:rPr>
          <w:rFonts w:ascii="Times New Roman" w:hAnsi="Times New Roman" w:cs="Times New Roman"/>
          <w:sz w:val="28"/>
          <w:szCs w:val="28"/>
        </w:rPr>
        <w:t xml:space="preserve">. В период с 2002 по 2008 </w:t>
      </w:r>
      <w:r w:rsidR="00E500A3">
        <w:rPr>
          <w:rFonts w:ascii="Times New Roman" w:hAnsi="Times New Roman" w:cs="Times New Roman"/>
          <w:sz w:val="28"/>
          <w:szCs w:val="28"/>
        </w:rPr>
        <w:t>гг.</w:t>
      </w:r>
      <w:r w:rsidRPr="00C25C85">
        <w:rPr>
          <w:rFonts w:ascii="Times New Roman" w:hAnsi="Times New Roman" w:cs="Times New Roman"/>
          <w:sz w:val="28"/>
          <w:szCs w:val="28"/>
        </w:rPr>
        <w:t xml:space="preserve"> наблюдался рост показателя с 1,4 </w:t>
      </w:r>
      <w:proofErr w:type="spell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Pr="00C25C85">
        <w:rPr>
          <w:rFonts w:ascii="Times New Roman" w:hAnsi="Times New Roman" w:cs="Times New Roman"/>
          <w:sz w:val="28"/>
          <w:szCs w:val="28"/>
        </w:rPr>
        <w:t xml:space="preserve"> в 2002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, в данный год наблюдался наименьшее значение показателя за весь рассматриваемый период, до 6,2 </w:t>
      </w:r>
      <w:proofErr w:type="spell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Pr="00C25C85">
        <w:rPr>
          <w:rFonts w:ascii="Times New Roman" w:hAnsi="Times New Roman" w:cs="Times New Roman"/>
          <w:sz w:val="28"/>
          <w:szCs w:val="28"/>
        </w:rPr>
        <w:t xml:space="preserve"> в 2008 г</w:t>
      </w:r>
      <w:r w:rsidR="00E500A3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>, это объясняется тем, что в начале 2000-х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 наблюдался устойчивый рост цен на нефть на мировом рынке, что значительно увеличило доходы Казахстана и объем экспортной выручки, это и стало основным двигателем роста экспорта (рисунок 2).</w:t>
      </w:r>
    </w:p>
    <w:p w14:paraId="7DE3E291" w14:textId="77777777" w:rsidR="002B6394" w:rsidRPr="00C25C85" w:rsidRDefault="002B6394" w:rsidP="007C59DF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D9CA46" w14:textId="6AE1BC18" w:rsidR="00300262" w:rsidRPr="00C25C85" w:rsidRDefault="001D4A74" w:rsidP="00D20C1C">
      <w:pPr>
        <w:spacing w:after="0" w:line="36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C25C85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246484B0" wp14:editId="29617A6E">
            <wp:extent cx="5668645" cy="269557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2749" cy="27070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31B585" w14:textId="77777777" w:rsidR="00D20C1C" w:rsidRPr="00C25C85" w:rsidRDefault="00B82B91" w:rsidP="00217398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25C85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D47989" w:rsidRPr="00C25C85">
        <w:rPr>
          <w:rFonts w:ascii="Times New Roman" w:hAnsi="Times New Roman" w:cs="Times New Roman"/>
          <w:sz w:val="28"/>
          <w:szCs w:val="28"/>
        </w:rPr>
        <w:t>2</w:t>
      </w:r>
      <w:r w:rsidRPr="00C25C85">
        <w:rPr>
          <w:rFonts w:ascii="Times New Roman" w:hAnsi="Times New Roman" w:cs="Times New Roman"/>
          <w:sz w:val="28"/>
          <w:szCs w:val="28"/>
        </w:rPr>
        <w:t xml:space="preserve"> – Динамика </w:t>
      </w:r>
      <w:r w:rsidR="00A3728A" w:rsidRPr="00C25C85">
        <w:rPr>
          <w:rFonts w:ascii="Times New Roman" w:hAnsi="Times New Roman" w:cs="Times New Roman"/>
          <w:sz w:val="28"/>
          <w:szCs w:val="28"/>
        </w:rPr>
        <w:t>экспорта</w:t>
      </w:r>
      <w:r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1D4A74" w:rsidRPr="00C25C85">
        <w:rPr>
          <w:rFonts w:ascii="Times New Roman" w:hAnsi="Times New Roman" w:cs="Times New Roman"/>
          <w:sz w:val="28"/>
          <w:szCs w:val="28"/>
        </w:rPr>
        <w:t>Казахстана</w:t>
      </w:r>
      <w:r w:rsidRPr="00C25C85">
        <w:rPr>
          <w:rFonts w:ascii="Times New Roman" w:hAnsi="Times New Roman" w:cs="Times New Roman"/>
          <w:sz w:val="28"/>
          <w:szCs w:val="28"/>
        </w:rPr>
        <w:t xml:space="preserve"> для всех продуктов России в период с 2000 по 2022 год (тыс. долларов США)</w:t>
      </w:r>
    </w:p>
    <w:p w14:paraId="0553E7CE" w14:textId="77777777" w:rsidR="002B6394" w:rsidRPr="00C25C85" w:rsidRDefault="002B6394" w:rsidP="001B71D5">
      <w:pPr>
        <w:spacing w:after="0" w:line="360" w:lineRule="auto"/>
        <w:ind w:left="-567" w:right="-143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70DA434" w14:textId="22119F70" w:rsidR="00A3728A" w:rsidRPr="00C25C85" w:rsidRDefault="00360A56" w:rsidP="001B71D5">
      <w:pPr>
        <w:spacing w:after="0" w:line="360" w:lineRule="auto"/>
        <w:ind w:left="-567"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5C85">
        <w:rPr>
          <w:rFonts w:ascii="Times New Roman" w:hAnsi="Times New Roman" w:cs="Times New Roman"/>
          <w:sz w:val="28"/>
          <w:szCs w:val="28"/>
        </w:rPr>
        <w:t>Затем с 2009 по 2010 г</w:t>
      </w:r>
      <w:r w:rsidR="00632129">
        <w:rPr>
          <w:rFonts w:ascii="Times New Roman" w:hAnsi="Times New Roman" w:cs="Times New Roman"/>
          <w:sz w:val="28"/>
          <w:szCs w:val="28"/>
        </w:rPr>
        <w:t>г.</w:t>
      </w:r>
      <w:r w:rsidRPr="00C25C85">
        <w:rPr>
          <w:rFonts w:ascii="Times New Roman" w:hAnsi="Times New Roman" w:cs="Times New Roman"/>
          <w:sz w:val="28"/>
          <w:szCs w:val="28"/>
        </w:rPr>
        <w:t xml:space="preserve"> наблюдался спад данного показателя и был равен 3,5 </w:t>
      </w:r>
      <w:proofErr w:type="spellStart"/>
      <w:proofErr w:type="gram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proofErr w:type="gramEnd"/>
      <w:r w:rsidRPr="00C25C85">
        <w:rPr>
          <w:rFonts w:ascii="Times New Roman" w:hAnsi="Times New Roman" w:cs="Times New Roman"/>
          <w:sz w:val="28"/>
          <w:szCs w:val="28"/>
        </w:rPr>
        <w:t xml:space="preserve"> в 2009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 и 3 </w:t>
      </w:r>
      <w:proofErr w:type="spellStart"/>
      <w:r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Pr="00C25C85">
        <w:rPr>
          <w:rFonts w:ascii="Times New Roman" w:hAnsi="Times New Roman" w:cs="Times New Roman"/>
          <w:sz w:val="28"/>
          <w:szCs w:val="28"/>
        </w:rPr>
        <w:t>. Далее, рассматривая период с 2011 по 2016 г</w:t>
      </w:r>
      <w:r w:rsidR="00632129">
        <w:rPr>
          <w:rFonts w:ascii="Times New Roman" w:hAnsi="Times New Roman" w:cs="Times New Roman"/>
          <w:sz w:val="28"/>
          <w:szCs w:val="28"/>
        </w:rPr>
        <w:t>г.</w:t>
      </w:r>
      <w:r w:rsidRPr="00C25C85">
        <w:rPr>
          <w:rFonts w:ascii="Times New Roman" w:hAnsi="Times New Roman" w:cs="Times New Roman"/>
          <w:sz w:val="28"/>
          <w:szCs w:val="28"/>
        </w:rPr>
        <w:t>, за исключением 2014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>, когда наблюдался рост показателя</w:t>
      </w:r>
      <w:r w:rsidR="00E4544F" w:rsidRPr="00C25C85">
        <w:rPr>
          <w:rFonts w:ascii="Times New Roman" w:hAnsi="Times New Roman" w:cs="Times New Roman"/>
          <w:sz w:val="28"/>
          <w:szCs w:val="28"/>
        </w:rPr>
        <w:t xml:space="preserve"> и он был равен</w:t>
      </w:r>
      <w:r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E4544F" w:rsidRPr="00C25C85">
        <w:rPr>
          <w:rFonts w:ascii="Times New Roman" w:hAnsi="Times New Roman" w:cs="Times New Roman"/>
          <w:sz w:val="28"/>
          <w:szCs w:val="28"/>
        </w:rPr>
        <w:t xml:space="preserve">6,3 </w:t>
      </w:r>
      <w:proofErr w:type="spellStart"/>
      <w:proofErr w:type="gramStart"/>
      <w:r w:rsidR="00E4544F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proofErr w:type="gramEnd"/>
      <w:r w:rsidR="00E4544F" w:rsidRPr="00C25C85">
        <w:rPr>
          <w:rFonts w:ascii="Times New Roman" w:hAnsi="Times New Roman" w:cs="Times New Roman"/>
          <w:sz w:val="28"/>
          <w:szCs w:val="28"/>
        </w:rPr>
        <w:t xml:space="preserve">, можно заметить спад анализируемого показателя с 7,5 </w:t>
      </w:r>
      <w:proofErr w:type="spellStart"/>
      <w:r w:rsidR="00E4544F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="00E4544F" w:rsidRPr="00C25C85">
        <w:rPr>
          <w:rFonts w:ascii="Times New Roman" w:hAnsi="Times New Roman" w:cs="Times New Roman"/>
          <w:sz w:val="28"/>
          <w:szCs w:val="28"/>
        </w:rPr>
        <w:t xml:space="preserve"> до 3,5 </w:t>
      </w:r>
      <w:proofErr w:type="spellStart"/>
      <w:r w:rsidR="00E4544F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="00E4544F" w:rsidRPr="00C25C85">
        <w:rPr>
          <w:rFonts w:ascii="Times New Roman" w:hAnsi="Times New Roman" w:cs="Times New Roman"/>
          <w:sz w:val="28"/>
          <w:szCs w:val="28"/>
        </w:rPr>
        <w:t xml:space="preserve"> в 2016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="00E4544F" w:rsidRPr="00C25C85">
        <w:rPr>
          <w:rFonts w:ascii="Times New Roman" w:hAnsi="Times New Roman" w:cs="Times New Roman"/>
          <w:sz w:val="28"/>
          <w:szCs w:val="28"/>
        </w:rPr>
        <w:t>. После некоторого замедления в предыдущие годы, мировая экономика демонстрировала умеренный рост, что положительно сказалось на спросе на казахстанские товары, в том числе в России, в связи с чем в промежуток с 2017 по 2019 г</w:t>
      </w:r>
      <w:r w:rsidR="00632129">
        <w:rPr>
          <w:rFonts w:ascii="Times New Roman" w:hAnsi="Times New Roman" w:cs="Times New Roman"/>
          <w:sz w:val="28"/>
          <w:szCs w:val="28"/>
        </w:rPr>
        <w:t>г.</w:t>
      </w:r>
      <w:r w:rsidR="00E4544F" w:rsidRPr="00C25C85">
        <w:rPr>
          <w:rFonts w:ascii="Times New Roman" w:hAnsi="Times New Roman" w:cs="Times New Roman"/>
          <w:sz w:val="28"/>
          <w:szCs w:val="28"/>
        </w:rPr>
        <w:t xml:space="preserve"> наблюдался рост с 4,6 </w:t>
      </w:r>
      <w:proofErr w:type="spellStart"/>
      <w:proofErr w:type="gramStart"/>
      <w:r w:rsidR="00E4544F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proofErr w:type="gramEnd"/>
      <w:r w:rsidR="00E4544F" w:rsidRPr="00C25C85">
        <w:rPr>
          <w:rFonts w:ascii="Times New Roman" w:hAnsi="Times New Roman" w:cs="Times New Roman"/>
          <w:sz w:val="28"/>
          <w:szCs w:val="28"/>
        </w:rPr>
        <w:t xml:space="preserve"> до 5,7 </w:t>
      </w:r>
      <w:proofErr w:type="spellStart"/>
      <w:r w:rsidR="00E4544F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="00E4544F" w:rsidRPr="00C25C85">
        <w:rPr>
          <w:rFonts w:ascii="Times New Roman" w:hAnsi="Times New Roman" w:cs="Times New Roman"/>
          <w:sz w:val="28"/>
          <w:szCs w:val="28"/>
        </w:rPr>
        <w:t>.  Введенные Западом</w:t>
      </w:r>
      <w:r w:rsidR="00BC0CDC" w:rsidRPr="00C25C85">
        <w:rPr>
          <w:rFonts w:ascii="Times New Roman" w:hAnsi="Times New Roman" w:cs="Times New Roman"/>
          <w:sz w:val="28"/>
          <w:szCs w:val="28"/>
        </w:rPr>
        <w:t xml:space="preserve"> в 2022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="00E4544F" w:rsidRPr="00C25C85">
        <w:rPr>
          <w:rFonts w:ascii="Times New Roman" w:hAnsi="Times New Roman" w:cs="Times New Roman"/>
          <w:sz w:val="28"/>
          <w:szCs w:val="28"/>
        </w:rPr>
        <w:t xml:space="preserve"> санкции против России привели к переориентации торговых потоков</w:t>
      </w:r>
      <w:r w:rsidR="00BC0CDC" w:rsidRPr="00C25C85">
        <w:rPr>
          <w:rFonts w:ascii="Times New Roman" w:hAnsi="Times New Roman" w:cs="Times New Roman"/>
          <w:sz w:val="28"/>
          <w:szCs w:val="28"/>
        </w:rPr>
        <w:t>, из-за чего м</w:t>
      </w:r>
      <w:r w:rsidR="00E4544F" w:rsidRPr="00C25C85">
        <w:rPr>
          <w:rFonts w:ascii="Times New Roman" w:hAnsi="Times New Roman" w:cs="Times New Roman"/>
          <w:sz w:val="28"/>
          <w:szCs w:val="28"/>
        </w:rPr>
        <w:t>ногие российские компании начали искать альтернативных поставщиков, и Казахстан оказался в выгодном положении из-за географической близости и развитых экономических связей</w:t>
      </w:r>
      <w:r w:rsidR="00BC0CDC" w:rsidRPr="00C25C85">
        <w:rPr>
          <w:rFonts w:ascii="Times New Roman" w:hAnsi="Times New Roman" w:cs="Times New Roman"/>
          <w:sz w:val="28"/>
          <w:szCs w:val="28"/>
        </w:rPr>
        <w:t>, в связи с чем в 2022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="00BC0CDC" w:rsidRPr="00C25C85">
        <w:rPr>
          <w:rFonts w:ascii="Times New Roman" w:hAnsi="Times New Roman" w:cs="Times New Roman"/>
          <w:sz w:val="28"/>
          <w:szCs w:val="28"/>
        </w:rPr>
        <w:t xml:space="preserve"> данный показатель достиг своего максимума и составил 8,8 </w:t>
      </w:r>
      <w:proofErr w:type="spellStart"/>
      <w:r w:rsidR="00BC0CDC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r w:rsidR="00BC0CDC" w:rsidRPr="00C25C85">
        <w:rPr>
          <w:rFonts w:ascii="Times New Roman" w:hAnsi="Times New Roman" w:cs="Times New Roman"/>
          <w:sz w:val="28"/>
          <w:szCs w:val="28"/>
        </w:rPr>
        <w:t xml:space="preserve">. Средний показатель, за рассматриваемый период составляет 4,6 </w:t>
      </w:r>
      <w:proofErr w:type="spellStart"/>
      <w:proofErr w:type="gramStart"/>
      <w:r w:rsidR="00BC0CDC" w:rsidRPr="00C25C85">
        <w:rPr>
          <w:rFonts w:ascii="Times New Roman" w:hAnsi="Times New Roman" w:cs="Times New Roman"/>
          <w:sz w:val="28"/>
          <w:szCs w:val="28"/>
        </w:rPr>
        <w:t>млрд.долларов</w:t>
      </w:r>
      <w:proofErr w:type="spellEnd"/>
      <w:proofErr w:type="gramEnd"/>
      <w:r w:rsidR="00BC0CDC" w:rsidRPr="00C25C85">
        <w:rPr>
          <w:rFonts w:ascii="Times New Roman" w:hAnsi="Times New Roman" w:cs="Times New Roman"/>
          <w:sz w:val="28"/>
          <w:szCs w:val="28"/>
        </w:rPr>
        <w:t>.</w:t>
      </w:r>
      <w:r w:rsidR="008B010C" w:rsidRPr="00C25C85">
        <w:rPr>
          <w:rFonts w:ascii="Times New Roman" w:hAnsi="Times New Roman" w:cs="Times New Roman"/>
          <w:sz w:val="28"/>
          <w:szCs w:val="28"/>
        </w:rPr>
        <w:t xml:space="preserve"> </w:t>
      </w:r>
      <w:r w:rsidR="00A3728A" w:rsidRPr="00C25C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614684" w14:textId="07153747" w:rsidR="00C632A4" w:rsidRPr="00B57079" w:rsidRDefault="00300262" w:rsidP="00300262">
      <w:pPr>
        <w:spacing w:after="0" w:line="360" w:lineRule="auto"/>
        <w:ind w:left="-567" w:right="-143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Анализ структуры импорта </w:t>
      </w:r>
      <w:r w:rsidR="00E777E9"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Казахстана</w:t>
      </w: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России в 2022 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позволяет выявить ключевые категории товаров, которые занимают определенные доли в общей структуре импорта.</w:t>
      </w:r>
    </w:p>
    <w:p w14:paraId="4BDB17CF" w14:textId="192E7E89" w:rsidR="00A3728A" w:rsidRPr="00DD14B8" w:rsidRDefault="00101D21" w:rsidP="00EC1705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CEA17DE" wp14:editId="0BA25FDE">
            <wp:extent cx="5981700" cy="3444240"/>
            <wp:effectExtent l="0" t="0" r="0" b="0"/>
            <wp:docPr id="9" name="Диаграмма 9">
              <a:extLst xmlns:a="http://schemas.openxmlformats.org/drawingml/2006/main">
                <a:ext uri="{FF2B5EF4-FFF2-40B4-BE49-F238E27FC236}">
                  <a16:creationId xmlns:a16="http://schemas.microsoft.com/office/drawing/2014/main" id="{641D73A0-7ABB-4B36-8D92-0486B7585D0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404E2353" w14:textId="77777777" w:rsidR="002B6394" w:rsidRDefault="00D47989" w:rsidP="00380827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Рисунок 3</w:t>
      </w:r>
      <w:r w:rsidR="00DE4D3B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7374B8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Структура</w:t>
      </w:r>
      <w:r w:rsidR="00DE4D3B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импорта </w:t>
      </w:r>
      <w:r w:rsidR="00BC0CDC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Казахстана</w:t>
      </w:r>
      <w:r w:rsidR="00DE4D3B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2" w:name="_Hlk184731980"/>
      <w:r w:rsidR="00DE4D3B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всем товарам России </w:t>
      </w:r>
    </w:p>
    <w:p w14:paraId="2F2D4295" w14:textId="405CBBB4" w:rsidR="00300262" w:rsidRPr="00BC0CDC" w:rsidRDefault="00DE4D3B" w:rsidP="00380827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B25063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2022 г</w:t>
      </w:r>
      <w:bookmarkEnd w:id="2"/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25063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2B6394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14:paraId="69763D7C" w14:textId="276C4675" w:rsidR="00044E13" w:rsidRPr="00FA186B" w:rsidRDefault="00C25C85" w:rsidP="00FA186B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25C85">
        <w:rPr>
          <w:rFonts w:ascii="Times New Roman" w:hAnsi="Times New Roman" w:cs="Times New Roman"/>
          <w:sz w:val="28"/>
          <w:szCs w:val="28"/>
        </w:rPr>
        <w:t xml:space="preserve">Изучая </w:t>
      </w:r>
      <w:r w:rsidR="00044E13" w:rsidRPr="00C25C85">
        <w:rPr>
          <w:rFonts w:ascii="Times New Roman" w:hAnsi="Times New Roman" w:cs="Times New Roman"/>
          <w:sz w:val="28"/>
          <w:szCs w:val="28"/>
        </w:rPr>
        <w:t>структуру импорта Казахстана</w:t>
      </w:r>
      <w:r w:rsidRPr="00C25C85">
        <w:rPr>
          <w:rFonts w:ascii="Times New Roman" w:hAnsi="Times New Roman" w:cs="Times New Roman"/>
          <w:sz w:val="28"/>
          <w:szCs w:val="28"/>
        </w:rPr>
        <w:t xml:space="preserve"> по всем товарам России в 2022 г</w:t>
      </w:r>
      <w:r w:rsidR="00632129">
        <w:rPr>
          <w:rFonts w:ascii="Times New Roman" w:hAnsi="Times New Roman" w:cs="Times New Roman"/>
          <w:sz w:val="28"/>
          <w:szCs w:val="28"/>
        </w:rPr>
        <w:t>.</w:t>
      </w:r>
      <w:r w:rsidRPr="00C25C85">
        <w:rPr>
          <w:rFonts w:ascii="Times New Roman" w:hAnsi="Times New Roman" w:cs="Times New Roman"/>
          <w:sz w:val="28"/>
          <w:szCs w:val="28"/>
        </w:rPr>
        <w:t xml:space="preserve"> (рисунок 3)</w:t>
      </w:r>
      <w:r w:rsidR="00044E13" w:rsidRPr="00C25C85">
        <w:rPr>
          <w:rFonts w:ascii="Times New Roman" w:hAnsi="Times New Roman" w:cs="Times New Roman"/>
          <w:sz w:val="28"/>
          <w:szCs w:val="28"/>
        </w:rPr>
        <w:t xml:space="preserve">, представленную в виде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круговой диаграммы,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нализ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позволяет выявить ключевые товарные группы, доминирующие в российско-казахстанском товарообороте.</w:t>
      </w:r>
      <w:r w:rsidR="00FA18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Наиболее значимыми категориями импорта являются потребительские товары (39,31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 и сырьевые материалы (35,17</w:t>
      </w:r>
      <w: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в сумме составляющие 74,48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 от общего объема импорта. Высокая доля потребительских товаров свидетельствует о значительном влиянии российского рынка на удовлетворение внутреннего спроса Казахстана на товары повседневного потребления. Значительный удельный вес сырья и материалов (35,17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 указывает на высокую степень зависимости казахстанской промышленности от российских поставок ресурсов, необходимых для производственных процессов. Это может указывать на незавершенность диверсификации источников снабжения для казахстанской экономики.</w:t>
      </w:r>
      <w:r w:rsidR="00FA18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Третья по значимости категория – машины и электроника (16,08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%), что отражает потребность Казахстана в импорте высокотехнологичной продукции из России. Это может свидетельствовать о недостаточном развитии собственного машиностроения и электроники в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Казахстане или о специфическом характере спроса на высокотехнологичную продукцию российского производства.</w:t>
      </w:r>
      <w:r w:rsidR="00FA18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Остальные категории импорта представлены в более скромных объемах: промежуточные товары (17,97</w:t>
      </w:r>
      <w:r w:rsidR="002B6394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топливо (11,08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металлы (10,04</w:t>
      </w:r>
      <w:r w:rsidR="002B6394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пищевые продукты (9,37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химические вещества (7,74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капитальные блага (6,93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%), и пластик/резина (13,56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%). Незначительная доля капитальных благ (6,93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 может говорить о низком уровне инвестиций в основной капитал из России, в то время как заметная доля промежуточных товаров (17,97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%) указывает на интегрированность казахстанской экономики в производственные цепочки с Россией.</w:t>
      </w:r>
      <w:r w:rsidR="00FA18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>В целом, структура импорта Казахстана из России в 2022 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44E13" w:rsidRPr="008604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характеризуется высокой долей потребительских товаров и сырья, что отражает как тесные экономические связи между двумя странами, так и определенную зависимость казахстанской экономики от российских поставок. Дальнейшие исследования должны сосредоточиться на анализе структуры каждой категории, выявляя конкретные товары и оценивая влияние этой структуры на экономическую безопасность Казахстана. Более глубокий анализ потребовал бы исследования влияния геополитических факторов, изменения структуры торговли в предшествующие годы и сравнения с данными других торговых партнеров Казахстана.</w:t>
      </w:r>
    </w:p>
    <w:p w14:paraId="7821B508" w14:textId="3E23F961" w:rsidR="00380827" w:rsidRPr="00B57079" w:rsidRDefault="00380827" w:rsidP="00EC1705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Анализ структуры </w:t>
      </w:r>
      <w:r w:rsidR="00044E13">
        <w:rPr>
          <w:rFonts w:ascii="Times New Roman" w:hAnsi="Times New Roman" w:cs="Times New Roman"/>
          <w:color w:val="000000" w:themeColor="text1"/>
          <w:sz w:val="28"/>
          <w:szCs w:val="28"/>
        </w:rPr>
        <w:t>экспорта</w:t>
      </w: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товаров из </w:t>
      </w:r>
      <w:r w:rsidR="00B57079"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Казахстана</w:t>
      </w: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Россию за 2022 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570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позволяет выявить ключевые тенденции и особенности торговых отношений между этими странами. Важно рассмотреть, какие категории товаров доминируют в экспорте, насколько они важны для экономики обоих государств и каковы возможные причины их популярности на российском рынке.</w:t>
      </w:r>
    </w:p>
    <w:p w14:paraId="402AEA4B" w14:textId="347A5B20" w:rsidR="00DE4D3B" w:rsidRPr="00DD14B8" w:rsidRDefault="00F878B5" w:rsidP="00EC1705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F446E4F" wp14:editId="2F48C26A">
            <wp:extent cx="5890260" cy="3322320"/>
            <wp:effectExtent l="0" t="0" r="0" b="0"/>
            <wp:docPr id="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E05356A6-868E-47F2-BE84-EC9580B4E44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496B18C9" w14:textId="5AEE6411" w:rsidR="00860430" w:rsidRPr="00044E13" w:rsidRDefault="00AE5959" w:rsidP="00044E13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4 – </w:t>
      </w:r>
      <w:r w:rsidR="00F82D50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Структура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экспорта </w:t>
      </w:r>
      <w:r w:rsidR="00BC0CDC"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Казахстана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всем товарам России в 2022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="00C25C85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14:paraId="78C0D595" w14:textId="155DB1C6" w:rsidR="004206AE" w:rsidRPr="004206AE" w:rsidRDefault="00C25C85" w:rsidP="00FA186B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Анализируя, с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>труктур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экспорта Казахстана по всем товарам России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(рисунок 4)</w:t>
      </w:r>
      <w:r w:rsidRPr="00BC0CD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2022 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д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анные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которой 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представлены в процентном соотношении, что позволяет оценить относительный вклад каждой товарной категории в общий объем экспорта. Анализ диаграммы выявляет ярко выраженную сырьевую направленность казахстанского экспорта в Россию. Наиболее значительной составляющей экспорта являются полезные ископаемые (43,11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%). Эта доминирующая позиция подчеркивает высокую зависимость казахстанской экономики от добывающего сектора и экспорта сырья. Зависимость от экспорта сырья создает уязвимость перед колебаниями мировых цен и потенциальными геополитическими рисками. Металлы составляют вторую по величине категорию экспорта (21,38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%), что свидетельствует о значительном вкладе металлургического сектора в казахстанско-российскую торговлю. Данная доля подтверждает значимость металлургической промышленности в экономике Казахстана и её ориентацию на российский рынок. Довольно значительная доля экспорта приходится на промежуточные товары (18,53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%), что указывает на тесную интеграцию Казахстана в российские производственные цепочки. Это свидетельствует о том, что значительная часть казахстанской продукции 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используется в качестве компонентов или полуфабрикатов в российском производстве. Доли других категорий, таких как машины и электроника (16,97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%), потребительские товары (6,94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%), и капитальные блага (4,04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%), относительно невелики. Это подтверждает ограниченность экспорта готовой продукции высокого уровня переработки. Низкая доля капитальных благ может указывать на недостаточный экспорт инвестиционных товаров. Интересной особенностью является значительная доля транспортных услуг (19,38</w:t>
      </w:r>
      <w:r w:rsidR="000F7F0E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 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%). Это может отражать как транзитный потенциал Казахстана, так и предоставление транспортных услуг российским компаниям. Необходимо дальнейшее исследование для определения точного вклада этого сектора.</w:t>
      </w:r>
      <w:r w:rsidR="00FA186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>Структура экспорта Казахстана в Россию в 2022 г</w:t>
      </w:r>
      <w:r w:rsidR="0063212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206AE" w:rsidRPr="004206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демонстрирует сильную зависимость от сырьевых товаров и промежуточных продуктов, что подчеркивает необходимость диверсификации экспорта для снижения рисков, связанных с колебаниями мировых цен и геополитической ситуацией. Низкая доля готовой продукции высокого уровня переработки указывает на потенциал для дальнейшего развития обрабатывающей промышленности и повышения добавленной стоимости экспорта. Дальнейшие исследования должны включать анализ конкретных товаров в каждой категории, оценку влияния внешнеэкономической политики и исследование сравнительных преимуществ Казахстана в контексте глобальной торговли.</w:t>
      </w:r>
    </w:p>
    <w:p w14:paraId="18CEA839" w14:textId="77777777" w:rsidR="006A6D18" w:rsidRDefault="00300262" w:rsidP="00300262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2B29E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Заключение:</w:t>
      </w:r>
    </w:p>
    <w:p w14:paraId="4B18462F" w14:textId="77777777" w:rsidR="002B29E3" w:rsidRPr="00265EEB" w:rsidRDefault="00265EEB" w:rsidP="00265EEB">
      <w:p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Казахстанско-российские отношения представляют собой сложный и динамичный феномен, эволюция которого определяется как глубокими историческими корнями и тесными экономическими связями, так и стремлением Казахстана к укреплению суверенитета и диверсификации внешней политики. Анализ этих отношений требует учета как фактора взаимной экономической зависимости, так и геополитических реалий, постоянно меняющихся в Евразийском регионе.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Экономические связи между Казахстаном и Россией остаются глубокими и многогранными. Значительный объем двусторонней торговли, тесное сотрудничество в энергетическом секторе и инфраструктурных проектах свидетельствуют о высокой степени экономической интеграции. Однако, </w:t>
      </w: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эта интеграция носит асимметричный характер: Казахстан, будучи экспортером сырья, в значительной степени зависит от российского рынка, а также от транзитных возможностей через российскую территорию. Эта асимметрия создает как возможности для Казахстана (доступ к российскому рынку и инфраструктуре), так и риски (уязвимость перед колебаниями цен на сырье, зависимость от российской инфраструктуры и торговых маршрутов).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t>Геополитическое положение Казахстана, его соседство с Россией и его стремление к многовекторной внешней политике определяют специфику отношений между двумя государствами. Официальная позиция Казахстана, подчеркивающая необходимость уважения суверенитета и территориальной целостности всех государств, демонстрирует стремление к нейтралитету, но одновременно отражает сложность балансирования между отношениями с Россией и западным миром. Санкции против России создали новые вызовы и возможности для Казахстана, требующие тщательного анализа и стратегического планирования.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t>Будущее казахстанско-российских отношений будет определяться несколькими ключевыми факторами: успехами Казахстана в диверсификации экономики и внешнеполитического курса, стабильностью региональной безопасности, и эволюцией геополитической ситуации в Евразийском регионе. Укрепление сотрудничества в рамках ЕАЭС остаётся важным аспектом, но Казахстан будет стремиться к более симметричным отношениям, снижая свою зависимость от российского рынка и развивая экономические связи с другими государствами.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65EEB">
        <w:rPr>
          <w:rFonts w:ascii="Times New Roman" w:hAnsi="Times New Roman" w:cs="Times New Roman"/>
          <w:color w:val="000000" w:themeColor="text1"/>
          <w:sz w:val="28"/>
          <w:szCs w:val="28"/>
        </w:rPr>
        <w:t>Казахстанско-российские отношения будут оставаться сложными и динамичными, характеризующимися глубокой экономической взаимозависимостью и одновременным стремлением Казахстана к более самостоятельной внешней политике. Учитывая геополитическую нестабильность, Казахстану необходимо продолжать усилия по диверсификации экономики и внешнеполитических связей, чтобы минимизировать риски, связанные с тесной взаимозависимостью с Россией. Дальнейшие исследования должны быть направлены на более глубокий анализ структуры взаимной торговли, влияния геополитических факторов и перспектив развития двустороннего сотрудничества.</w:t>
      </w:r>
    </w:p>
    <w:p w14:paraId="7D494ABE" w14:textId="77777777" w:rsidR="0082316B" w:rsidRPr="00D1735F" w:rsidRDefault="00380827" w:rsidP="0083160D">
      <w:pPr>
        <w:spacing w:after="0" w:line="360" w:lineRule="auto"/>
        <w:ind w:left="-567"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173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Список источников информаци</w:t>
      </w:r>
      <w:r w:rsidR="0083160D" w:rsidRPr="00D1735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</w:t>
      </w:r>
    </w:p>
    <w:p w14:paraId="7FC55AC6" w14:textId="77777777" w:rsidR="0083160D" w:rsidRPr="00D1735F" w:rsidRDefault="002A4893" w:rsidP="002A4893">
      <w:pPr>
        <w:pStyle w:val="ab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Тарасова, Л.А. ЭКОНОМИКА КАЗАХСТАНА В УСЛОВИЯХ ГЛОБАЛИЗАЦИИ / Л.А. Тарасова //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Central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Asian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Economic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Review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— 2009. — № 3. — С. 407-411. — URL: https://e.lanbook.com/journal/issue/306484 (дата обращения: 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.2024). </w:t>
      </w:r>
    </w:p>
    <w:p w14:paraId="51385298" w14:textId="77777777" w:rsidR="002A4893" w:rsidRPr="00D1735F" w:rsidRDefault="002A4893" w:rsidP="002A4893">
      <w:pPr>
        <w:pStyle w:val="ab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Болденков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А.В. ЭКОНОМИЧЕСКАЯ ИНТЕГРАЦИЯ РОССИИ И КАЗАХСТАНА (НА ПРИМЕРЕ АЛТАЙСКОГО КРАЯ) / А. В.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Болденков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// Молодежь и наука. — 2020. — № 3. — С. 34-37. — URL: https://e.lanbook.com/journal/issue/344498 (дата обращения: 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.2024). </w:t>
      </w:r>
    </w:p>
    <w:p w14:paraId="78C56403" w14:textId="77777777" w:rsidR="002A4893" w:rsidRPr="00D1735F" w:rsidRDefault="002A4893" w:rsidP="002A4893">
      <w:pPr>
        <w:pStyle w:val="ab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Есенбаев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Г.Е. Влияние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инностранных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инвестиций на экономику Казахстана / Г.Е.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Есенбаев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//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Central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Asian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Economic Review. — 2010. — № 3. — С. 493-498. — URL: https://e.lanbook.com/journal/issue/306485 (дата обращения: 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.2024). </w:t>
      </w:r>
    </w:p>
    <w:p w14:paraId="479ABC47" w14:textId="77777777" w:rsidR="002A4893" w:rsidRPr="00D1735F" w:rsidRDefault="002A4893" w:rsidP="002A4893">
      <w:pPr>
        <w:pStyle w:val="ab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Ибраева, Н.Т. РАЗВИТИЕ ЭКОНОМИКИ КАЗАХСТАНА: ПРИОРИТЕТЫ В СОВРЕМЕННЫХ УСЛОВИЯХ / Н.Т. Ибраева //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Central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Asian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Economic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Review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— 2010. — № 1. — С. 442-446. — URL: https://e.lanbook.com/journal/issue/303455 (дата обращения: 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.2024). </w:t>
      </w:r>
    </w:p>
    <w:p w14:paraId="1635CCEF" w14:textId="77777777" w:rsidR="002A4893" w:rsidRPr="00D1735F" w:rsidRDefault="002A4893" w:rsidP="002A4893">
      <w:pPr>
        <w:pStyle w:val="ab"/>
        <w:numPr>
          <w:ilvl w:val="0"/>
          <w:numId w:val="2"/>
        </w:numPr>
        <w:spacing w:after="0" w:line="360" w:lineRule="auto"/>
        <w:ind w:left="-567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Джасыбаева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Д.Т. ВЛИЯНИЕ ГЛОБАЛИЗАЦИИ МИРОВОЙ ЭКОНОМИКИ НА ВНЕШНЮЮ ТОРГОВЛЮ РЕСПУБЛИКИ КАЗАХСТАН / Д.Т.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Джасыбаева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//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Central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Asian</w:t>
      </w:r>
      <w:proofErr w:type="spellEnd"/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Economic Review. — 2012. — № 4. — С. 164-170. — URL: https://e.lanbook.com/journal/issue/290927 (дата обращения: 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>.1</w:t>
      </w:r>
      <w:r w:rsidR="00D1735F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D173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.2024). </w:t>
      </w:r>
    </w:p>
    <w:sectPr w:rsidR="002A4893" w:rsidRPr="00D1735F" w:rsidSect="00497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4C7E56" w14:textId="77777777" w:rsidR="00860643" w:rsidRDefault="00860643" w:rsidP="001B71D5">
      <w:pPr>
        <w:spacing w:after="0" w:line="240" w:lineRule="auto"/>
      </w:pPr>
      <w:r>
        <w:separator/>
      </w:r>
    </w:p>
  </w:endnote>
  <w:endnote w:type="continuationSeparator" w:id="0">
    <w:p w14:paraId="291277BB" w14:textId="77777777" w:rsidR="00860643" w:rsidRDefault="00860643" w:rsidP="001B7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ADBB48" w14:textId="77777777" w:rsidR="00860643" w:rsidRDefault="00860643" w:rsidP="001B71D5">
      <w:pPr>
        <w:spacing w:after="0" w:line="240" w:lineRule="auto"/>
      </w:pPr>
      <w:r>
        <w:separator/>
      </w:r>
    </w:p>
  </w:footnote>
  <w:footnote w:type="continuationSeparator" w:id="0">
    <w:p w14:paraId="1318CAD0" w14:textId="77777777" w:rsidR="00860643" w:rsidRDefault="00860643" w:rsidP="001B71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8A3F67"/>
    <w:multiLevelType w:val="hybridMultilevel"/>
    <w:tmpl w:val="308839F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73E01AFC"/>
    <w:multiLevelType w:val="hybridMultilevel"/>
    <w:tmpl w:val="DA1C1B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14"/>
    <w:rsid w:val="0003061C"/>
    <w:rsid w:val="000326B5"/>
    <w:rsid w:val="00044E13"/>
    <w:rsid w:val="000C44F0"/>
    <w:rsid w:val="000D6D4F"/>
    <w:rsid w:val="000F07A1"/>
    <w:rsid w:val="000F7F0E"/>
    <w:rsid w:val="00101D21"/>
    <w:rsid w:val="00123820"/>
    <w:rsid w:val="00137CEB"/>
    <w:rsid w:val="00170849"/>
    <w:rsid w:val="00185F0E"/>
    <w:rsid w:val="00197747"/>
    <w:rsid w:val="001B71D5"/>
    <w:rsid w:val="001D4A74"/>
    <w:rsid w:val="00201EF1"/>
    <w:rsid w:val="00214754"/>
    <w:rsid w:val="00217398"/>
    <w:rsid w:val="0022533A"/>
    <w:rsid w:val="00232508"/>
    <w:rsid w:val="00265EEB"/>
    <w:rsid w:val="002672C8"/>
    <w:rsid w:val="0027696E"/>
    <w:rsid w:val="002A4893"/>
    <w:rsid w:val="002B29E3"/>
    <w:rsid w:val="002B6394"/>
    <w:rsid w:val="00300262"/>
    <w:rsid w:val="003279CF"/>
    <w:rsid w:val="0033035A"/>
    <w:rsid w:val="00360A56"/>
    <w:rsid w:val="00380827"/>
    <w:rsid w:val="004206AE"/>
    <w:rsid w:val="004206D4"/>
    <w:rsid w:val="00497A46"/>
    <w:rsid w:val="004B1861"/>
    <w:rsid w:val="004B66D5"/>
    <w:rsid w:val="00541ABE"/>
    <w:rsid w:val="005510FA"/>
    <w:rsid w:val="00565333"/>
    <w:rsid w:val="00581BCE"/>
    <w:rsid w:val="0059797C"/>
    <w:rsid w:val="005A4868"/>
    <w:rsid w:val="005B2DDF"/>
    <w:rsid w:val="005D639A"/>
    <w:rsid w:val="00632129"/>
    <w:rsid w:val="00640961"/>
    <w:rsid w:val="0068457E"/>
    <w:rsid w:val="006A00E1"/>
    <w:rsid w:val="006A6D18"/>
    <w:rsid w:val="006D4181"/>
    <w:rsid w:val="006F683A"/>
    <w:rsid w:val="006F76E8"/>
    <w:rsid w:val="00700816"/>
    <w:rsid w:val="00713145"/>
    <w:rsid w:val="00721349"/>
    <w:rsid w:val="00735CD0"/>
    <w:rsid w:val="00736835"/>
    <w:rsid w:val="007374B8"/>
    <w:rsid w:val="00764ECA"/>
    <w:rsid w:val="00774FBF"/>
    <w:rsid w:val="007804B6"/>
    <w:rsid w:val="007C59DF"/>
    <w:rsid w:val="007D7D26"/>
    <w:rsid w:val="007F168E"/>
    <w:rsid w:val="007F1811"/>
    <w:rsid w:val="007F3D82"/>
    <w:rsid w:val="00800F6F"/>
    <w:rsid w:val="00804FA5"/>
    <w:rsid w:val="0082316B"/>
    <w:rsid w:val="0083160D"/>
    <w:rsid w:val="00850C00"/>
    <w:rsid w:val="00860430"/>
    <w:rsid w:val="00860643"/>
    <w:rsid w:val="00866C30"/>
    <w:rsid w:val="008B010C"/>
    <w:rsid w:val="008D1EBA"/>
    <w:rsid w:val="008D7082"/>
    <w:rsid w:val="008F13A8"/>
    <w:rsid w:val="009142D7"/>
    <w:rsid w:val="00957414"/>
    <w:rsid w:val="00997745"/>
    <w:rsid w:val="009A1D24"/>
    <w:rsid w:val="009C5F14"/>
    <w:rsid w:val="009C6B18"/>
    <w:rsid w:val="009D1C4D"/>
    <w:rsid w:val="009F3421"/>
    <w:rsid w:val="00A3728A"/>
    <w:rsid w:val="00A416CF"/>
    <w:rsid w:val="00A905ED"/>
    <w:rsid w:val="00AE5959"/>
    <w:rsid w:val="00AF7496"/>
    <w:rsid w:val="00B22F50"/>
    <w:rsid w:val="00B25063"/>
    <w:rsid w:val="00B46D2F"/>
    <w:rsid w:val="00B57079"/>
    <w:rsid w:val="00B672BA"/>
    <w:rsid w:val="00B82B91"/>
    <w:rsid w:val="00BA514E"/>
    <w:rsid w:val="00BC0CDC"/>
    <w:rsid w:val="00BC2949"/>
    <w:rsid w:val="00BD18FC"/>
    <w:rsid w:val="00BF6784"/>
    <w:rsid w:val="00C05818"/>
    <w:rsid w:val="00C25C85"/>
    <w:rsid w:val="00C50DDF"/>
    <w:rsid w:val="00C62256"/>
    <w:rsid w:val="00C632A4"/>
    <w:rsid w:val="00C85217"/>
    <w:rsid w:val="00CB2429"/>
    <w:rsid w:val="00CC6619"/>
    <w:rsid w:val="00CD153B"/>
    <w:rsid w:val="00CD50A3"/>
    <w:rsid w:val="00CD6992"/>
    <w:rsid w:val="00CF2A46"/>
    <w:rsid w:val="00CF7B45"/>
    <w:rsid w:val="00D1735F"/>
    <w:rsid w:val="00D20C1C"/>
    <w:rsid w:val="00D47989"/>
    <w:rsid w:val="00D60CB7"/>
    <w:rsid w:val="00D80251"/>
    <w:rsid w:val="00DB6641"/>
    <w:rsid w:val="00DD14B8"/>
    <w:rsid w:val="00DD4288"/>
    <w:rsid w:val="00DE4D3B"/>
    <w:rsid w:val="00DF3C1D"/>
    <w:rsid w:val="00E4544F"/>
    <w:rsid w:val="00E47C5C"/>
    <w:rsid w:val="00E500A3"/>
    <w:rsid w:val="00E718A0"/>
    <w:rsid w:val="00E777E9"/>
    <w:rsid w:val="00EB2C7F"/>
    <w:rsid w:val="00EC1705"/>
    <w:rsid w:val="00F54100"/>
    <w:rsid w:val="00F81285"/>
    <w:rsid w:val="00F82D50"/>
    <w:rsid w:val="00F878B5"/>
    <w:rsid w:val="00FA186B"/>
    <w:rsid w:val="00FC1FCF"/>
    <w:rsid w:val="00FC345C"/>
    <w:rsid w:val="00FD6A14"/>
    <w:rsid w:val="00FF7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57B15"/>
  <w15:docId w15:val="{D3C7707E-E6CE-4CE9-82FB-FF15A88CF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7CEB"/>
    <w:pPr>
      <w:spacing w:after="160" w:line="279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4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414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DE4D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text">
    <w:name w:val="text"/>
    <w:basedOn w:val="a0"/>
    <w:rsid w:val="00DE4D3B"/>
  </w:style>
  <w:style w:type="paragraph" w:styleId="a6">
    <w:name w:val="header"/>
    <w:basedOn w:val="a"/>
    <w:link w:val="a7"/>
    <w:uiPriority w:val="99"/>
    <w:semiHidden/>
    <w:unhideWhenUsed/>
    <w:rsid w:val="001B7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B71D5"/>
    <w:rPr>
      <w:sz w:val="24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1B7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B71D5"/>
    <w:rPr>
      <w:sz w:val="24"/>
      <w:szCs w:val="24"/>
    </w:rPr>
  </w:style>
  <w:style w:type="character" w:styleId="aa">
    <w:name w:val="Hyperlink"/>
    <w:basedOn w:val="a0"/>
    <w:uiPriority w:val="99"/>
    <w:unhideWhenUsed/>
    <w:rsid w:val="00380827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82316B"/>
    <w:pPr>
      <w:spacing w:after="200" w:line="276" w:lineRule="auto"/>
      <w:ind w:left="720"/>
      <w:contextualSpacing/>
    </w:pPr>
    <w:rPr>
      <w:rFonts w:eastAsiaTheme="minorEastAsia"/>
      <w:sz w:val="22"/>
      <w:szCs w:val="22"/>
      <w:lang w:eastAsia="ru-RU"/>
    </w:rPr>
  </w:style>
  <w:style w:type="character" w:styleId="ac">
    <w:name w:val="Unresolved Mention"/>
    <w:basedOn w:val="a0"/>
    <w:uiPriority w:val="99"/>
    <w:semiHidden/>
    <w:unhideWhenUsed/>
    <w:rsid w:val="00DD14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11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2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7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9651912">
          <w:marLeft w:val="0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43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7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98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031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329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1319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754596">
          <w:marLeft w:val="288"/>
          <w:marRight w:val="288"/>
          <w:marTop w:val="156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44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02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34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52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31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852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6290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92338234">
          <w:marLeft w:val="288"/>
          <w:marRight w:val="288"/>
          <w:marTop w:val="156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9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450505">
          <w:marLeft w:val="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4166">
          <w:marLeft w:val="0"/>
          <w:marRight w:val="0"/>
          <w:marTop w:val="240"/>
          <w:marBottom w:val="0"/>
          <w:divBdr>
            <w:top w:val="dotted" w:sz="4" w:space="0" w:color="929685"/>
            <w:left w:val="dotted" w:sz="4" w:space="0" w:color="929685"/>
            <w:bottom w:val="dotted" w:sz="4" w:space="0" w:color="929685"/>
            <w:right w:val="none" w:sz="0" w:space="0" w:color="auto"/>
          </w:divBdr>
          <w:divsChild>
            <w:div w:id="53550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8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4" w:space="6" w:color="929685"/>
                  </w:divBdr>
                  <w:divsChild>
                    <w:div w:id="180171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39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878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1908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4" w:space="6" w:color="929685"/>
                  </w:divBdr>
                  <w:divsChild>
                    <w:div w:id="69129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824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2366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622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4" w:space="6" w:color="929685"/>
                  </w:divBdr>
                  <w:divsChild>
                    <w:div w:id="206289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267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678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582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4" w:space="6" w:color="929685"/>
                  </w:divBdr>
                  <w:divsChild>
                    <w:div w:id="23320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322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1839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401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dotted" w:sz="4" w:space="6" w:color="929685"/>
                  </w:divBdr>
                  <w:divsChild>
                    <w:div w:id="84968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1175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89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16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54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4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068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66295513">
          <w:marLeft w:val="288"/>
          <w:marRight w:val="288"/>
          <w:marTop w:val="156"/>
          <w:marBottom w:val="2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8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39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66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663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44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0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7142754">
          <w:marLeft w:val="0"/>
          <w:marRight w:val="0"/>
          <w:marTop w:val="28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41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1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eksandranestratova04@gmail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dmin\Downloads\WITS-Product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'[WITS-Product.xlsx]Product'!$B$1</c:f>
              <c:strCache>
                <c:ptCount val="1"/>
                <c:pt idx="0">
                  <c:v>Доля импортной продукции (%)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EB75-4CEC-9565-00EC8586AAE9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EB75-4CEC-9565-00EC8586AAE9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EB75-4CEC-9565-00EC8586AAE9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EB75-4CEC-9565-00EC8586AAE9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EB75-4CEC-9565-00EC8586AAE9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EB75-4CEC-9565-00EC8586AAE9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EB75-4CEC-9565-00EC8586AAE9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EB75-4CEC-9565-00EC8586AAE9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EB75-4CEC-9565-00EC8586AAE9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EB75-4CEC-9565-00EC8586AAE9}"/>
              </c:ext>
            </c:extLst>
          </c:dPt>
          <c:dLbls>
            <c:dLbl>
              <c:idx val="0"/>
              <c:layout>
                <c:manualLayout>
                  <c:x val="5.7174328144714561E-3"/>
                  <c:y val="-7.6852752956442668E-4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B75-4CEC-9565-00EC8586AAE9}"/>
                </c:ext>
              </c:extLst>
            </c:dLbl>
            <c:dLbl>
              <c:idx val="1"/>
              <c:layout>
                <c:manualLayout>
                  <c:x val="-1.0302090291412724E-2"/>
                  <c:y val="-2.808428440826919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B75-4CEC-9565-00EC8586AAE9}"/>
                </c:ext>
              </c:extLst>
            </c:dLbl>
            <c:dLbl>
              <c:idx val="2"/>
              <c:layout>
                <c:manualLayout>
                  <c:x val="4.0682667719234324E-2"/>
                  <c:y val="-5.937627178625151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EB75-4CEC-9565-00EC8586AAE9}"/>
                </c:ext>
              </c:extLst>
            </c:dLbl>
            <c:dLbl>
              <c:idx val="3"/>
              <c:layout>
                <c:manualLayout>
                  <c:x val="3.4495880816954434E-2"/>
                  <c:y val="2.9520186381196733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EB75-4CEC-9565-00EC8586AAE9}"/>
                </c:ext>
              </c:extLst>
            </c:dLbl>
            <c:dLbl>
              <c:idx val="4"/>
              <c:layout>
                <c:manualLayout>
                  <c:x val="4.1174962384204615E-4"/>
                  <c:y val="-1.9637854256982609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EB75-4CEC-9565-00EC8586AAE9}"/>
                </c:ext>
              </c:extLst>
            </c:dLbl>
            <c:dLbl>
              <c:idx val="5"/>
              <c:layout>
                <c:manualLayout>
                  <c:x val="-2.037831710624861E-3"/>
                  <c:y val="-1.1857324014273496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EB75-4CEC-9565-00EC8586AAE9}"/>
                </c:ext>
              </c:extLst>
            </c:dLbl>
            <c:dLbl>
              <c:idx val="6"/>
              <c:layout>
                <c:manualLayout>
                  <c:x val="1.3986161434190905E-3"/>
                  <c:y val="-1.7367070689197558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EB75-4CEC-9565-00EC8586AAE9}"/>
                </c:ext>
              </c:extLst>
            </c:dLbl>
            <c:dLbl>
              <c:idx val="7"/>
              <c:layout>
                <c:manualLayout>
                  <c:x val="-5.9918763367947008E-3"/>
                  <c:y val="9.821581291102657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EB75-4CEC-9565-00EC8586AAE9}"/>
                </c:ext>
              </c:extLst>
            </c:dLbl>
            <c:dLbl>
              <c:idx val="8"/>
              <c:layout>
                <c:manualLayout>
                  <c:x val="1.734155820496731E-2"/>
                  <c:y val="9.9525199799463272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EB75-4CEC-9565-00EC8586AAE9}"/>
                </c:ext>
              </c:extLst>
            </c:dLbl>
            <c:dLbl>
              <c:idx val="9"/>
              <c:layout>
                <c:manualLayout>
                  <c:x val="6.9110175495415262E-3"/>
                  <c:y val="-8.0359196673449526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EB75-4CEC-9565-00EC8586AA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'[WITS-Product.xlsx]Product'!$A$2:$A$11</c:f>
              <c:strCache>
                <c:ptCount val="10"/>
                <c:pt idx="0">
                  <c:v>Капитальные блага</c:v>
                </c:pt>
                <c:pt idx="1">
                  <c:v>Потребительские товары</c:v>
                </c:pt>
                <c:pt idx="2">
                  <c:v>Промежуточные товары</c:v>
                </c:pt>
                <c:pt idx="3">
                  <c:v>Сырье и материалы</c:v>
                </c:pt>
                <c:pt idx="4">
                  <c:v>Химические вещества</c:v>
                </c:pt>
                <c:pt idx="5">
                  <c:v>Пищевые продукты</c:v>
                </c:pt>
                <c:pt idx="6">
                  <c:v>Топливо</c:v>
                </c:pt>
                <c:pt idx="7">
                  <c:v>Машины и электроника</c:v>
                </c:pt>
                <c:pt idx="8">
                  <c:v>Металлы</c:v>
                </c:pt>
                <c:pt idx="9">
                  <c:v>Пластик или резина</c:v>
                </c:pt>
              </c:strCache>
            </c:strRef>
          </c:cat>
          <c:val>
            <c:numRef>
              <c:f>'[WITS-Product.xlsx]Product'!$B$2:$B$11</c:f>
              <c:numCache>
                <c:formatCode>General</c:formatCode>
                <c:ptCount val="10"/>
                <c:pt idx="0">
                  <c:v>16.079999999999998</c:v>
                </c:pt>
                <c:pt idx="1">
                  <c:v>39.31</c:v>
                </c:pt>
                <c:pt idx="2">
                  <c:v>35.17</c:v>
                </c:pt>
                <c:pt idx="3">
                  <c:v>9.3699999999999992</c:v>
                </c:pt>
                <c:pt idx="4">
                  <c:v>10.039999999999999</c:v>
                </c:pt>
                <c:pt idx="5">
                  <c:v>11.08</c:v>
                </c:pt>
                <c:pt idx="6">
                  <c:v>7.74</c:v>
                </c:pt>
                <c:pt idx="7">
                  <c:v>13.56</c:v>
                </c:pt>
                <c:pt idx="8">
                  <c:v>17.97</c:v>
                </c:pt>
                <c:pt idx="9">
                  <c:v>6.93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EB75-4CEC-9565-00EC8586AAE9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6"/>
        <c:txPr>
          <a:bodyPr rot="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9.9675964347644211E-2"/>
          <c:y val="0.72900115013713174"/>
          <c:w val="0.80493239276966988"/>
          <c:h val="0.2485269397505087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1" i="0" u="none" strike="noStrike" kern="1200" baseline="0">
              <a:solidFill>
                <a:schemeClr val="tx1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bg1"/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'[WITS-Product.xlsx]Product'!$B$1</c:f>
              <c:strCache>
                <c:ptCount val="1"/>
                <c:pt idx="0">
                  <c:v>Доля экспортной продукции (%)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B4A1-469A-BC2F-6945BB11006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B4A1-469A-BC2F-6945BB11006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B4A1-469A-BC2F-6945BB11006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B4A1-469A-BC2F-6945BB11006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B4A1-469A-BC2F-6945BB110064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B4A1-469A-BC2F-6945BB110064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B4A1-469A-BC2F-6945BB110064}"/>
              </c:ext>
            </c:extLst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B4A1-469A-BC2F-6945BB110064}"/>
              </c:ext>
            </c:extLst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B4A1-469A-BC2F-6945BB110064}"/>
              </c:ext>
            </c:extLst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B4A1-469A-BC2F-6945BB110064}"/>
              </c:ext>
            </c:extLst>
          </c:dPt>
          <c:dLbls>
            <c:dLbl>
              <c:idx val="0"/>
              <c:layout>
                <c:manualLayout>
                  <c:x val="7.9429133858267709E-3"/>
                  <c:y val="3.3700657144904033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4A1-469A-BC2F-6945BB110064}"/>
                </c:ext>
              </c:extLst>
            </c:dLbl>
            <c:dLbl>
              <c:idx val="1"/>
              <c:layout>
                <c:manualLayout>
                  <c:x val="-5.2785068533100024E-4"/>
                  <c:y val="6.0846147333320309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4A1-469A-BC2F-6945BB110064}"/>
                </c:ext>
              </c:extLst>
            </c:dLbl>
            <c:dLbl>
              <c:idx val="2"/>
              <c:layout>
                <c:manualLayout>
                  <c:x val="4.7289661708953051E-3"/>
                  <c:y val="-1.6309437747080623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4A1-469A-BC2F-6945BB110064}"/>
                </c:ext>
              </c:extLst>
            </c:dLbl>
            <c:dLbl>
              <c:idx val="3"/>
              <c:layout>
                <c:manualLayout>
                  <c:x val="5.0557013706620003E-2"/>
                  <c:y val="-1.538624359300008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4A1-469A-BC2F-6945BB110064}"/>
                </c:ext>
              </c:extLst>
            </c:dLbl>
            <c:dLbl>
              <c:idx val="4"/>
              <c:layout>
                <c:manualLayout>
                  <c:x val="-4.8835301837270766E-3"/>
                  <c:y val="-2.381417583347987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4A1-469A-BC2F-6945BB110064}"/>
                </c:ext>
              </c:extLst>
            </c:dLbl>
            <c:dLbl>
              <c:idx val="5"/>
              <c:layout>
                <c:manualLayout>
                  <c:x val="-2.6428441236512102E-2"/>
                  <c:y val="1.606260135597194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B4A1-469A-BC2F-6945BB110064}"/>
                </c:ext>
              </c:extLst>
            </c:dLbl>
            <c:dLbl>
              <c:idx val="6"/>
              <c:layout>
                <c:manualLayout>
                  <c:x val="-3.553331875182269E-3"/>
                  <c:y val="-2.1839159062933509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B4A1-469A-BC2F-6945BB110064}"/>
                </c:ext>
              </c:extLst>
            </c:dLbl>
            <c:dLbl>
              <c:idx val="7"/>
              <c:layout>
                <c:manualLayout>
                  <c:x val="-1.6370479731700204E-2"/>
                  <c:y val="1.1713331118970119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B4A1-469A-BC2F-6945BB110064}"/>
                </c:ext>
              </c:extLst>
            </c:dLbl>
            <c:dLbl>
              <c:idx val="8"/>
              <c:layout>
                <c:manualLayout>
                  <c:x val="-7.6467264508603095E-3"/>
                  <c:y val="1.3441185856730688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B4A1-469A-BC2F-6945BB110064}"/>
                </c:ext>
              </c:extLst>
            </c:dLbl>
            <c:dLbl>
              <c:idx val="9"/>
              <c:layout>
                <c:manualLayout>
                  <c:x val="4.7207640711577721E-3"/>
                  <c:y val="-7.5441407293070995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B4A1-469A-BC2F-6945BB11006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'[WITS-Product.xlsx]Product'!$A$2:$A$11</c:f>
              <c:strCache>
                <c:ptCount val="10"/>
                <c:pt idx="0">
                  <c:v>Капитальные блага</c:v>
                </c:pt>
                <c:pt idx="1">
                  <c:v>Потребительские товары</c:v>
                </c:pt>
                <c:pt idx="2">
                  <c:v>Промежуточные товары</c:v>
                </c:pt>
                <c:pt idx="3">
                  <c:v>Сырье и материалы</c:v>
                </c:pt>
                <c:pt idx="4">
                  <c:v>Химические вещества</c:v>
                </c:pt>
                <c:pt idx="5">
                  <c:v>Топливо</c:v>
                </c:pt>
                <c:pt idx="6">
                  <c:v>Машины и электроника</c:v>
                </c:pt>
                <c:pt idx="7">
                  <c:v>Металлы</c:v>
                </c:pt>
                <c:pt idx="8">
                  <c:v>Полезные ископаемые </c:v>
                </c:pt>
                <c:pt idx="9">
                  <c:v>Транспортировка</c:v>
                </c:pt>
              </c:strCache>
            </c:strRef>
          </c:cat>
          <c:val>
            <c:numRef>
              <c:f>'[WITS-Product.xlsx]Product'!$B$2:$B$11</c:f>
              <c:numCache>
                <c:formatCode>General</c:formatCode>
                <c:ptCount val="10"/>
                <c:pt idx="0">
                  <c:v>18.53</c:v>
                </c:pt>
                <c:pt idx="1">
                  <c:v>16.97</c:v>
                </c:pt>
                <c:pt idx="2">
                  <c:v>43.11</c:v>
                </c:pt>
                <c:pt idx="3">
                  <c:v>21.38</c:v>
                </c:pt>
                <c:pt idx="4">
                  <c:v>19.38</c:v>
                </c:pt>
                <c:pt idx="5">
                  <c:v>6.94</c:v>
                </c:pt>
                <c:pt idx="6">
                  <c:v>18.97</c:v>
                </c:pt>
                <c:pt idx="7">
                  <c:v>23.33</c:v>
                </c:pt>
                <c:pt idx="8">
                  <c:v>13.9</c:v>
                </c:pt>
                <c:pt idx="9">
                  <c:v>4.04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4-B4A1-469A-BC2F-6945BB110064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50" b="1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bg1"/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27630A-6602-4DA3-8F30-59CE2EAB2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2382</Words>
  <Characters>13584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Sirocco</dc:creator>
  <cp:lastModifiedBy>Admin</cp:lastModifiedBy>
  <cp:revision>10</cp:revision>
  <dcterms:created xsi:type="dcterms:W3CDTF">2024-12-10T06:26:00Z</dcterms:created>
  <dcterms:modified xsi:type="dcterms:W3CDTF">2025-02-04T08:53:00Z</dcterms:modified>
</cp:coreProperties>
</file>