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3D955063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64167B">
        <w:rPr>
          <w:rFonts w:ascii="Times New Roman" w:hAnsi="Times New Roman" w:cs="Times New Roman"/>
          <w:sz w:val="28"/>
          <w:szCs w:val="28"/>
        </w:rPr>
        <w:t>науки и высшего образования</w:t>
      </w:r>
      <w:r w:rsidRPr="006831B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</w:p>
    <w:p w14:paraId="4F71B218" w14:textId="293448EC" w:rsidR="006831BD" w:rsidRDefault="004150D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="006831BD">
        <w:rPr>
          <w:rFonts w:ascii="Times New Roman" w:hAnsi="Times New Roman" w:cs="Times New Roman"/>
          <w:sz w:val="28"/>
          <w:szCs w:val="28"/>
        </w:rPr>
        <w:t>аименование учебного заведения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A21CF3" w14:textId="77777777" w:rsidR="00CD3342" w:rsidRPr="00CD3342" w:rsidRDefault="00CD3342" w:rsidP="00CD3342">
      <w:pPr>
        <w:jc w:val="center"/>
        <w:rPr>
          <w:rFonts w:ascii="Times New Roman" w:hAnsi="Times New Roman" w:cs="Times New Roman"/>
          <w:sz w:val="28"/>
          <w:szCs w:val="28"/>
        </w:rPr>
      </w:pPr>
      <w:r w:rsidRPr="00CD3342">
        <w:rPr>
          <w:rFonts w:ascii="Times New Roman" w:hAnsi="Times New Roman" w:cs="Times New Roman"/>
          <w:sz w:val="28"/>
          <w:szCs w:val="28"/>
        </w:rPr>
        <w:t xml:space="preserve">Конкурс бизнес-идей и </w:t>
      </w:r>
      <w:proofErr w:type="spellStart"/>
      <w:r w:rsidRPr="00CD3342">
        <w:rPr>
          <w:rFonts w:ascii="Times New Roman" w:hAnsi="Times New Roman" w:cs="Times New Roman"/>
          <w:sz w:val="28"/>
          <w:szCs w:val="28"/>
        </w:rPr>
        <w:t>стартапов</w:t>
      </w:r>
      <w:proofErr w:type="spellEnd"/>
      <w:r w:rsidRPr="00CD3342">
        <w:rPr>
          <w:rFonts w:ascii="Times New Roman" w:hAnsi="Times New Roman" w:cs="Times New Roman"/>
          <w:sz w:val="28"/>
          <w:szCs w:val="28"/>
        </w:rPr>
        <w:t xml:space="preserve"> «Высшая лига идей» 24/25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5BC873A5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конкурсной работы</w:t>
      </w:r>
    </w:p>
    <w:p w14:paraId="1A0D0D7C" w14:textId="0DB7FEB4" w:rsidR="006831BD" w:rsidRPr="00CD3342" w:rsidRDefault="00CD334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CD3342">
        <w:rPr>
          <w:rFonts w:ascii="Times New Roman" w:hAnsi="Times New Roman" w:cs="Times New Roman"/>
          <w:b/>
          <w:sz w:val="28"/>
        </w:rPr>
        <w:t>Исследование процесса аминовой очистки от кислых газов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421971C6" w:rsidR="006831BD" w:rsidRPr="00CD3342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CD3342">
        <w:rPr>
          <w:rFonts w:ascii="Times New Roman" w:hAnsi="Times New Roman" w:cs="Times New Roman"/>
          <w:sz w:val="28"/>
          <w:szCs w:val="28"/>
          <w:lang w:val="en-US"/>
        </w:rPr>
        <w:t>Otegenova</w:t>
      </w:r>
      <w:proofErr w:type="spellEnd"/>
      <w:r w:rsidR="00CD3342" w:rsidRPr="00CD33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342">
        <w:rPr>
          <w:rFonts w:ascii="Times New Roman" w:hAnsi="Times New Roman" w:cs="Times New Roman"/>
          <w:sz w:val="28"/>
          <w:szCs w:val="28"/>
          <w:lang w:val="en-US"/>
        </w:rPr>
        <w:t>Gulnaz</w:t>
      </w:r>
      <w:proofErr w:type="spellEnd"/>
    </w:p>
    <w:p w14:paraId="6B04AB0E" w14:textId="22893271" w:rsidR="00DC3001" w:rsidRDefault="00CD3342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Магистрант 1</w:t>
      </w:r>
      <w:r w:rsidR="00DC3001">
        <w:rPr>
          <w:rFonts w:ascii="Times New Roman" w:hAnsi="Times New Roman" w:cs="Times New Roman"/>
          <w:sz w:val="28"/>
          <w:szCs w:val="28"/>
        </w:rPr>
        <w:t xml:space="preserve"> к</w:t>
      </w:r>
      <w:r w:rsidR="0064167B">
        <w:rPr>
          <w:rFonts w:ascii="Times New Roman" w:hAnsi="Times New Roman" w:cs="Times New Roman"/>
          <w:sz w:val="28"/>
          <w:szCs w:val="28"/>
        </w:rPr>
        <w:t>урса</w:t>
      </w:r>
    </w:p>
    <w:p w14:paraId="33F32898" w14:textId="7212F899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CD33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64B">
        <w:rPr>
          <w:rFonts w:ascii="Times New Roman" w:hAnsi="Times New Roman" w:cs="Times New Roman"/>
          <w:sz w:val="28"/>
          <w:szCs w:val="28"/>
        </w:rPr>
        <w:t>Ниязбекова</w:t>
      </w:r>
      <w:proofErr w:type="spellEnd"/>
      <w:r w:rsidR="0061364B">
        <w:rPr>
          <w:rFonts w:ascii="Times New Roman" w:hAnsi="Times New Roman" w:cs="Times New Roman"/>
          <w:sz w:val="28"/>
          <w:szCs w:val="28"/>
        </w:rPr>
        <w:t xml:space="preserve"> А.Б.</w:t>
      </w:r>
      <w:r w:rsidR="0061364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="0061364B">
        <w:rPr>
          <w:rFonts w:ascii="Times New Roman" w:hAnsi="Times New Roman" w:cs="Times New Roman"/>
          <w:sz w:val="28"/>
          <w:szCs w:val="28"/>
        </w:rPr>
        <w:t>Айе</w:t>
      </w:r>
      <w:r w:rsidR="00CD3342">
        <w:rPr>
          <w:rFonts w:ascii="Times New Roman" w:hAnsi="Times New Roman" w:cs="Times New Roman"/>
          <w:sz w:val="28"/>
          <w:szCs w:val="28"/>
        </w:rPr>
        <w:t>шева</w:t>
      </w:r>
      <w:proofErr w:type="spellEnd"/>
      <w:r w:rsidR="00CD3342">
        <w:rPr>
          <w:rFonts w:ascii="Times New Roman" w:hAnsi="Times New Roman" w:cs="Times New Roman"/>
          <w:sz w:val="28"/>
          <w:szCs w:val="28"/>
        </w:rPr>
        <w:t xml:space="preserve"> Г.А. 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0928C5AC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12BA5C2C" w14:textId="40694E89" w:rsidR="00CD3342" w:rsidRDefault="00CD3342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22F6A87A" w:rsidR="006831BD" w:rsidRDefault="00CD334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г.</w:t>
      </w:r>
    </w:p>
    <w:p w14:paraId="6BAA0777" w14:textId="74ED5471" w:rsidR="00CD3342" w:rsidRDefault="00CD3342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77FEB0" w14:textId="243E74B7" w:rsidR="0061364B" w:rsidRDefault="0061364B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</w:rPr>
      </w:pPr>
      <w:r w:rsidRPr="004D27C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</w:rPr>
        <w:lastRenderedPageBreak/>
        <w:t>Аннотация</w:t>
      </w:r>
    </w:p>
    <w:p w14:paraId="0B104888" w14:textId="77777777" w:rsidR="003A431C" w:rsidRPr="004D27C5" w:rsidRDefault="003A431C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</w:rPr>
      </w:pPr>
    </w:p>
    <w:p w14:paraId="3F728147" w14:textId="77777777" w:rsidR="0061364B" w:rsidRPr="004D27C5" w:rsidRDefault="0061364B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В связи с возрастающим спросом на природный газ как на экологически более чистое топливо, особую актуальность приобретают технологии его подготовки к переработке.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  <w:t xml:space="preserve"> 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Основными стадиями подготовки природного газа к переработке являются удаление кислых компонентов (сероводорода и углекислого газа), осушка, удаление меркаптанов и входная сепарация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  <w:t xml:space="preserve">. 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Наиболее распространенным методом удаления кислых газов является абсорбция с использованием </w:t>
      </w:r>
      <w:proofErr w:type="spellStart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алканоламинов</w:t>
      </w:r>
      <w:proofErr w:type="spellEnd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. </w:t>
      </w:r>
      <w:proofErr w:type="spellStart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Алканоламины</w:t>
      </w:r>
      <w:proofErr w:type="spellEnd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обладают низкой вязкостью, высокой эффективностью очистки в широком диапазоне парциальных давлений и незначительно поглощают углеводороды. Однако данная технология характеризуется высокими </w:t>
      </w:r>
      <w:proofErr w:type="spellStart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энергозатратами</w:t>
      </w:r>
      <w:proofErr w:type="spellEnd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на регенерацию аминов, возможностью их разрушения и загрязнения. </w:t>
      </w:r>
    </w:p>
    <w:p w14:paraId="26D64461" w14:textId="77777777" w:rsidR="0061364B" w:rsidRPr="004D27C5" w:rsidRDefault="0061364B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Альтернативные методы включают использование твердых адсорбентов (активированный уголь, цеолиты) для поглощения кислых газов.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  <w:t xml:space="preserve"> </w:t>
      </w:r>
      <w:r w:rsidRPr="004D27C5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  <w:t>Мембранное разделение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газов с использованием полупроницаемых мембран.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  <w:t xml:space="preserve"> 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Применение н</w:t>
      </w:r>
      <w:r w:rsidRPr="004D27C5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  <w:t>е регенеративных методов, а именно х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имическую нейтрализацию кислых газов.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  <w:t xml:space="preserve"> 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Выбор оптимального метода зависит от концентрации кислых компонентов, расхода сырья, технологического давления и экономических факторов. В некоторых случаях целесообразно использование комбинации нескольких методов.</w:t>
      </w:r>
    </w:p>
    <w:p w14:paraId="050A10F0" w14:textId="77777777" w:rsidR="0061364B" w:rsidRPr="004D27C5" w:rsidRDefault="0061364B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Целью данного исследования является анализ существующих методов подготовки природного газа, выявление их преимуществ и недостатков, а также определение перспективных направлений для дальнейших исследований.</w:t>
      </w:r>
    </w:p>
    <w:p w14:paraId="6E38768A" w14:textId="0ABB37CA" w:rsidR="0061364B" w:rsidRDefault="0061364B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Подготовка природного газа к переработке является важным этапом в цепочке производства товарного газа. Выбор оптимальной технологии подготовки зависит от множества факторов и требует комплексного анализа, приведение сравнительных характеристик различных технологий очистки газа, опираясь на данные научных исследований. Дальнейшие исследования будут направлены на разработку более эффективных и экономичных методов очистки газа, а также на снижение негативного воздействия на окружающую среду. Перспективным направлением является создание комбинированных установок, сочетающих преимущества различных технологий.</w:t>
      </w:r>
    </w:p>
    <w:p w14:paraId="4B580491" w14:textId="77777777" w:rsidR="003A431C" w:rsidRPr="004D27C5" w:rsidRDefault="003A431C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p w14:paraId="0728848C" w14:textId="77777777" w:rsidR="0061364B" w:rsidRPr="004D27C5" w:rsidRDefault="0061364B" w:rsidP="00613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4D27C5">
        <w:rPr>
          <w:rFonts w:ascii="Times New Roman" w:eastAsia="Times New Roman" w:hAnsi="Times New Roman" w:cs="Times New Roman"/>
          <w:b/>
          <w:sz w:val="28"/>
          <w:szCs w:val="24"/>
        </w:rPr>
        <w:t>Ключевые слова</w:t>
      </w:r>
      <w:r w:rsidRPr="004D27C5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>: кислые газы, аминовая очистка, абсорбер, алканоламин, природный газ</w:t>
      </w:r>
    </w:p>
    <w:p w14:paraId="38719E71" w14:textId="288F22A7" w:rsidR="0061364B" w:rsidRDefault="0061364B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</w:rPr>
      </w:pPr>
    </w:p>
    <w:p w14:paraId="16312E26" w14:textId="77C4143C" w:rsidR="003A431C" w:rsidRDefault="003A431C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</w:rPr>
      </w:pPr>
    </w:p>
    <w:p w14:paraId="384936FC" w14:textId="6BCF3EAE" w:rsidR="003A431C" w:rsidRDefault="003A431C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</w:rPr>
      </w:pPr>
    </w:p>
    <w:p w14:paraId="08A490F3" w14:textId="2C5977F2" w:rsidR="003A431C" w:rsidRDefault="003A431C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</w:rPr>
      </w:pPr>
    </w:p>
    <w:p w14:paraId="7F5B4531" w14:textId="6B7A7789" w:rsidR="003A431C" w:rsidRDefault="003A431C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</w:rPr>
      </w:pPr>
    </w:p>
    <w:p w14:paraId="5448C405" w14:textId="0694DA66" w:rsidR="003A431C" w:rsidRDefault="003A431C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</w:rPr>
      </w:pPr>
    </w:p>
    <w:p w14:paraId="178B21B8" w14:textId="4F995F31" w:rsidR="003A431C" w:rsidRDefault="003A431C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</w:rPr>
      </w:pPr>
    </w:p>
    <w:p w14:paraId="49E5C25A" w14:textId="0E5DD196" w:rsidR="003A431C" w:rsidRDefault="003A431C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</w:rPr>
      </w:pPr>
    </w:p>
    <w:p w14:paraId="403E27A2" w14:textId="77777777" w:rsidR="003A431C" w:rsidRPr="004D27C5" w:rsidRDefault="003A431C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</w:rPr>
      </w:pPr>
    </w:p>
    <w:p w14:paraId="79D815A3" w14:textId="2B8337E9" w:rsidR="0061364B" w:rsidRDefault="0061364B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</w:rPr>
      </w:pPr>
      <w:r w:rsidRPr="004D27C5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</w:rPr>
        <w:t>Введение</w:t>
      </w:r>
    </w:p>
    <w:p w14:paraId="6404B91D" w14:textId="77777777" w:rsidR="003A431C" w:rsidRPr="004D27C5" w:rsidRDefault="003A431C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p w14:paraId="71C2FE14" w14:textId="77777777" w:rsidR="0061364B" w:rsidRPr="004D27C5" w:rsidRDefault="0061364B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highlight w:val="green"/>
          <w:lang w:eastAsia="ru-RU"/>
        </w:rPr>
      </w:pP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Очистка природного газа от кислых компонентов (H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vertAlign w:val="subscript"/>
          <w:lang w:eastAsia="ru-RU"/>
        </w:rPr>
        <w:t>2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S, CO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vertAlign w:val="subscript"/>
          <w:lang w:eastAsia="ru-RU"/>
        </w:rPr>
        <w:t>2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и меркаптанов) является важным этапом подготовки газа к транспортировке и дальнейшей переработке. Для удаления кислых газов широко применяются абсорбционные методы, основанные на поглощении целевых компонентов жидкими абсорбентами. В зависимости от механизма взаимодействия абсорбента с кислыми газами выделяют химическую, физическую и смешанную абсорбцию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  <w:t xml:space="preserve"> 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[1, с. 54]. </w:t>
      </w:r>
    </w:p>
    <w:p w14:paraId="609A4CCF" w14:textId="77777777" w:rsidR="0061364B" w:rsidRPr="004D27C5" w:rsidRDefault="0061364B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Выбор оптимального метода определяется составом газа, требованиями к степени очистки и экономическими факторами.</w:t>
      </w:r>
    </w:p>
    <w:p w14:paraId="1A8191AB" w14:textId="77777777" w:rsidR="0061364B" w:rsidRDefault="0061364B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В процессах химической абсорбции используются водные растворы </w:t>
      </w:r>
      <w:proofErr w:type="spellStart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алканоламинов</w:t>
      </w:r>
      <w:proofErr w:type="spellEnd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(</w:t>
      </w:r>
      <w:proofErr w:type="spellStart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моноэтаноламин</w:t>
      </w:r>
      <w:proofErr w:type="spellEnd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(МЭА), </w:t>
      </w:r>
      <w:proofErr w:type="spellStart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диэтаноламин</w:t>
      </w:r>
      <w:proofErr w:type="spellEnd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(ДЭА), </w:t>
      </w:r>
      <w:proofErr w:type="spellStart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метилдиэтаноламин</w:t>
      </w:r>
      <w:proofErr w:type="spellEnd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(МДЭА) и др.), которые вступают в химическую реакцию с кислыми газами. Газ, содержащий H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vertAlign w:val="subscript"/>
          <w:lang w:eastAsia="ru-RU"/>
        </w:rPr>
        <w:t>2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S и CO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vertAlign w:val="subscript"/>
          <w:lang w:eastAsia="ru-RU"/>
        </w:rPr>
        <w:t>2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, поступает в абсорбер, где происходит поглощение кислых компонентов аминовым раствором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  <w:t xml:space="preserve"> 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[2, с. 90]. Насыщенный амин направляется в регенератор, где при повышенной температуре и пониженном давлении происходит десорбция кислых газов и регенерация амина. Регенерированный амин возвращается в абсорбер.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  <w:t xml:space="preserve"> 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Химическая абсорбция обеспечивает высокую степень очистки газа от кислых компонентов, однако сопряжена с высокими энергетическими затратами на регенерацию амина и проблемами, связанными с деградацией амина, коррозией оборудования и образованием пены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  <w:t xml:space="preserve"> 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[3, с. 520].</w:t>
      </w:r>
    </w:p>
    <w:p w14:paraId="77BE193F" w14:textId="77777777" w:rsidR="0061364B" w:rsidRDefault="0061364B" w:rsidP="00613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2DB74B4" w14:textId="6C6CC781" w:rsidR="0061364B" w:rsidRDefault="0061364B" w:rsidP="00613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625">
        <w:rPr>
          <w:rFonts w:ascii="Times New Roman" w:hAnsi="Times New Roman" w:cs="Times New Roman"/>
          <w:sz w:val="28"/>
          <w:szCs w:val="28"/>
          <w:lang w:val="kk-KZ"/>
        </w:rPr>
        <w:t>Таблица 1 - Технологии удаления кислых газов</w:t>
      </w:r>
    </w:p>
    <w:p w14:paraId="242E8ACA" w14:textId="77777777" w:rsidR="003A431C" w:rsidRPr="00263398" w:rsidRDefault="003A431C" w:rsidP="00613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f2"/>
        <w:tblW w:w="0" w:type="auto"/>
        <w:tblInd w:w="250" w:type="dxa"/>
        <w:tblLook w:val="04A0" w:firstRow="1" w:lastRow="0" w:firstColumn="1" w:lastColumn="0" w:noHBand="0" w:noVBand="1"/>
      </w:tblPr>
      <w:tblGrid>
        <w:gridCol w:w="2139"/>
        <w:gridCol w:w="2361"/>
        <w:gridCol w:w="2338"/>
        <w:gridCol w:w="2257"/>
      </w:tblGrid>
      <w:tr w:rsidR="0061364B" w:rsidRPr="004B5625" w14:paraId="13B3504A" w14:textId="77777777" w:rsidTr="003A3549">
        <w:tc>
          <w:tcPr>
            <w:tcW w:w="4534" w:type="dxa"/>
            <w:gridSpan w:val="2"/>
          </w:tcPr>
          <w:p w14:paraId="4819101B" w14:textId="77777777" w:rsidR="0061364B" w:rsidRPr="004B5625" w:rsidRDefault="0061364B" w:rsidP="003A35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5625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Технологии удаления </w:t>
            </w:r>
          </w:p>
          <w:p w14:paraId="048BB92C" w14:textId="77777777" w:rsidR="0061364B" w:rsidRPr="004B5625" w:rsidRDefault="0061364B" w:rsidP="003A35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5625">
              <w:rPr>
                <w:rFonts w:ascii="Times New Roman" w:hAnsi="Times New Roman" w:cs="Times New Roman"/>
                <w:sz w:val="28"/>
                <w:szCs w:val="28"/>
              </w:rPr>
              <w:t>Кислых газов</w:t>
            </w:r>
          </w:p>
        </w:tc>
        <w:tc>
          <w:tcPr>
            <w:tcW w:w="2393" w:type="dxa"/>
          </w:tcPr>
          <w:p w14:paraId="7F4B8CE5" w14:textId="77777777" w:rsidR="0061364B" w:rsidRPr="004B5625" w:rsidRDefault="0061364B" w:rsidP="003A35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5625">
              <w:rPr>
                <w:rFonts w:ascii="Times New Roman" w:hAnsi="Times New Roman" w:cs="Times New Roman"/>
                <w:sz w:val="28"/>
                <w:szCs w:val="28"/>
              </w:rPr>
              <w:t>Очистка от СO</w:t>
            </w:r>
            <w:r w:rsidRPr="004B562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4B5625">
              <w:rPr>
                <w:rFonts w:ascii="Times New Roman" w:hAnsi="Times New Roman" w:cs="Times New Roman"/>
                <w:sz w:val="28"/>
                <w:szCs w:val="28"/>
              </w:rPr>
              <w:t xml:space="preserve"> и H</w:t>
            </w:r>
            <w:r w:rsidRPr="004B562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4B5625">
              <w:rPr>
                <w:rFonts w:ascii="Times New Roman" w:hAnsi="Times New Roman" w:cs="Times New Roman"/>
                <w:sz w:val="28"/>
                <w:szCs w:val="28"/>
              </w:rPr>
              <w:t xml:space="preserve">S </w:t>
            </w:r>
          </w:p>
          <w:p w14:paraId="10692B13" w14:textId="77777777" w:rsidR="0061364B" w:rsidRPr="004B5625" w:rsidRDefault="0061364B" w:rsidP="003A35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5625">
              <w:rPr>
                <w:rFonts w:ascii="Times New Roman" w:hAnsi="Times New Roman" w:cs="Times New Roman"/>
                <w:sz w:val="28"/>
                <w:szCs w:val="28"/>
              </w:rPr>
              <w:t>Степень Очистки</w:t>
            </w:r>
          </w:p>
        </w:tc>
        <w:tc>
          <w:tcPr>
            <w:tcW w:w="2287" w:type="dxa"/>
          </w:tcPr>
          <w:p w14:paraId="2DA63160" w14:textId="77777777" w:rsidR="0061364B" w:rsidRPr="004B5625" w:rsidRDefault="0061364B" w:rsidP="003A35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5625">
              <w:rPr>
                <w:rFonts w:ascii="Times New Roman" w:hAnsi="Times New Roman" w:cs="Times New Roman"/>
                <w:sz w:val="28"/>
                <w:szCs w:val="28"/>
              </w:rPr>
              <w:t>Очистка от меркаптанов</w:t>
            </w:r>
          </w:p>
          <w:p w14:paraId="5BC0EF90" w14:textId="77777777" w:rsidR="0061364B" w:rsidRPr="004B5625" w:rsidRDefault="0061364B" w:rsidP="003A35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5625">
              <w:rPr>
                <w:rFonts w:ascii="Times New Roman" w:hAnsi="Times New Roman" w:cs="Times New Roman"/>
                <w:sz w:val="28"/>
                <w:szCs w:val="28"/>
              </w:rPr>
              <w:t>Степень очистки</w:t>
            </w:r>
          </w:p>
        </w:tc>
      </w:tr>
      <w:tr w:rsidR="0061364B" w:rsidRPr="004B5625" w14:paraId="2D1B1B37" w14:textId="77777777" w:rsidTr="003A3549">
        <w:tc>
          <w:tcPr>
            <w:tcW w:w="2142" w:type="dxa"/>
          </w:tcPr>
          <w:p w14:paraId="611BECB7" w14:textId="77777777" w:rsidR="0061364B" w:rsidRPr="004B5625" w:rsidRDefault="0061364B" w:rsidP="003A35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5625">
              <w:rPr>
                <w:rFonts w:ascii="Times New Roman" w:hAnsi="Times New Roman" w:cs="Times New Roman"/>
                <w:sz w:val="28"/>
                <w:szCs w:val="28"/>
              </w:rPr>
              <w:t>Регенеративная абсорбция</w:t>
            </w:r>
          </w:p>
        </w:tc>
        <w:tc>
          <w:tcPr>
            <w:tcW w:w="2392" w:type="dxa"/>
          </w:tcPr>
          <w:p w14:paraId="07550D6A" w14:textId="77777777" w:rsidR="0061364B" w:rsidRPr="004B5625" w:rsidRDefault="0061364B" w:rsidP="003A35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5625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растворители </w:t>
            </w:r>
          </w:p>
          <w:p w14:paraId="64F04252" w14:textId="77777777" w:rsidR="0061364B" w:rsidRPr="004B5625" w:rsidRDefault="0061364B" w:rsidP="003A35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5625">
              <w:rPr>
                <w:rFonts w:ascii="Times New Roman" w:hAnsi="Times New Roman" w:cs="Times New Roman"/>
                <w:sz w:val="28"/>
                <w:szCs w:val="28"/>
              </w:rPr>
              <w:t xml:space="preserve">Аминовые растворители </w:t>
            </w:r>
          </w:p>
          <w:p w14:paraId="702D2112" w14:textId="77777777" w:rsidR="0061364B" w:rsidRPr="004B5625" w:rsidRDefault="0061364B" w:rsidP="003A35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5625">
              <w:rPr>
                <w:rFonts w:ascii="Times New Roman" w:hAnsi="Times New Roman" w:cs="Times New Roman"/>
                <w:sz w:val="28"/>
                <w:szCs w:val="28"/>
              </w:rPr>
              <w:t>Смешанные растворители</w:t>
            </w:r>
          </w:p>
        </w:tc>
        <w:tc>
          <w:tcPr>
            <w:tcW w:w="2393" w:type="dxa"/>
          </w:tcPr>
          <w:p w14:paraId="0E5AB537" w14:textId="77777777" w:rsidR="0061364B" w:rsidRPr="004B5625" w:rsidRDefault="0061364B" w:rsidP="003A35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5625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масса </w:t>
            </w:r>
          </w:p>
          <w:p w14:paraId="48E6B441" w14:textId="77777777" w:rsidR="0061364B" w:rsidRDefault="0061364B" w:rsidP="003A35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9E0112" w14:textId="77777777" w:rsidR="0061364B" w:rsidRPr="004B5625" w:rsidRDefault="0061364B" w:rsidP="003A35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5625">
              <w:rPr>
                <w:rFonts w:ascii="Times New Roman" w:hAnsi="Times New Roman" w:cs="Times New Roman"/>
                <w:sz w:val="28"/>
                <w:szCs w:val="28"/>
              </w:rPr>
              <w:t xml:space="preserve">Полная </w:t>
            </w:r>
          </w:p>
          <w:p w14:paraId="299BF91D" w14:textId="77777777" w:rsidR="0061364B" w:rsidRDefault="0061364B" w:rsidP="003A35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B0A4C0" w14:textId="77777777" w:rsidR="0061364B" w:rsidRPr="004B5625" w:rsidRDefault="0061364B" w:rsidP="003A35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5625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2287" w:type="dxa"/>
          </w:tcPr>
          <w:p w14:paraId="16AD4413" w14:textId="77777777" w:rsidR="0061364B" w:rsidRPr="004B5625" w:rsidRDefault="0061364B" w:rsidP="003A35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5625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  <w:p w14:paraId="10195D14" w14:textId="77777777" w:rsidR="0061364B" w:rsidRDefault="0061364B" w:rsidP="003A35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148961" w14:textId="77777777" w:rsidR="0061364B" w:rsidRPr="004B5625" w:rsidRDefault="0061364B" w:rsidP="003A35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5625">
              <w:rPr>
                <w:rFonts w:ascii="Times New Roman" w:hAnsi="Times New Roman" w:cs="Times New Roman"/>
                <w:sz w:val="28"/>
                <w:szCs w:val="28"/>
              </w:rPr>
              <w:t>Частичная</w:t>
            </w:r>
          </w:p>
          <w:p w14:paraId="06E72229" w14:textId="77777777" w:rsidR="0061364B" w:rsidRDefault="0061364B" w:rsidP="003A35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C164327" w14:textId="77777777" w:rsidR="0061364B" w:rsidRPr="004B5625" w:rsidRDefault="0061364B" w:rsidP="003A35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5625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</w:tr>
      <w:tr w:rsidR="0061364B" w:rsidRPr="004B5625" w14:paraId="768B8666" w14:textId="77777777" w:rsidTr="003A3549">
        <w:tc>
          <w:tcPr>
            <w:tcW w:w="4534" w:type="dxa"/>
            <w:gridSpan w:val="2"/>
          </w:tcPr>
          <w:p w14:paraId="03EFE420" w14:textId="77777777" w:rsidR="0061364B" w:rsidRPr="004B5625" w:rsidRDefault="0061364B" w:rsidP="003A35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5625">
              <w:rPr>
                <w:rFonts w:ascii="Times New Roman" w:hAnsi="Times New Roman" w:cs="Times New Roman"/>
                <w:sz w:val="28"/>
                <w:szCs w:val="28"/>
              </w:rPr>
              <w:t>Регенеративная адсорбция</w:t>
            </w:r>
          </w:p>
        </w:tc>
        <w:tc>
          <w:tcPr>
            <w:tcW w:w="2393" w:type="dxa"/>
          </w:tcPr>
          <w:p w14:paraId="250F5C9E" w14:textId="77777777" w:rsidR="0061364B" w:rsidRPr="004B5625" w:rsidRDefault="0061364B" w:rsidP="003A35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5625">
              <w:rPr>
                <w:rFonts w:ascii="Times New Roman" w:hAnsi="Times New Roman" w:cs="Times New Roman"/>
                <w:sz w:val="28"/>
                <w:szCs w:val="28"/>
              </w:rPr>
              <w:t>Глубокая</w:t>
            </w:r>
          </w:p>
        </w:tc>
        <w:tc>
          <w:tcPr>
            <w:tcW w:w="2287" w:type="dxa"/>
          </w:tcPr>
          <w:p w14:paraId="5960EDB1" w14:textId="77777777" w:rsidR="0061364B" w:rsidRPr="004B5625" w:rsidRDefault="0061364B" w:rsidP="003A35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5625">
              <w:rPr>
                <w:rFonts w:ascii="Times New Roman" w:hAnsi="Times New Roman" w:cs="Times New Roman"/>
                <w:sz w:val="28"/>
                <w:szCs w:val="28"/>
              </w:rPr>
              <w:t>Глубокая</w:t>
            </w:r>
          </w:p>
        </w:tc>
      </w:tr>
      <w:tr w:rsidR="0061364B" w:rsidRPr="004B5625" w14:paraId="1FEB034B" w14:textId="77777777" w:rsidTr="003A3549">
        <w:tc>
          <w:tcPr>
            <w:tcW w:w="4534" w:type="dxa"/>
            <w:gridSpan w:val="2"/>
          </w:tcPr>
          <w:p w14:paraId="61AFF4DC" w14:textId="77777777" w:rsidR="0061364B" w:rsidRPr="004B5625" w:rsidRDefault="0061364B" w:rsidP="003A35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5625">
              <w:rPr>
                <w:rFonts w:ascii="Times New Roman" w:hAnsi="Times New Roman" w:cs="Times New Roman"/>
                <w:sz w:val="28"/>
                <w:szCs w:val="28"/>
              </w:rPr>
              <w:t>Мембранное разделение</w:t>
            </w:r>
          </w:p>
        </w:tc>
        <w:tc>
          <w:tcPr>
            <w:tcW w:w="2393" w:type="dxa"/>
          </w:tcPr>
          <w:p w14:paraId="365174DD" w14:textId="77777777" w:rsidR="0061364B" w:rsidRPr="004B5625" w:rsidRDefault="0061364B" w:rsidP="003A35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87" w:type="dxa"/>
          </w:tcPr>
          <w:p w14:paraId="6DFD0D10" w14:textId="77777777" w:rsidR="0061364B" w:rsidRPr="004B5625" w:rsidRDefault="0061364B" w:rsidP="003A35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1364B" w:rsidRPr="004B5625" w14:paraId="6B29CF0C" w14:textId="77777777" w:rsidTr="003A3549">
        <w:tc>
          <w:tcPr>
            <w:tcW w:w="2142" w:type="dxa"/>
          </w:tcPr>
          <w:p w14:paraId="15EA1E0E" w14:textId="77777777" w:rsidR="0061364B" w:rsidRPr="004B5625" w:rsidRDefault="0061364B" w:rsidP="003A35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5625">
              <w:rPr>
                <w:rFonts w:ascii="Times New Roman" w:hAnsi="Times New Roman" w:cs="Times New Roman"/>
                <w:sz w:val="28"/>
                <w:szCs w:val="28"/>
              </w:rPr>
              <w:t>Не регенеративное поглощение</w:t>
            </w:r>
          </w:p>
        </w:tc>
        <w:tc>
          <w:tcPr>
            <w:tcW w:w="2392" w:type="dxa"/>
          </w:tcPr>
          <w:p w14:paraId="518FAF57" w14:textId="77777777" w:rsidR="0061364B" w:rsidRPr="004B5625" w:rsidRDefault="0061364B" w:rsidP="003A35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5625">
              <w:rPr>
                <w:rFonts w:ascii="Times New Roman" w:hAnsi="Times New Roman" w:cs="Times New Roman"/>
                <w:sz w:val="28"/>
                <w:szCs w:val="28"/>
              </w:rPr>
              <w:t xml:space="preserve">Жидкие поглотители </w:t>
            </w:r>
          </w:p>
          <w:p w14:paraId="1046758C" w14:textId="77777777" w:rsidR="0061364B" w:rsidRPr="004B5625" w:rsidRDefault="0061364B" w:rsidP="003A35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5625">
              <w:rPr>
                <w:rFonts w:ascii="Times New Roman" w:hAnsi="Times New Roman" w:cs="Times New Roman"/>
                <w:sz w:val="28"/>
                <w:szCs w:val="28"/>
              </w:rPr>
              <w:t>Твердые поглотители</w:t>
            </w:r>
          </w:p>
        </w:tc>
        <w:tc>
          <w:tcPr>
            <w:tcW w:w="2393" w:type="dxa"/>
          </w:tcPr>
          <w:p w14:paraId="7A1846A2" w14:textId="77777777" w:rsidR="0061364B" w:rsidRDefault="0061364B" w:rsidP="003A35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5625">
              <w:rPr>
                <w:rFonts w:ascii="Times New Roman" w:hAnsi="Times New Roman" w:cs="Times New Roman"/>
                <w:sz w:val="28"/>
                <w:szCs w:val="28"/>
              </w:rPr>
              <w:t xml:space="preserve">Глубокая </w:t>
            </w:r>
          </w:p>
          <w:p w14:paraId="105ABFB2" w14:textId="77777777" w:rsidR="0061364B" w:rsidRDefault="0061364B" w:rsidP="003A35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478D979" w14:textId="77777777" w:rsidR="0061364B" w:rsidRPr="004B5625" w:rsidRDefault="0061364B" w:rsidP="003A35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5625">
              <w:rPr>
                <w:rFonts w:ascii="Times New Roman" w:hAnsi="Times New Roman" w:cs="Times New Roman"/>
                <w:sz w:val="28"/>
                <w:szCs w:val="28"/>
              </w:rPr>
              <w:t>Глубокая</w:t>
            </w:r>
          </w:p>
        </w:tc>
        <w:tc>
          <w:tcPr>
            <w:tcW w:w="2287" w:type="dxa"/>
          </w:tcPr>
          <w:p w14:paraId="2B3BA736" w14:textId="77777777" w:rsidR="0061364B" w:rsidRDefault="0061364B" w:rsidP="003A35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5625">
              <w:rPr>
                <w:rFonts w:ascii="Times New Roman" w:hAnsi="Times New Roman" w:cs="Times New Roman"/>
                <w:sz w:val="28"/>
                <w:szCs w:val="28"/>
              </w:rPr>
              <w:t xml:space="preserve">Глубокая </w:t>
            </w:r>
          </w:p>
          <w:p w14:paraId="2A8A9B8F" w14:textId="77777777" w:rsidR="0061364B" w:rsidRDefault="0061364B" w:rsidP="003A35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27E87BB" w14:textId="77777777" w:rsidR="0061364B" w:rsidRPr="004B5625" w:rsidRDefault="0061364B" w:rsidP="003A35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5625">
              <w:rPr>
                <w:rFonts w:ascii="Times New Roman" w:hAnsi="Times New Roman" w:cs="Times New Roman"/>
                <w:sz w:val="28"/>
                <w:szCs w:val="28"/>
              </w:rPr>
              <w:t>Глубокая</w:t>
            </w:r>
          </w:p>
        </w:tc>
      </w:tr>
    </w:tbl>
    <w:p w14:paraId="3DF8EF74" w14:textId="77777777" w:rsidR="0061364B" w:rsidRPr="004D27C5" w:rsidRDefault="0061364B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p w14:paraId="120704CB" w14:textId="77777777" w:rsidR="0061364B" w:rsidRDefault="0061364B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lastRenderedPageBreak/>
        <w:t xml:space="preserve">В процессах физической абсорбции кислые газы и меркаптаны растворяются в физических растворителях, таких как </w:t>
      </w:r>
      <w:proofErr w:type="spellStart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диметиловый</w:t>
      </w:r>
      <w:proofErr w:type="spellEnd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эфир </w:t>
      </w:r>
      <w:proofErr w:type="spellStart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полиэтиленгликоля</w:t>
      </w:r>
      <w:proofErr w:type="spellEnd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(ДМЭПГ), </w:t>
      </w:r>
      <w:proofErr w:type="spellStart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пропиленкарбонат</w:t>
      </w:r>
      <w:proofErr w:type="spellEnd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и N-</w:t>
      </w:r>
      <w:proofErr w:type="spellStart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метилпирролидон</w:t>
      </w:r>
      <w:proofErr w:type="spellEnd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(NMP). Данный метод особенно эффективен при высоком парциальном давлении кислых газов в исходном газе. Регенерация абсорбента осуществляется путем снижения давления или </w:t>
      </w:r>
      <w:proofErr w:type="spellStart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отпарки</w:t>
      </w:r>
      <w:proofErr w:type="spellEnd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инертным газом, что позволяет снизить </w:t>
      </w:r>
      <w:proofErr w:type="spellStart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энергозатраты</w:t>
      </w:r>
      <w:proofErr w:type="spellEnd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. Охлаждение абсорбента перед подачей в абсорбер повышает его абсорбционную способность и снижает расход растворителя.</w:t>
      </w:r>
    </w:p>
    <w:p w14:paraId="324F9672" w14:textId="77777777" w:rsidR="0061364B" w:rsidRPr="00263398" w:rsidRDefault="0061364B" w:rsidP="00613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625">
        <w:rPr>
          <w:rFonts w:ascii="Times New Roman" w:hAnsi="Times New Roman" w:cs="Times New Roman"/>
          <w:sz w:val="28"/>
          <w:szCs w:val="28"/>
        </w:rPr>
        <w:t xml:space="preserve">Газ поступает в колонну с ДЭА реагентом, где кислые газы вступив в реакцию, отходят в колонну с регенератором, где восстанавливается аминовый раствор, а газ очищенный от кислых примесей и поступает дальше к осушке. В физической абсорбции в абсорбентах растворяются кислые газы и меркаптаны, а также некоторые соединения серы. Наиболее популярным растворителем является </w:t>
      </w:r>
      <w:proofErr w:type="spellStart"/>
      <w:r w:rsidRPr="004B5625">
        <w:rPr>
          <w:rFonts w:ascii="Times New Roman" w:hAnsi="Times New Roman" w:cs="Times New Roman"/>
          <w:sz w:val="28"/>
          <w:szCs w:val="28"/>
        </w:rPr>
        <w:t>диметиловый</w:t>
      </w:r>
      <w:proofErr w:type="spellEnd"/>
      <w:r w:rsidRPr="004B5625">
        <w:rPr>
          <w:rFonts w:ascii="Times New Roman" w:hAnsi="Times New Roman" w:cs="Times New Roman"/>
          <w:sz w:val="28"/>
          <w:szCs w:val="28"/>
        </w:rPr>
        <w:t xml:space="preserve"> эфир </w:t>
      </w:r>
      <w:proofErr w:type="spellStart"/>
      <w:r w:rsidRPr="004B5625">
        <w:rPr>
          <w:rFonts w:ascii="Times New Roman" w:hAnsi="Times New Roman" w:cs="Times New Roman"/>
          <w:sz w:val="28"/>
          <w:szCs w:val="28"/>
        </w:rPr>
        <w:t>политэтиленгликоля</w:t>
      </w:r>
      <w:proofErr w:type="spellEnd"/>
      <w:r w:rsidRPr="004B56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5625">
        <w:rPr>
          <w:rFonts w:ascii="Times New Roman" w:hAnsi="Times New Roman" w:cs="Times New Roman"/>
          <w:sz w:val="28"/>
          <w:szCs w:val="28"/>
        </w:rPr>
        <w:t>пропиленкарбонат</w:t>
      </w:r>
      <w:proofErr w:type="spellEnd"/>
      <w:r w:rsidRPr="004B5625">
        <w:rPr>
          <w:rFonts w:ascii="Times New Roman" w:hAnsi="Times New Roman" w:cs="Times New Roman"/>
          <w:sz w:val="28"/>
          <w:szCs w:val="28"/>
        </w:rPr>
        <w:t xml:space="preserve"> и другие. Большим достоинством данной технологии является регенерация абсорбента за счет сброса давления на дросселе, что приводит к уменьшению расхода энергии. Очень часто источником охлаждения используется дросселированный абсорбент, который уменьшая температуру растворителя увеличивает его активность и понижает расход, соответственно</w:t>
      </w:r>
      <w:r w:rsidRPr="004B562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05B02EE" w14:textId="7B9A6049" w:rsidR="0061364B" w:rsidRPr="003A431C" w:rsidRDefault="0061364B" w:rsidP="003A43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Смешанные процессы абсорбции сочетают в себе элементы химической и физической абсорбции. В качестве абсорбентов используются растворы, содержащие как физические растворители, так и </w:t>
      </w:r>
      <w:proofErr w:type="spellStart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алканоламины</w:t>
      </w:r>
      <w:proofErr w:type="spellEnd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. Это позволяет достичь высокой степени очистки газа при умеренных </w:t>
      </w:r>
      <w:proofErr w:type="spellStart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энергозатратах</w:t>
      </w:r>
      <w:proofErr w:type="spellEnd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на регенерацию абсорбента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  <w:t xml:space="preserve"> 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[4, с. 5].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Подробная информация показана в таблице 2.</w:t>
      </w:r>
    </w:p>
    <w:p w14:paraId="0E8C1C70" w14:textId="12A37A6D" w:rsidR="0061364B" w:rsidRDefault="0061364B" w:rsidP="00613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  <w:r w:rsidRPr="00D16AE2">
        <w:rPr>
          <w:rFonts w:ascii="Times New Roman" w:hAnsi="Times New Roman" w:cs="Times New Roman"/>
          <w:sz w:val="28"/>
          <w:szCs w:val="28"/>
        </w:rPr>
        <w:t xml:space="preserve"> - Абсорбционные процессы очистки от кислых газов</w:t>
      </w:r>
    </w:p>
    <w:p w14:paraId="249C53E2" w14:textId="77777777" w:rsidR="003A431C" w:rsidRPr="004D27C5" w:rsidRDefault="003A431C" w:rsidP="00613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142"/>
        <w:gridCol w:w="2392"/>
        <w:gridCol w:w="2393"/>
        <w:gridCol w:w="2287"/>
      </w:tblGrid>
      <w:tr w:rsidR="0061364B" w:rsidRPr="00D16AE2" w14:paraId="63BA0C94" w14:textId="77777777" w:rsidTr="003A3549">
        <w:trPr>
          <w:jc w:val="center"/>
        </w:trPr>
        <w:tc>
          <w:tcPr>
            <w:tcW w:w="2142" w:type="dxa"/>
          </w:tcPr>
          <w:p w14:paraId="302B9C1A" w14:textId="77777777" w:rsidR="0061364B" w:rsidRPr="00D16AE2" w:rsidRDefault="0061364B" w:rsidP="003A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6AE2">
              <w:rPr>
                <w:rFonts w:ascii="Times New Roman" w:hAnsi="Times New Roman" w:cs="Times New Roman"/>
                <w:sz w:val="28"/>
                <w:szCs w:val="28"/>
              </w:rPr>
              <w:t>Группы процессов</w:t>
            </w:r>
          </w:p>
        </w:tc>
        <w:tc>
          <w:tcPr>
            <w:tcW w:w="2392" w:type="dxa"/>
          </w:tcPr>
          <w:p w14:paraId="141059C1" w14:textId="77777777" w:rsidR="0061364B" w:rsidRPr="00D16AE2" w:rsidRDefault="0061364B" w:rsidP="003A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6AE2"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  <w:tc>
          <w:tcPr>
            <w:tcW w:w="2393" w:type="dxa"/>
          </w:tcPr>
          <w:p w14:paraId="524FFF74" w14:textId="77777777" w:rsidR="0061364B" w:rsidRPr="00D16AE2" w:rsidRDefault="0061364B" w:rsidP="003A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6AE2">
              <w:rPr>
                <w:rFonts w:ascii="Times New Roman" w:hAnsi="Times New Roman" w:cs="Times New Roman"/>
                <w:sz w:val="28"/>
                <w:szCs w:val="28"/>
              </w:rPr>
              <w:t>Преимущества</w:t>
            </w:r>
          </w:p>
        </w:tc>
        <w:tc>
          <w:tcPr>
            <w:tcW w:w="2287" w:type="dxa"/>
          </w:tcPr>
          <w:p w14:paraId="6207E3C6" w14:textId="77777777" w:rsidR="0061364B" w:rsidRPr="00D16AE2" w:rsidRDefault="0061364B" w:rsidP="003A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6AE2">
              <w:rPr>
                <w:rFonts w:ascii="Times New Roman" w:hAnsi="Times New Roman" w:cs="Times New Roman"/>
                <w:sz w:val="28"/>
                <w:szCs w:val="28"/>
              </w:rPr>
              <w:t>Недостатки</w:t>
            </w:r>
          </w:p>
        </w:tc>
      </w:tr>
      <w:tr w:rsidR="0061364B" w:rsidRPr="00D16AE2" w14:paraId="455AC8A4" w14:textId="77777777" w:rsidTr="003A3549">
        <w:trPr>
          <w:jc w:val="center"/>
        </w:trPr>
        <w:tc>
          <w:tcPr>
            <w:tcW w:w="2142" w:type="dxa"/>
          </w:tcPr>
          <w:p w14:paraId="738167F3" w14:textId="77777777" w:rsidR="0061364B" w:rsidRPr="00D16AE2" w:rsidRDefault="0061364B" w:rsidP="003A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6AE2">
              <w:rPr>
                <w:rFonts w:ascii="Times New Roman" w:hAnsi="Times New Roman" w:cs="Times New Roman"/>
                <w:sz w:val="28"/>
                <w:szCs w:val="28"/>
              </w:rPr>
              <w:t>Химическая абсорбция</w:t>
            </w:r>
          </w:p>
        </w:tc>
        <w:tc>
          <w:tcPr>
            <w:tcW w:w="2392" w:type="dxa"/>
          </w:tcPr>
          <w:p w14:paraId="467DBB7B" w14:textId="77777777" w:rsidR="0061364B" w:rsidRPr="00D16AE2" w:rsidRDefault="0061364B" w:rsidP="003A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6AE2">
              <w:rPr>
                <w:rFonts w:ascii="Times New Roman" w:hAnsi="Times New Roman" w:cs="Times New Roman"/>
                <w:sz w:val="28"/>
                <w:szCs w:val="28"/>
              </w:rPr>
              <w:t>Адсорбция водными растворами аминов (МЭА, ДЭА, ДИПА, МДЭА,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D16AE2">
              <w:rPr>
                <w:rFonts w:ascii="Times New Roman" w:hAnsi="Times New Roman" w:cs="Times New Roman"/>
                <w:sz w:val="28"/>
                <w:szCs w:val="28"/>
              </w:rPr>
              <w:t>аМДЭА</w:t>
            </w:r>
            <w:proofErr w:type="spellEnd"/>
            <w:r w:rsidRPr="00D16A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14:paraId="608E2E3B" w14:textId="77777777" w:rsidR="0061364B" w:rsidRPr="00D16AE2" w:rsidRDefault="0061364B" w:rsidP="003A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6AE2">
              <w:rPr>
                <w:rFonts w:ascii="Times New Roman" w:hAnsi="Times New Roman" w:cs="Times New Roman"/>
                <w:sz w:val="28"/>
                <w:szCs w:val="28"/>
              </w:rPr>
              <w:t>Глубокая очистка от СO</w:t>
            </w:r>
            <w:r w:rsidRPr="00D16AE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D16AE2">
              <w:rPr>
                <w:rFonts w:ascii="Times New Roman" w:hAnsi="Times New Roman" w:cs="Times New Roman"/>
                <w:sz w:val="28"/>
                <w:szCs w:val="28"/>
              </w:rPr>
              <w:t xml:space="preserve"> и H</w:t>
            </w:r>
            <w:r w:rsidRPr="00D16AE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D16AE2">
              <w:rPr>
                <w:rFonts w:ascii="Times New Roman" w:hAnsi="Times New Roman" w:cs="Times New Roman"/>
                <w:sz w:val="28"/>
                <w:szCs w:val="28"/>
              </w:rPr>
              <w:t>S. Меньше потерь углеводородов вследствие их низкой растворимости в абсорбентах</w:t>
            </w:r>
          </w:p>
        </w:tc>
        <w:tc>
          <w:tcPr>
            <w:tcW w:w="2287" w:type="dxa"/>
          </w:tcPr>
          <w:p w14:paraId="49907163" w14:textId="77777777" w:rsidR="0061364B" w:rsidRPr="00D16AE2" w:rsidRDefault="0061364B" w:rsidP="003A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6AE2">
              <w:rPr>
                <w:rFonts w:ascii="Times New Roman" w:hAnsi="Times New Roman" w:cs="Times New Roman"/>
                <w:sz w:val="28"/>
                <w:szCs w:val="28"/>
              </w:rPr>
              <w:t>Низкая степень удаления меркаптанов вследствие их низкой растворимости в абсорбентах.</w:t>
            </w:r>
          </w:p>
        </w:tc>
      </w:tr>
      <w:tr w:rsidR="0061364B" w:rsidRPr="00D16AE2" w14:paraId="4351F628" w14:textId="77777777" w:rsidTr="003A3549">
        <w:trPr>
          <w:jc w:val="center"/>
        </w:trPr>
        <w:tc>
          <w:tcPr>
            <w:tcW w:w="2142" w:type="dxa"/>
          </w:tcPr>
          <w:p w14:paraId="46D02813" w14:textId="77777777" w:rsidR="0061364B" w:rsidRPr="00D16AE2" w:rsidRDefault="0061364B" w:rsidP="003A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6AE2">
              <w:rPr>
                <w:rFonts w:ascii="Times New Roman" w:hAnsi="Times New Roman" w:cs="Times New Roman"/>
                <w:sz w:val="28"/>
                <w:szCs w:val="28"/>
              </w:rPr>
              <w:t>Физическая абсорбция</w:t>
            </w:r>
          </w:p>
        </w:tc>
        <w:tc>
          <w:tcPr>
            <w:tcW w:w="2392" w:type="dxa"/>
          </w:tcPr>
          <w:p w14:paraId="3A9E3B57" w14:textId="77777777" w:rsidR="0061364B" w:rsidRDefault="0061364B" w:rsidP="003A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Селексол</w:t>
            </w:r>
            <w:proofErr w:type="spellEnd"/>
          </w:p>
          <w:p w14:paraId="63575BA9" w14:textId="77777777" w:rsidR="0061364B" w:rsidRDefault="0061364B" w:rsidP="003A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Флюор</w:t>
            </w:r>
            <w:proofErr w:type="spellEnd"/>
          </w:p>
          <w:p w14:paraId="2964412E" w14:textId="77777777" w:rsidR="0061364B" w:rsidRPr="00D16AE2" w:rsidRDefault="0061364B" w:rsidP="003A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16AE2">
              <w:rPr>
                <w:rFonts w:ascii="Times New Roman" w:hAnsi="Times New Roman" w:cs="Times New Roman"/>
                <w:sz w:val="28"/>
                <w:szCs w:val="28"/>
              </w:rPr>
              <w:t>Пьюрисол</w:t>
            </w:r>
            <w:proofErr w:type="spellEnd"/>
          </w:p>
        </w:tc>
        <w:tc>
          <w:tcPr>
            <w:tcW w:w="2393" w:type="dxa"/>
          </w:tcPr>
          <w:p w14:paraId="062552F0" w14:textId="77777777" w:rsidR="0061364B" w:rsidRPr="00D16AE2" w:rsidRDefault="0061364B" w:rsidP="003A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6AE2">
              <w:rPr>
                <w:rFonts w:ascii="Times New Roman" w:hAnsi="Times New Roman" w:cs="Times New Roman"/>
                <w:sz w:val="28"/>
                <w:szCs w:val="28"/>
              </w:rPr>
              <w:t xml:space="preserve">Низкий расход энергии на регенерацию растворителя. Эмиссия </w:t>
            </w:r>
            <w:r w:rsidRPr="00D16A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парниковых газов ниже, чем на установках аминовой очистки</w:t>
            </w:r>
          </w:p>
        </w:tc>
        <w:tc>
          <w:tcPr>
            <w:tcW w:w="2287" w:type="dxa"/>
          </w:tcPr>
          <w:p w14:paraId="60EB70C4" w14:textId="77777777" w:rsidR="0061364B" w:rsidRPr="00D16AE2" w:rsidRDefault="0061364B" w:rsidP="003A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6A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Абсорбция некоторой части углеводородов, что снижает теплотворную </w:t>
            </w:r>
            <w:r w:rsidRPr="00D16A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способность газа. Более сложный дизайн установки по сравнению с установкой аминовой очистки</w:t>
            </w:r>
          </w:p>
        </w:tc>
      </w:tr>
      <w:tr w:rsidR="0061364B" w:rsidRPr="00D16AE2" w14:paraId="1B56B9A3" w14:textId="77777777" w:rsidTr="003A3549">
        <w:trPr>
          <w:jc w:val="center"/>
        </w:trPr>
        <w:tc>
          <w:tcPr>
            <w:tcW w:w="2142" w:type="dxa"/>
          </w:tcPr>
          <w:p w14:paraId="3A5D2609" w14:textId="77777777" w:rsidR="0061364B" w:rsidRPr="00D16AE2" w:rsidRDefault="0061364B" w:rsidP="003A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6A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Гибридная абсорбция</w:t>
            </w:r>
          </w:p>
        </w:tc>
        <w:tc>
          <w:tcPr>
            <w:tcW w:w="2392" w:type="dxa"/>
          </w:tcPr>
          <w:p w14:paraId="22890861" w14:textId="77777777" w:rsidR="0061364B" w:rsidRDefault="0061364B" w:rsidP="003A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Сульфинол</w:t>
            </w:r>
            <w:proofErr w:type="spellEnd"/>
          </w:p>
          <w:p w14:paraId="7E13344C" w14:textId="77777777" w:rsidR="0061364B" w:rsidRDefault="0061364B" w:rsidP="003A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Укарсол</w:t>
            </w:r>
            <w:proofErr w:type="spellEnd"/>
          </w:p>
          <w:p w14:paraId="41CA3741" w14:textId="77777777" w:rsidR="0061364B" w:rsidRPr="00D16AE2" w:rsidRDefault="0061364B" w:rsidP="003A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16AE2">
              <w:rPr>
                <w:rFonts w:ascii="Times New Roman" w:hAnsi="Times New Roman" w:cs="Times New Roman"/>
                <w:sz w:val="28"/>
                <w:szCs w:val="28"/>
              </w:rPr>
              <w:t>Экосорб</w:t>
            </w:r>
            <w:proofErr w:type="spellEnd"/>
          </w:p>
        </w:tc>
        <w:tc>
          <w:tcPr>
            <w:tcW w:w="2393" w:type="dxa"/>
          </w:tcPr>
          <w:p w14:paraId="05B684F8" w14:textId="77777777" w:rsidR="0061364B" w:rsidRPr="00D16AE2" w:rsidRDefault="0061364B" w:rsidP="003A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6AE2">
              <w:rPr>
                <w:rFonts w:ascii="Times New Roman" w:hAnsi="Times New Roman" w:cs="Times New Roman"/>
                <w:sz w:val="28"/>
                <w:szCs w:val="28"/>
              </w:rPr>
              <w:t>Возможно почти полное удаление СO</w:t>
            </w:r>
            <w:r w:rsidRPr="00D16AE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D16AE2">
              <w:rPr>
                <w:rFonts w:ascii="Times New Roman" w:hAnsi="Times New Roman" w:cs="Times New Roman"/>
                <w:sz w:val="28"/>
                <w:szCs w:val="28"/>
              </w:rPr>
              <w:t xml:space="preserve"> и H</w:t>
            </w:r>
            <w:r w:rsidRPr="00D16AE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D16AE2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2287" w:type="dxa"/>
          </w:tcPr>
          <w:p w14:paraId="4617D517" w14:textId="77777777" w:rsidR="0061364B" w:rsidRPr="00D16AE2" w:rsidRDefault="0061364B" w:rsidP="003A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6AE2">
              <w:rPr>
                <w:rFonts w:ascii="Times New Roman" w:hAnsi="Times New Roman" w:cs="Times New Roman"/>
                <w:sz w:val="28"/>
                <w:szCs w:val="28"/>
              </w:rPr>
              <w:t>Абсорбция углеводородов</w:t>
            </w:r>
          </w:p>
        </w:tc>
      </w:tr>
    </w:tbl>
    <w:p w14:paraId="691C535E" w14:textId="77777777" w:rsidR="0061364B" w:rsidRPr="004D27C5" w:rsidRDefault="0061364B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p w14:paraId="7EB71CFA" w14:textId="77777777" w:rsidR="0061364B" w:rsidRPr="004D27C5" w:rsidRDefault="0061364B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Несмотря на широкое применение абсорбционных методов, существуют проблемы, требующие решения. В процессе эксплуатации аминовых установок происходит деградация амина с образованием термостойких солей (формиатов, оксалатов, ацетатов и др.) и других продуктов разложения, которые снижают абсорбционную способность раствора, вызывают коррозию оборудования и образование пены. Для предотвращения деградации амина необходимо контролировать состав газа, поддерживать оптимальные параметры процесса, использовать ингибиторы коррозии и антиоксиданты.</w:t>
      </w:r>
    </w:p>
    <w:p w14:paraId="51DFAF3C" w14:textId="77777777" w:rsidR="0061364B" w:rsidRPr="004D27C5" w:rsidRDefault="0061364B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Кислые газы и продукты деградации амина вызывают коррозию оборудования. Для защиты оборудования необходимо использовать коррозионностойкие материалы, применять ингибиторы коррозии и контролировать </w:t>
      </w:r>
      <w:proofErr w:type="spellStart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pH</w:t>
      </w:r>
      <w:proofErr w:type="spellEnd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раствора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  <w:t xml:space="preserve"> 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[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  <w:t>5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, с. 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  <w:t>72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].</w:t>
      </w:r>
    </w:p>
    <w:p w14:paraId="0D5279ED" w14:textId="77777777" w:rsidR="0061364B" w:rsidRPr="004D27C5" w:rsidRDefault="0061364B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Наличие в газе механических примесей, углеводородов и продуктов деградации амина приводит к образованию пены, что снижает эффективность абсорбции и вызывает перенос жидкости в газовую фазу. Для борьбы с пенообразованием необходимо использовать антипенные присадки и поддерживать чистоту абсорбента.</w:t>
      </w:r>
    </w:p>
    <w:p w14:paraId="301C2681" w14:textId="77777777" w:rsidR="0061364B" w:rsidRPr="004D27C5" w:rsidRDefault="0061364B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Абсорбционные методы являются эффективным способом очистки природного газа от кислых компонентов. Выбор оптимального метода и режима очистки зависит от состава газа, требований к степени очистки и экономических факторов. Для обеспечения надежной и эффективной работы абсорбционных установок необходимо проводить мониторинг и контроль параметров процесса, использовать качественные абсорбенты и реагенты, а также применять современные методы борьбы с деградацией аминов, коррозией оборудования и образованием пены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  <w:t xml:space="preserve"> 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[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  <w:t>6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, с. 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  <w:t>18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].</w:t>
      </w:r>
    </w:p>
    <w:p w14:paraId="42FDFF8D" w14:textId="77777777" w:rsidR="0061364B" w:rsidRPr="004D27C5" w:rsidRDefault="0061364B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</w:pP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Новизна исследовательской работы заключается в возможности предложения новых комбинаций существующих технологий, анализе перспектив применения новых материалов и процессов и разработке математических моделей для оптимизации процессов подготовки газа.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  <w:t xml:space="preserve"> </w:t>
      </w:r>
    </w:p>
    <w:p w14:paraId="25419226" w14:textId="77777777" w:rsidR="0061364B" w:rsidRPr="004D27C5" w:rsidRDefault="0061364B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4D27C5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  <w:t>Теоретическая значимость работы состоит в расширение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знаний о физико-химических основах процессов подготовки газа, развитие теории абсорбции, адсорбции и мембранного разделения газов, создание базы данных 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lastRenderedPageBreak/>
        <w:t>для проектирования и оптимизации установок подготовки газа.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  <w:t xml:space="preserve"> </w:t>
      </w:r>
      <w:r w:rsidRPr="004D27C5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  <w:t>Практическая значимость работы заключается</w:t>
      </w:r>
      <w:r w:rsidRPr="004D27C5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</w:rPr>
        <w:t xml:space="preserve"> </w:t>
      </w:r>
      <w:r w:rsidRPr="004D27C5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  <w:t>в о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птимизации работы существующих установок подготовки газа, снижение затрат на переработку газа, улучшение экологической обстановки за счет снижения выбросов вредных веществ, разработке новых, более эффективных технологий очистки газа.</w:t>
      </w:r>
    </w:p>
    <w:p w14:paraId="5F90920C" w14:textId="13F4F16D" w:rsidR="0061364B" w:rsidRDefault="0061364B" w:rsidP="006136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36DE8BBC" w14:textId="77777777" w:rsidR="003A431C" w:rsidRPr="004D27C5" w:rsidRDefault="003A431C" w:rsidP="006136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483FB2D2" w14:textId="4A716D8F" w:rsidR="0061364B" w:rsidRDefault="0061364B" w:rsidP="00613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D27C5">
        <w:rPr>
          <w:rFonts w:ascii="Times New Roman" w:eastAsia="Times New Roman" w:hAnsi="Times New Roman" w:cs="Times New Roman"/>
          <w:b/>
          <w:sz w:val="28"/>
          <w:szCs w:val="24"/>
        </w:rPr>
        <w:t xml:space="preserve">Экспериментальная часть </w:t>
      </w:r>
    </w:p>
    <w:p w14:paraId="7C84F697" w14:textId="77777777" w:rsidR="003A431C" w:rsidRPr="004D27C5" w:rsidRDefault="003A431C" w:rsidP="00613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kk-KZ"/>
        </w:rPr>
      </w:pPr>
    </w:p>
    <w:p w14:paraId="4EBC01AC" w14:textId="77777777" w:rsidR="0061364B" w:rsidRPr="004D27C5" w:rsidRDefault="0061364B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Аминовая очистка является распространенным методом удаления кислых газов (H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vertAlign w:val="subscript"/>
          <w:lang w:eastAsia="ru-RU"/>
        </w:rPr>
        <w:t>2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S и CO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vertAlign w:val="subscript"/>
          <w:lang w:eastAsia="ru-RU"/>
        </w:rPr>
        <w:t>2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) из природного и технологического газа. Процесс основан на абсорбции кислых газов водными растворами аминов, с последующей регенерацией абсорбента путем десорбции. Эффективность и надежность процесса аминовой очистки имеют решающее значение для обеспечения бесперебойной работы газоперерабатывающих предприятий.</w:t>
      </w:r>
    </w:p>
    <w:p w14:paraId="1D990618" w14:textId="77777777" w:rsidR="0061364B" w:rsidRPr="004D27C5" w:rsidRDefault="0061364B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В процессе эксплуатации аминовых установок возникают проблемы, связанные с деградацией амина и коррозией оборудования. К основным причинам деградации амина относятся термическое разложение амина, окисление амина кислородом, взаимодействие амина с кислыми газами и другими компонентами сырья.</w:t>
      </w:r>
    </w:p>
    <w:p w14:paraId="128B7BB2" w14:textId="77777777" w:rsidR="0061364B" w:rsidRPr="004D27C5" w:rsidRDefault="0061364B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Превышение допустимых концентраций аминокислот (менее 250 </w:t>
      </w:r>
      <w:proofErr w:type="spellStart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ppm</w:t>
      </w:r>
      <w:proofErr w:type="spellEnd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), термостойких солей (менее 0,5%) и органических кислот (менее 1000 </w:t>
      </w:r>
      <w:proofErr w:type="spellStart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ppm</w:t>
      </w:r>
      <w:proofErr w:type="spellEnd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для ацетатов и 500 </w:t>
      </w:r>
      <w:proofErr w:type="spellStart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ppm</w:t>
      </w:r>
      <w:proofErr w:type="spellEnd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для формиатов) приводит к образованию хелатных комплексов [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  <w:t>7, с. 25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]. Хелатные комплексы образуются в результате взаимодействия аминов с ионами металлов (в основном железа), что приводит к усилению коррозии оборудования [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  <w:t>8, с. 102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]. В частности, взаимодействие аминового раствора и кислорода может приводить к образованию </w:t>
      </w:r>
      <w:proofErr w:type="spellStart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бицина</w:t>
      </w:r>
      <w:proofErr w:type="spellEnd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, который также является агентом хелатного механизма. Коррозия поражает внутренние элементы колонн, насосы и теплообменники, что приводит к снижению эффективности установки и увеличению эксплуатационных затрат. Кроме того, образование хелатных комплексов усложняет процесс регенерации амина и увеличивает энергопотребление.</w:t>
      </w:r>
    </w:p>
    <w:p w14:paraId="0C151F41" w14:textId="77777777" w:rsidR="0061364B" w:rsidRPr="004D27C5" w:rsidRDefault="0061364B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</w:pP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Для предотвращения образования </w:t>
      </w:r>
      <w:proofErr w:type="spellStart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бицина</w:t>
      </w:r>
      <w:proofErr w:type="spellEnd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и уменьшения концентрации термостойких солей в растворе амина рекомендуется использовать ионообменные смолы. Перед использованием ионообменная смола активируется путем обработки 50% раствором </w:t>
      </w:r>
      <w:proofErr w:type="spellStart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NaOH</w:t>
      </w:r>
      <w:proofErr w:type="spellEnd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в течение 24 часов, с последующей промывкой дистиллированной водой до достижения </w:t>
      </w:r>
      <w:proofErr w:type="spellStart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pH</w:t>
      </w:r>
      <w:proofErr w:type="spellEnd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7. Пропускание регенерированного раствора амина через слой ионообменной смолы позволяет снизить содержание ионов хлора и термостойких солей.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  <w:t xml:space="preserve"> 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Определено количество ионов хлора и термостойких солей в регенерированном растворе амина. Регенерированный раствор амина проводился через смолы. Снова было определено количество ионов хлора и термостойких солей в растворе амина. Систематический анализ выполняется путем замены выбранных ионообменных смол на другие смолы. Ожидаемый 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lastRenderedPageBreak/>
        <w:t xml:space="preserve">результат: в составе регенерированного аминового </w:t>
      </w:r>
      <w:proofErr w:type="spellStart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растворапроводимого</w:t>
      </w:r>
      <w:proofErr w:type="spellEnd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</w:t>
      </w:r>
      <w:proofErr w:type="gramStart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через ионообменной смолы</w:t>
      </w:r>
      <w:proofErr w:type="gramEnd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количество ионов хлора должно быть на 60-70% ниже, чем в регенерированном растворе амина по сравнению с регенерированным раствором амина.</w:t>
      </w:r>
    </w:p>
    <w:p w14:paraId="215CADF2" w14:textId="77777777" w:rsidR="0061364B" w:rsidRPr="004D27C5" w:rsidRDefault="0061364B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</w:pP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Показано, что после очистки рабочих растворов </w:t>
      </w:r>
      <w:proofErr w:type="spellStart"/>
      <w:proofErr w:type="gramStart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метилдиэтаноламина</w:t>
      </w:r>
      <w:proofErr w:type="spellEnd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 </w:t>
      </w:r>
      <w:proofErr w:type="spellStart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наионнообменной</w:t>
      </w:r>
      <w:proofErr w:type="spellEnd"/>
      <w:proofErr w:type="gramEnd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 смоле содержание термостабильных солей, ионов хлора и электропроводность растворов значительно снижается.</w:t>
      </w:r>
    </w:p>
    <w:p w14:paraId="7B89F2A1" w14:textId="77777777" w:rsidR="0061364B" w:rsidRDefault="0061364B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С целью снижения пенообразования в верхней части </w:t>
      </w:r>
      <w:proofErr w:type="spellStart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десорбера</w:t>
      </w:r>
      <w:proofErr w:type="spellEnd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предложена модификация контактной ступени путем замены традиционной тарелки на наса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дки седловидной формы (применяются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насадки </w:t>
      </w:r>
      <w:proofErr w:type="spellStart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Бреля</w:t>
      </w:r>
      <w:proofErr w:type="spellEnd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размером 15x5x10 мм). Использование насадок увеличивает гидравлическое сопротивление потока амина, что способствует более равномерному распределению жидкости и снижению турбулентности, тем самым уменьшая пенообразование.</w:t>
      </w:r>
    </w:p>
    <w:p w14:paraId="762E02E5" w14:textId="77777777" w:rsidR="0061364B" w:rsidRDefault="0061364B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p w14:paraId="5E32077F" w14:textId="77777777" w:rsidR="0061364B" w:rsidRDefault="0061364B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5962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9BE34C" wp14:editId="236B8924">
            <wp:extent cx="5413885" cy="310515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942" cy="312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567A2A" w14:textId="77777777" w:rsidR="0061364B" w:rsidRPr="00666437" w:rsidRDefault="0061364B" w:rsidP="006136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628C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Pr="0059628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59628C">
        <w:rPr>
          <w:rFonts w:ascii="Times New Roman" w:hAnsi="Times New Roman" w:cs="Times New Roman"/>
          <w:sz w:val="28"/>
          <w:szCs w:val="28"/>
        </w:rPr>
        <w:t xml:space="preserve">. Насадки седло </w:t>
      </w:r>
      <w:proofErr w:type="spellStart"/>
      <w:r w:rsidRPr="0059628C">
        <w:rPr>
          <w:rFonts w:ascii="Times New Roman" w:hAnsi="Times New Roman" w:cs="Times New Roman"/>
          <w:sz w:val="28"/>
          <w:szCs w:val="28"/>
        </w:rPr>
        <w:t>Бреля</w:t>
      </w:r>
      <w:proofErr w:type="spellEnd"/>
    </w:p>
    <w:p w14:paraId="50996DBB" w14:textId="77777777" w:rsidR="0061364B" w:rsidRPr="004D27C5" w:rsidRDefault="0061364B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p w14:paraId="29137BEC" w14:textId="77777777" w:rsidR="0061364B" w:rsidRDefault="0061364B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При этом увеличилось гидравлическое сопротивление приходящего аминового раствора в струйной галерее и уменьшилось пенообразование в верхней части </w:t>
      </w:r>
      <w:proofErr w:type="spellStart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десорбера</w:t>
      </w:r>
      <w:proofErr w:type="spellEnd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. Ранее в струйной галерее раствор проходил с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  <w:t xml:space="preserve"> 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тангенциальным углом, образуя турбулентную поток, и в нем превращался в ламинарный, и при этом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  <w:t xml:space="preserve"> 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освобождался кислый газ. Он в свою очередь образовывал вспенивание. В новой модификации насадки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  <w:t xml:space="preserve"> 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увеличивали сопротивление раствора, не давая ему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  <w:t xml:space="preserve"> 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вспениваться. Контроль за содержанием количество (%) СО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vertAlign w:val="subscript"/>
          <w:lang w:eastAsia="ru-RU"/>
        </w:rPr>
        <w:t>2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в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  <w:t xml:space="preserve"> 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растворе проводился до и после изменения в струйной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  <w:t xml:space="preserve"> 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галерее.</w:t>
      </w:r>
    </w:p>
    <w:p w14:paraId="6B85D02B" w14:textId="77777777" w:rsidR="0061364B" w:rsidRPr="004D27C5" w:rsidRDefault="0061364B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До изменения содержание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  <w:t xml:space="preserve"> 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кислого газа в аминовом растворе не снижалось с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  <w:t xml:space="preserve"> 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0,5 %, после оно снизилось до 0,25 %. Это, в свою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  <w:t xml:space="preserve"> 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очередь, дало возможность поднять температуру регенерации до 129,5 °С. Раньше она не 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lastRenderedPageBreak/>
        <w:t>поднималось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  <w:t xml:space="preserve"> 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с 126 °С. Количество кислого газа в чистом газе снизилось с 80 </w:t>
      </w:r>
      <w:proofErr w:type="spellStart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ррм</w:t>
      </w:r>
      <w:proofErr w:type="spellEnd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до 5 </w:t>
      </w:r>
      <w:proofErr w:type="spellStart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ррм</w:t>
      </w:r>
      <w:proofErr w:type="spellEnd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и, в свою очередь, продлило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  <w:t xml:space="preserve"> 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жизнедеятельность аминового раствора от 2 до 3 лет.</w:t>
      </w:r>
    </w:p>
    <w:p w14:paraId="078FEDBF" w14:textId="77777777" w:rsidR="0061364B" w:rsidRPr="004D27C5" w:rsidRDefault="0061364B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Отработанный </w:t>
      </w:r>
      <w:proofErr w:type="spellStart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метилдиэтаноламин</w:t>
      </w:r>
      <w:proofErr w:type="spellEnd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(МДЭА) может быть использован в качестве отвердителя или </w:t>
      </w:r>
      <w:proofErr w:type="spellStart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соотвердителя</w:t>
      </w:r>
      <w:proofErr w:type="spellEnd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эпоксидных смол, благодаря наличию свободных гидроксильных групп, способных к поликонденсации: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  <w:t xml:space="preserve"> </w:t>
      </w:r>
      <w:proofErr w:type="spellStart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</w:rPr>
        <w:t>nCH</w:t>
      </w:r>
      <w:proofErr w:type="spellEnd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vertAlign w:val="subscript"/>
          <w:lang w:eastAsia="ru-RU"/>
        </w:rPr>
        <w:t>3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</w:rPr>
        <w:t>N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(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</w:rPr>
        <w:t>C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vertAlign w:val="subscript"/>
          <w:lang w:eastAsia="ru-RU"/>
        </w:rPr>
        <w:t>2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</w:rPr>
        <w:t>H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vertAlign w:val="subscript"/>
          <w:lang w:eastAsia="ru-RU"/>
        </w:rPr>
        <w:t>4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</w:rPr>
        <w:t>OH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)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vertAlign w:val="subscript"/>
          <w:lang w:eastAsia="ru-RU"/>
        </w:rPr>
        <w:t>2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→ [-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</w:rPr>
        <w:t>C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vertAlign w:val="subscript"/>
          <w:lang w:eastAsia="ru-RU"/>
        </w:rPr>
        <w:t>2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</w:rPr>
        <w:t>H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vertAlign w:val="subscript"/>
          <w:lang w:eastAsia="ru-RU"/>
        </w:rPr>
        <w:t>4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</w:rPr>
        <w:t>O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(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en-US" w:eastAsia="ru-RU"/>
        </w:rPr>
        <w:t>NCH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vertAlign w:val="subscript"/>
          <w:lang w:eastAsia="ru-RU"/>
        </w:rPr>
        <w:t>3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)</w:t>
      </w:r>
      <w:proofErr w:type="gramStart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-]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vertAlign w:val="subscript"/>
          <w:lang w:val="en-US" w:eastAsia="ru-RU"/>
        </w:rPr>
        <w:t>n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.</w:t>
      </w:r>
      <w:proofErr w:type="gramEnd"/>
    </w:p>
    <w:p w14:paraId="37A0700F" w14:textId="77777777" w:rsidR="0061364B" w:rsidRPr="004D27C5" w:rsidRDefault="0061364B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Для обеспечения надежной и эффективной работы аминовой установки необходима современная система управления, обладающая высокой степенью масштабируемости и предоставляющая наглядную информацию о состоянии процесса [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  <w:t>9, с. 55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].</w:t>
      </w:r>
    </w:p>
    <w:p w14:paraId="20F7C7B8" w14:textId="77777777" w:rsidR="0061364B" w:rsidRPr="004D27C5" w:rsidRDefault="0061364B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Систематический анализ эффективности различных ионообменных смол показал, что замена смолы типа А на смолу типа Б позволяет снизить содержание ионов хлора в регенерированном аминовом растворе на 60-70% по сравнению с исходным раствором. Кроме того, установлено, что после очистки рабочих растворов </w:t>
      </w:r>
      <w:proofErr w:type="spellStart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метилдиэтаноламин</w:t>
      </w:r>
      <w:proofErr w:type="spellEnd"/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на ионообменной смоле наблюдается значительное снижение содержания термостабильных солей, ионов хлора и электропроводности растворов [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val="kk-KZ" w:eastAsia="ru-RU"/>
        </w:rPr>
        <w:t>10, с. 78</w:t>
      </w:r>
      <w:r w:rsidRPr="004D27C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].</w:t>
      </w:r>
    </w:p>
    <w:p w14:paraId="5CB59045" w14:textId="77777777" w:rsidR="0061364B" w:rsidRPr="004D27C5" w:rsidRDefault="0061364B" w:rsidP="0061364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</w:rPr>
      </w:pPr>
    </w:p>
    <w:p w14:paraId="3C6C8A46" w14:textId="558687F9" w:rsidR="0061364B" w:rsidRDefault="0061364B" w:rsidP="0061364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</w:rPr>
      </w:pPr>
      <w:r w:rsidRPr="004D27C5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</w:rPr>
        <w:t>Заключение</w:t>
      </w:r>
    </w:p>
    <w:p w14:paraId="251B48C8" w14:textId="77777777" w:rsidR="003A431C" w:rsidRPr="004D27C5" w:rsidRDefault="003A431C" w:rsidP="0061364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p w14:paraId="2B0165CA" w14:textId="77777777" w:rsidR="0061364B" w:rsidRPr="004D27C5" w:rsidRDefault="0061364B" w:rsidP="00613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66643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Меры по оптимизации процесса аминовой очистки, включающие использование ионообменных смол для очистки амина и модификацию контактной ступени </w:t>
      </w:r>
      <w:proofErr w:type="spellStart"/>
      <w:r w:rsidRPr="0066643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десорбера</w:t>
      </w:r>
      <w:proofErr w:type="spellEnd"/>
      <w:r w:rsidRPr="0066643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, позволят повысить эффективность и надежность процесса, снизить коррозию оборудования и уменьшить эксплуатационные затраты. Кроме того, снижение содержания кислых компонентов в очищенном газе до минимальных значений способствует улучшению качества товарного газа. Продление срока службы аминового раствора и снижение частоты его замены обеспечивают стабильность технологического процесса и экономию ресурсов. Применение современных подходов к управлению процессом очистки также способствует оперативному выявлению отклонений и быстрому реагированию на изменения параметров.</w:t>
      </w:r>
    </w:p>
    <w:p w14:paraId="6FAABF5C" w14:textId="22C3D4A9" w:rsidR="0061364B" w:rsidRDefault="0061364B" w:rsidP="006136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4DC20D1E" w14:textId="287E1ACE" w:rsidR="003A431C" w:rsidRDefault="003A431C" w:rsidP="006136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08D721B0" w14:textId="4034100A" w:rsidR="003A431C" w:rsidRDefault="003A431C" w:rsidP="006136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285824D4" w14:textId="5889A0A5" w:rsidR="003A431C" w:rsidRDefault="003A431C" w:rsidP="006136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32E4CCA8" w14:textId="0E8C2665" w:rsidR="003A431C" w:rsidRDefault="003A431C" w:rsidP="006136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31A9B09B" w14:textId="55E901D3" w:rsidR="003A431C" w:rsidRDefault="003A431C" w:rsidP="006136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66F7DB7C" w14:textId="4DAC0A19" w:rsidR="003A431C" w:rsidRDefault="003A431C" w:rsidP="006136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5C0C4A0E" w14:textId="5E81E748" w:rsidR="003A431C" w:rsidRDefault="003A431C" w:rsidP="006136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38929A16" w14:textId="6B2E0B2B" w:rsidR="003A431C" w:rsidRDefault="003A431C" w:rsidP="006136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606F4DE8" w14:textId="290C9CAB" w:rsidR="003A431C" w:rsidRDefault="003A431C" w:rsidP="006136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725409C5" w14:textId="23BA34E2" w:rsidR="003A431C" w:rsidRDefault="003A431C" w:rsidP="003A43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398B859D" w14:textId="77777777" w:rsidR="003A431C" w:rsidRDefault="003A431C" w:rsidP="003A43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14:paraId="047C297B" w14:textId="77777777" w:rsidR="0061364B" w:rsidRPr="004D27C5" w:rsidRDefault="0061364B" w:rsidP="006136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D27C5">
        <w:rPr>
          <w:rFonts w:ascii="Times New Roman" w:hAnsi="Times New Roman" w:cs="Times New Roman"/>
          <w:b/>
          <w:sz w:val="28"/>
          <w:szCs w:val="24"/>
        </w:rPr>
        <w:lastRenderedPageBreak/>
        <w:t>Список литературы</w:t>
      </w:r>
    </w:p>
    <w:p w14:paraId="2A500D4E" w14:textId="77777777" w:rsidR="0061364B" w:rsidRPr="004D27C5" w:rsidRDefault="0061364B" w:rsidP="006136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5C1B36F6" w14:textId="77777777" w:rsidR="0061364B" w:rsidRPr="004D27C5" w:rsidRDefault="0061364B" w:rsidP="0061364B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4D27C5">
        <w:rPr>
          <w:rFonts w:ascii="Times New Roman" w:hAnsi="Times New Roman" w:cs="Times New Roman"/>
          <w:sz w:val="28"/>
          <w:szCs w:val="24"/>
          <w:lang w:val="kk-KZ"/>
        </w:rPr>
        <w:t>Jianan Fan, Xianggang Zhang, Xia Jiang, Zhenghao Yang, Lingling Xie, Liwang Wang, Liang Ma, Hualin Wang, Yulong Chang. Cyclone-coalescence separation technology for enhanced droplet removal in natural gas purification process // Chinese Journal of Chemical Engineering: – 2024. - №75.</w:t>
      </w:r>
    </w:p>
    <w:p w14:paraId="1B185C1A" w14:textId="77777777" w:rsidR="0061364B" w:rsidRPr="004D27C5" w:rsidRDefault="0061364B" w:rsidP="0061364B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4D27C5">
        <w:rPr>
          <w:rFonts w:ascii="Times New Roman" w:hAnsi="Times New Roman" w:cs="Times New Roman"/>
          <w:sz w:val="28"/>
          <w:szCs w:val="24"/>
          <w:lang w:val="kk-KZ"/>
        </w:rPr>
        <w:t>Paris B., Jaber J., Ehsan H. Understanding the performance of amine-based DESs for acidic gases capture from biogas // Renewable Energy: – 2024. - №223. https://doi.org/10.1016/j.renene.2024.120069</w:t>
      </w:r>
    </w:p>
    <w:p w14:paraId="10921808" w14:textId="77777777" w:rsidR="0061364B" w:rsidRPr="004D27C5" w:rsidRDefault="0061364B" w:rsidP="0061364B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4D27C5">
        <w:rPr>
          <w:rFonts w:ascii="Times New Roman" w:hAnsi="Times New Roman" w:cs="Times New Roman"/>
          <w:sz w:val="28"/>
          <w:szCs w:val="24"/>
          <w:lang w:val="kk-KZ"/>
        </w:rPr>
        <w:t>Dana A., Elizabeth E., Sibo L., Seth A., John Y., John A.  Rational design of melamine-crosslinked poly(ethylene glycol) membranes for sour gas purification // Journal of Membrane Science: - Volume 709-2024. https://doi.org/10.1016/j.memsci.2024.123082</w:t>
      </w:r>
    </w:p>
    <w:p w14:paraId="4FB0A26D" w14:textId="77777777" w:rsidR="0061364B" w:rsidRPr="004D27C5" w:rsidRDefault="0061364B" w:rsidP="0061364B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4D27C5">
        <w:rPr>
          <w:rFonts w:ascii="Times New Roman" w:hAnsi="Times New Roman" w:cs="Times New Roman"/>
          <w:sz w:val="28"/>
          <w:szCs w:val="24"/>
          <w:lang w:val="kk-KZ"/>
        </w:rPr>
        <w:t>Zi-li G., Wan-jin H., Yang Q., Ya-lan Y., Wen-shi L., Zheng L. The treatment of high concentration wastewater in the natural gas processing industry // RSC Advances. - 2024. - №14 (29). https://doi.org/10.1039/d4ra02741h</w:t>
      </w:r>
    </w:p>
    <w:p w14:paraId="4654204A" w14:textId="77777777" w:rsidR="0061364B" w:rsidRPr="004D27C5" w:rsidRDefault="0061364B" w:rsidP="0061364B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proofErr w:type="spellStart"/>
      <w:r w:rsidRPr="004D27C5">
        <w:rPr>
          <w:rFonts w:ascii="Times New Roman" w:hAnsi="Times New Roman" w:cs="Times New Roman"/>
          <w:sz w:val="28"/>
          <w:szCs w:val="24"/>
          <w:lang w:val="en-US"/>
        </w:rPr>
        <w:t>Yuldashev</w:t>
      </w:r>
      <w:proofErr w:type="spellEnd"/>
      <w:r w:rsidRPr="004D27C5">
        <w:rPr>
          <w:rFonts w:ascii="Times New Roman" w:hAnsi="Times New Roman" w:cs="Times New Roman"/>
          <w:sz w:val="28"/>
          <w:szCs w:val="24"/>
          <w:lang w:val="en-US"/>
        </w:rPr>
        <w:t xml:space="preserve"> T.R., </w:t>
      </w:r>
      <w:proofErr w:type="spellStart"/>
      <w:r w:rsidRPr="004D27C5">
        <w:rPr>
          <w:rFonts w:ascii="Times New Roman" w:hAnsi="Times New Roman" w:cs="Times New Roman"/>
          <w:sz w:val="28"/>
          <w:szCs w:val="24"/>
          <w:lang w:val="en-US"/>
        </w:rPr>
        <w:t>Makhmudov</w:t>
      </w:r>
      <w:proofErr w:type="spellEnd"/>
      <w:r w:rsidRPr="004D27C5">
        <w:rPr>
          <w:rFonts w:ascii="Times New Roman" w:hAnsi="Times New Roman" w:cs="Times New Roman"/>
          <w:sz w:val="28"/>
          <w:szCs w:val="24"/>
          <w:lang w:val="en-US"/>
        </w:rPr>
        <w:t xml:space="preserve"> M.J., </w:t>
      </w:r>
      <w:proofErr w:type="spellStart"/>
      <w:r w:rsidRPr="004D27C5">
        <w:rPr>
          <w:rFonts w:ascii="Times New Roman" w:hAnsi="Times New Roman" w:cs="Times New Roman"/>
          <w:sz w:val="28"/>
          <w:szCs w:val="24"/>
          <w:lang w:val="en-US"/>
        </w:rPr>
        <w:t>Svaykosov</w:t>
      </w:r>
      <w:proofErr w:type="spellEnd"/>
      <w:r w:rsidRPr="004D27C5">
        <w:rPr>
          <w:rFonts w:ascii="Times New Roman" w:hAnsi="Times New Roman" w:cs="Times New Roman"/>
          <w:sz w:val="28"/>
          <w:szCs w:val="24"/>
          <w:lang w:val="en-US"/>
        </w:rPr>
        <w:t xml:space="preserve"> S.O. Modern liquid - phase methods for gas feed sulfur purification - Science and Education in </w:t>
      </w:r>
      <w:proofErr w:type="spellStart"/>
      <w:r w:rsidRPr="004D27C5">
        <w:rPr>
          <w:rFonts w:ascii="Times New Roman" w:hAnsi="Times New Roman" w:cs="Times New Roman"/>
          <w:sz w:val="28"/>
          <w:szCs w:val="24"/>
          <w:lang w:val="en-US"/>
        </w:rPr>
        <w:t>Karakalpakstan</w:t>
      </w:r>
      <w:proofErr w:type="spellEnd"/>
      <w:r w:rsidRPr="004D27C5">
        <w:rPr>
          <w:rFonts w:ascii="Times New Roman" w:hAnsi="Times New Roman" w:cs="Times New Roman"/>
          <w:sz w:val="28"/>
          <w:szCs w:val="24"/>
          <w:lang w:val="en-US"/>
        </w:rPr>
        <w:t xml:space="preserve">. </w:t>
      </w:r>
      <w:r w:rsidRPr="004D27C5">
        <w:rPr>
          <w:rFonts w:ascii="Times New Roman" w:hAnsi="Times New Roman" w:cs="Times New Roman"/>
          <w:sz w:val="28"/>
          <w:szCs w:val="24"/>
        </w:rPr>
        <w:t>№3/1 (26) 2022.</w:t>
      </w:r>
    </w:p>
    <w:p w14:paraId="246797EB" w14:textId="77777777" w:rsidR="0061364B" w:rsidRPr="004D27C5" w:rsidRDefault="0061364B" w:rsidP="0061364B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4D27C5">
        <w:rPr>
          <w:rFonts w:ascii="Times New Roman" w:hAnsi="Times New Roman" w:cs="Times New Roman"/>
          <w:sz w:val="28"/>
          <w:szCs w:val="24"/>
          <w:lang w:val="kk-KZ"/>
        </w:rPr>
        <w:t>Marvin B., Patrick B., Felipe T., Robin B., Mazloum Sh., Peter S. Optimization of biomethane production from purified biowaste pyrolysis gas: A comparative techno-economic assessment // Renewable Energy. - 2025. - №245. https://doi.org/10.1016/j.renene.2025.122865</w:t>
      </w:r>
    </w:p>
    <w:p w14:paraId="353BCE77" w14:textId="77777777" w:rsidR="0061364B" w:rsidRPr="004D27C5" w:rsidRDefault="0061364B" w:rsidP="0061364B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proofErr w:type="spellStart"/>
      <w:r w:rsidRPr="004D27C5">
        <w:rPr>
          <w:rFonts w:ascii="Times New Roman" w:hAnsi="Times New Roman" w:cs="Times New Roman"/>
          <w:sz w:val="28"/>
          <w:szCs w:val="24"/>
          <w:lang w:val="en-US"/>
        </w:rPr>
        <w:t>Yuldashev</w:t>
      </w:r>
      <w:proofErr w:type="spellEnd"/>
      <w:r w:rsidRPr="004D27C5">
        <w:rPr>
          <w:rFonts w:ascii="Times New Roman" w:hAnsi="Times New Roman" w:cs="Times New Roman"/>
          <w:sz w:val="28"/>
          <w:szCs w:val="24"/>
          <w:lang w:val="en-US"/>
        </w:rPr>
        <w:t xml:space="preserve"> T.R. “</w:t>
      </w:r>
      <w:r w:rsidRPr="004D27C5">
        <w:rPr>
          <w:rFonts w:ascii="Times New Roman" w:hAnsi="Times New Roman" w:cs="Times New Roman"/>
          <w:sz w:val="28"/>
          <w:szCs w:val="24"/>
        </w:rPr>
        <w:t>С</w:t>
      </w:r>
      <w:proofErr w:type="spellStart"/>
      <w:r w:rsidRPr="004D27C5">
        <w:rPr>
          <w:rFonts w:ascii="Times New Roman" w:hAnsi="Times New Roman" w:cs="Times New Roman"/>
          <w:sz w:val="28"/>
          <w:szCs w:val="24"/>
          <w:lang w:val="en-US"/>
        </w:rPr>
        <w:t>urrent</w:t>
      </w:r>
      <w:proofErr w:type="spellEnd"/>
      <w:r w:rsidRPr="004D27C5">
        <w:rPr>
          <w:rFonts w:ascii="Times New Roman" w:hAnsi="Times New Roman" w:cs="Times New Roman"/>
          <w:sz w:val="28"/>
          <w:szCs w:val="24"/>
          <w:lang w:val="en-US"/>
        </w:rPr>
        <w:t xml:space="preserve"> Problems of Amine Treatment of Natural </w:t>
      </w:r>
      <w:proofErr w:type="spellStart"/>
      <w:r w:rsidRPr="004D27C5">
        <w:rPr>
          <w:rFonts w:ascii="Times New Roman" w:hAnsi="Times New Roman" w:cs="Times New Roman"/>
          <w:sz w:val="28"/>
          <w:szCs w:val="24"/>
          <w:lang w:val="en-US"/>
        </w:rPr>
        <w:t>Fases</w:t>
      </w:r>
      <w:proofErr w:type="spellEnd"/>
      <w:r w:rsidRPr="004D27C5">
        <w:rPr>
          <w:rFonts w:ascii="Times New Roman" w:hAnsi="Times New Roman" w:cs="Times New Roman"/>
          <w:sz w:val="28"/>
          <w:szCs w:val="24"/>
          <w:lang w:val="en-US"/>
        </w:rPr>
        <w:t xml:space="preserve"> and Ways to Solve </w:t>
      </w:r>
      <w:proofErr w:type="spellStart"/>
      <w:r w:rsidRPr="004D27C5">
        <w:rPr>
          <w:rFonts w:ascii="Times New Roman" w:hAnsi="Times New Roman" w:cs="Times New Roman"/>
          <w:sz w:val="28"/>
          <w:szCs w:val="24"/>
          <w:lang w:val="en-US"/>
        </w:rPr>
        <w:t>Thet</w:t>
      </w:r>
      <w:proofErr w:type="spellEnd"/>
      <w:r w:rsidRPr="004D27C5">
        <w:rPr>
          <w:rFonts w:ascii="Times New Roman" w:hAnsi="Times New Roman" w:cs="Times New Roman"/>
          <w:sz w:val="28"/>
          <w:szCs w:val="24"/>
          <w:lang w:val="en-US"/>
        </w:rPr>
        <w:t>” of IJARSET, Volume 9, Issue 10, October 2022/ ISSN (Online): 2350-0328.</w:t>
      </w:r>
    </w:p>
    <w:p w14:paraId="526C78A1" w14:textId="77777777" w:rsidR="0061364B" w:rsidRPr="004D27C5" w:rsidRDefault="0061364B" w:rsidP="0061364B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proofErr w:type="spellStart"/>
      <w:r w:rsidRPr="004D27C5">
        <w:rPr>
          <w:rFonts w:ascii="Times New Roman" w:hAnsi="Times New Roman" w:cs="Times New Roman"/>
          <w:sz w:val="28"/>
          <w:szCs w:val="24"/>
          <w:lang w:val="en-US"/>
        </w:rPr>
        <w:t>Samadov</w:t>
      </w:r>
      <w:proofErr w:type="spellEnd"/>
      <w:r w:rsidRPr="004D27C5">
        <w:rPr>
          <w:rFonts w:ascii="Times New Roman" w:hAnsi="Times New Roman" w:cs="Times New Roman"/>
          <w:sz w:val="28"/>
          <w:szCs w:val="24"/>
          <w:lang w:val="en-US"/>
        </w:rPr>
        <w:t xml:space="preserve"> A.X., </w:t>
      </w:r>
      <w:proofErr w:type="spellStart"/>
      <w:r w:rsidRPr="004D27C5">
        <w:rPr>
          <w:rFonts w:ascii="Times New Roman" w:hAnsi="Times New Roman" w:cs="Times New Roman"/>
          <w:sz w:val="28"/>
          <w:szCs w:val="24"/>
          <w:lang w:val="en-US"/>
        </w:rPr>
        <w:t>Samadova</w:t>
      </w:r>
      <w:proofErr w:type="spellEnd"/>
      <w:r w:rsidRPr="004D27C5">
        <w:rPr>
          <w:rFonts w:ascii="Times New Roman" w:hAnsi="Times New Roman" w:cs="Times New Roman"/>
          <w:sz w:val="28"/>
          <w:szCs w:val="24"/>
          <w:lang w:val="en-US"/>
        </w:rPr>
        <w:t xml:space="preserve"> M.X., </w:t>
      </w:r>
      <w:proofErr w:type="spellStart"/>
      <w:r w:rsidRPr="004D27C5">
        <w:rPr>
          <w:rFonts w:ascii="Times New Roman" w:hAnsi="Times New Roman" w:cs="Times New Roman"/>
          <w:sz w:val="28"/>
          <w:szCs w:val="24"/>
          <w:lang w:val="en-US"/>
        </w:rPr>
        <w:t>Kasimova</w:t>
      </w:r>
      <w:proofErr w:type="spellEnd"/>
      <w:r w:rsidRPr="004D27C5">
        <w:rPr>
          <w:rFonts w:ascii="Times New Roman" w:hAnsi="Times New Roman" w:cs="Times New Roman"/>
          <w:sz w:val="28"/>
          <w:szCs w:val="24"/>
          <w:lang w:val="en-US"/>
        </w:rPr>
        <w:t xml:space="preserve"> A.Q., “Justifying the Use of Lightening Drilling Mixtures Used in Drilling Low Pressure Formations” Eurasian Journal of Engineering and Technology www.geniusjournals.org Volume 10| September, 2022 ISSN: 2795-7640. page 125-127.</w:t>
      </w:r>
    </w:p>
    <w:p w14:paraId="265CAAAE" w14:textId="77777777" w:rsidR="0061364B" w:rsidRPr="004D27C5" w:rsidRDefault="0061364B" w:rsidP="0061364B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4D27C5">
        <w:rPr>
          <w:rFonts w:ascii="Times New Roman" w:hAnsi="Times New Roman" w:cs="Times New Roman"/>
          <w:sz w:val="28"/>
          <w:szCs w:val="24"/>
          <w:lang w:val="kk-KZ"/>
        </w:rPr>
        <w:t>Xinhua H., Yuhang Ch., Jiaqi G., Fumei W., Boxiong Sh. Research progress and application prospects of modified clay materials for flue gas pollutants purification // Applied Clay Science. - 2024. - № 258. https://doi.org/10.1016/j.clay.2024.107483</w:t>
      </w:r>
    </w:p>
    <w:p w14:paraId="4C0CA828" w14:textId="77777777" w:rsidR="0061364B" w:rsidRDefault="0061364B" w:rsidP="0061364B">
      <w:pPr>
        <w:pStyle w:val="a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27C5">
        <w:rPr>
          <w:rFonts w:ascii="Times New Roman" w:hAnsi="Times New Roman" w:cs="Times New Roman"/>
          <w:sz w:val="28"/>
          <w:szCs w:val="24"/>
          <w:lang w:val="kk-KZ"/>
        </w:rPr>
        <w:t xml:space="preserve">Runzhi W., Thamraa A., Banglin Ch., Aziz B., Hui X., Junkuo G. Advances in porous materials for efficient separation and purification of flue gas // Separation and Purification Technology. - 2025. - № 352. </w:t>
      </w:r>
      <w:hyperlink r:id="rId8" w:history="1">
        <w:r w:rsidRPr="00A05FB4">
          <w:rPr>
            <w:rStyle w:val="af0"/>
            <w:rFonts w:ascii="Times New Roman" w:hAnsi="Times New Roman" w:cs="Times New Roman"/>
            <w:szCs w:val="24"/>
            <w:lang w:val="kk-KZ"/>
          </w:rPr>
          <w:t>https://doi.</w:t>
        </w:r>
        <w:r w:rsidRPr="00A05FB4">
          <w:rPr>
            <w:rStyle w:val="af0"/>
            <w:rFonts w:ascii="Times New Roman" w:hAnsi="Times New Roman" w:cs="Times New Roman"/>
            <w:sz w:val="24"/>
            <w:szCs w:val="24"/>
            <w:lang w:val="kk-KZ"/>
          </w:rPr>
          <w:t>org/10.1016/j.seppur.2024.128238</w:t>
        </w:r>
      </w:hyperlink>
    </w:p>
    <w:p w14:paraId="4FCD68C3" w14:textId="77777777" w:rsidR="00CD3342" w:rsidRPr="006831BD" w:rsidRDefault="00CD3342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D3342" w:rsidRPr="006831B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6E3F2" w14:textId="77777777" w:rsidR="00E40336" w:rsidRDefault="00E40336" w:rsidP="003F5EC0">
      <w:pPr>
        <w:spacing w:after="0" w:line="240" w:lineRule="auto"/>
      </w:pPr>
      <w:r>
        <w:separator/>
      </w:r>
    </w:p>
  </w:endnote>
  <w:endnote w:type="continuationSeparator" w:id="0">
    <w:p w14:paraId="1C038AFC" w14:textId="77777777" w:rsidR="00E40336" w:rsidRDefault="00E40336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40C17" w14:textId="77777777" w:rsidR="00E40336" w:rsidRDefault="00E40336" w:rsidP="003F5EC0">
      <w:pPr>
        <w:spacing w:after="0" w:line="240" w:lineRule="auto"/>
      </w:pPr>
      <w:r>
        <w:separator/>
      </w:r>
    </w:p>
  </w:footnote>
  <w:footnote w:type="continuationSeparator" w:id="0">
    <w:p w14:paraId="3F1FA2AF" w14:textId="77777777" w:rsidR="00E40336" w:rsidRDefault="00E40336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0336">
      <w:fldChar w:fldCharType="begin"/>
    </w:r>
    <w:r w:rsidR="00E40336" w:rsidRPr="0061364B">
      <w:rPr>
        <w:lang w:val="en-US"/>
      </w:rPr>
      <w:instrText xml:space="preserve"> HYPERLINK "https://sowa-ru.com/" </w:instrText>
    </w:r>
    <w:r w:rsidR="00E40336">
      <w:fldChar w:fldCharType="separate"/>
    </w:r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 xml:space="preserve">Stars of Science and Education, </w:t>
    </w:r>
    <w:proofErr w:type="spellStart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>РусАльянс</w:t>
    </w:r>
    <w:proofErr w:type="spellEnd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 xml:space="preserve"> </w:t>
    </w:r>
    <w:r w:rsidR="004E620C" w:rsidRPr="004E620C">
      <w:rPr>
        <w:rStyle w:val="af0"/>
        <w:rFonts w:ascii="Times New Roman" w:hAnsi="Times New Roman" w:cs="Times New Roman"/>
        <w:sz w:val="28"/>
        <w:szCs w:val="28"/>
        <w:lang w:val="en-US"/>
      </w:rPr>
      <w:t>«</w:t>
    </w:r>
    <w:proofErr w:type="spellStart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>Сова</w:t>
    </w:r>
    <w:proofErr w:type="spellEnd"/>
    <w:r w:rsidR="00E40336">
      <w:rPr>
        <w:rStyle w:val="af0"/>
        <w:rFonts w:ascii="Times New Roman" w:hAnsi="Times New Roman" w:cs="Times New Roman"/>
        <w:sz w:val="28"/>
        <w:szCs w:val="28"/>
        <w:lang w:val="en-US"/>
      </w:rPr>
      <w:fldChar w:fldCharType="end"/>
    </w:r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31A7D"/>
    <w:multiLevelType w:val="hybridMultilevel"/>
    <w:tmpl w:val="B67659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0D0075"/>
    <w:rsid w:val="000D3F69"/>
    <w:rsid w:val="001F3ED8"/>
    <w:rsid w:val="00306BD4"/>
    <w:rsid w:val="003A431C"/>
    <w:rsid w:val="003C7D7F"/>
    <w:rsid w:val="003F5EC0"/>
    <w:rsid w:val="004150DF"/>
    <w:rsid w:val="00462A90"/>
    <w:rsid w:val="00473563"/>
    <w:rsid w:val="004E620C"/>
    <w:rsid w:val="005525B4"/>
    <w:rsid w:val="005F7964"/>
    <w:rsid w:val="00601F1D"/>
    <w:rsid w:val="0060610A"/>
    <w:rsid w:val="0061364B"/>
    <w:rsid w:val="0064167B"/>
    <w:rsid w:val="00675CEF"/>
    <w:rsid w:val="00676EFC"/>
    <w:rsid w:val="006831BD"/>
    <w:rsid w:val="006E1E7C"/>
    <w:rsid w:val="007055CC"/>
    <w:rsid w:val="00753679"/>
    <w:rsid w:val="0078763F"/>
    <w:rsid w:val="007C75EA"/>
    <w:rsid w:val="007F5B8D"/>
    <w:rsid w:val="00826DDB"/>
    <w:rsid w:val="00881DFC"/>
    <w:rsid w:val="009576E7"/>
    <w:rsid w:val="0097064E"/>
    <w:rsid w:val="00AA15EE"/>
    <w:rsid w:val="00B1290A"/>
    <w:rsid w:val="00C251C8"/>
    <w:rsid w:val="00C40111"/>
    <w:rsid w:val="00CB6E16"/>
    <w:rsid w:val="00CD3342"/>
    <w:rsid w:val="00D62DBA"/>
    <w:rsid w:val="00DC3001"/>
    <w:rsid w:val="00E2072A"/>
    <w:rsid w:val="00E40336"/>
    <w:rsid w:val="00E66BEA"/>
    <w:rsid w:val="00EB40F1"/>
    <w:rsid w:val="00ED02F1"/>
    <w:rsid w:val="00F55CDD"/>
    <w:rsid w:val="00F873A9"/>
    <w:rsid w:val="00FE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CD3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f2">
    <w:name w:val="Table Grid"/>
    <w:basedOn w:val="a1"/>
    <w:uiPriority w:val="59"/>
    <w:rsid w:val="0061364B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seppur.2024.12823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2598</Words>
  <Characters>14811</Characters>
  <Application>Microsoft Office Word</Application>
  <DocSecurity>0</DocSecurity>
  <Lines>123</Lines>
  <Paragraphs>34</Paragraphs>
  <ScaleCrop>false</ScaleCrop>
  <Company/>
  <LinksUpToDate>false</LinksUpToDate>
  <CharactersWithSpaces>17375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dsklzhnv@gmail.com</cp:lastModifiedBy>
  <cp:revision>6</cp:revision>
  <cp:lastPrinted>2024-09-19T08:17:00Z</cp:lastPrinted>
  <dcterms:created xsi:type="dcterms:W3CDTF">2024-09-27T05:03:00Z</dcterms:created>
  <dcterms:modified xsi:type="dcterms:W3CDTF">2025-05-14T15:27:00Z</dcterms:modified>
</cp:coreProperties>
</file>