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Полное наименование учебного заведения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Полное наименование конкурса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5f5f5" w:val="clear"/>
        <w:spacing w:after="0" w:before="0" w:line="335.99999999999994" w:lineRule="auto"/>
        <w:jc w:val="center"/>
        <w:rPr>
          <w:rFonts w:ascii="Arial" w:cs="Arial" w:eastAsia="Arial" w:hAnsi="Arial"/>
          <w:color w:val="333333"/>
          <w:sz w:val="48"/>
          <w:szCs w:val="48"/>
        </w:rPr>
      </w:pPr>
      <w:bookmarkStart w:colFirst="0" w:colLast="0" w:name="_jbomwfgnazbv" w:id="0"/>
      <w:bookmarkEnd w:id="0"/>
      <w:r w:rsidDel="00000000" w:rsidR="00000000" w:rsidRPr="00000000">
        <w:rPr>
          <w:rFonts w:ascii="Arial" w:cs="Arial" w:eastAsia="Arial" w:hAnsi="Arial"/>
          <w:color w:val="333333"/>
          <w:sz w:val="48"/>
          <w:szCs w:val="48"/>
          <w:rtl w:val="0"/>
        </w:rPr>
        <w:t xml:space="preserve">Международная конференция “Наука и технологии” 24/25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 конкурсной работы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Философия научно-технического прогресса: методологические и этические аспекты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Выполнил: Ребров Никита Павлович</w:t>
      </w:r>
    </w:p>
    <w:p w:rsidR="00000000" w:rsidDel="00000000" w:rsidP="00000000" w:rsidRDefault="00000000" w:rsidRPr="00000000" w14:paraId="00000013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1 курса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ХУСНУТДИНОВА МАРИНА НИКОЛАЕВНА</w:t>
      </w:r>
    </w:p>
    <w:p w:rsidR="00000000" w:rsidDel="00000000" w:rsidP="00000000" w:rsidRDefault="00000000" w:rsidRPr="00000000" w14:paraId="00000015">
      <w:pPr>
        <w:ind w:left="14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Преподаватель ХУСНУТДИНОВА МАРИНА НИКОЛАЕВНА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Учебный год 2025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Введение: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Научно-технический прогресс (НТП) стал одним из ключевых факторов, определяющих развитие современного общества. Он не только изменяет способы производства и жизненные условия людей, но и вызывает глубокие философские, методологические и этические вопросы. В данной статье мы рассмотрим философские основы НТП, его методологические аспекты и этические дилеммы, возникающие в процессе его реализации.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1. Философские основы научно-технического прогресса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Понимание НТП в философии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Научно-технический прогресс можно рассматривать как процесс, который включает в себя как научные открытия, так и технологические инновации. Философы, такие как Карл Поппер и Томас Кун, внесли значительный вклад в понимание природы научного знания. Поппер подчеркивал фальсифицируемость научных теорий, тогда как Кун акцентировал внимание на парадигмах, которые определяют научное сообщество.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Прогресс как линейный или циклический процесс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Существует несколько точек зрения на природу НТП. Линейная модель предполагает постоянное и предсказуемое развитие науки и техники, тогда как циклическая модель акцентирует внимание на том, что прогресс может быть прерван или даже регрессировать. Эти философские подходы влияют на то, как мы воспринимаем достижения науки и техники.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2. Методологические аспекты НТП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Научные методы и их влияние на НТП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Научные методы, такие как экспериментирование, наблюдение и моделирование, играют ключевую роль в НТП. Они позволяют проверять гипотезы и развивать теории, что ведет к новым открытиям. Однако применение этих методов не всегда безоблачно: существует риск ошибок и неправильных интерпретаций данных.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Мультидисциплинарный подход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Современные научные исследования требуют интеграции знаний из различных областей — от физики до социологии. Мультидисциплинарный подход позволяет более полно понять сложные проблемы, такие как изменение климата или биомедицинские технологии. Однако это также создает вызовы для методологии: как интегрировать различные подходы и обеспечить их совместимость?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 3. Этика научно-технического прогресса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Этические дилеммы в НТП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Научно-технический прогресс часто сталкивается с этическими дилеммами. Например, генетическая модификация организмов вызывает вопросы о природе жизни и возможных последствиях для экосистемы и человечества. Также стоит рассмотреть этические аспекты искусственного интеллекта: как обеспечить безопасность и справедливость в его использовании?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Ответственность ученых и инженеров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Ученые и инженеры несут ответственность за последствия своих открытий и разработок. Это требует от них не только профессионализма, но и этической осознанности. Важно развивать у специалистов навыки критического мышления и способности к моральной оценке своей работы.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Регулирование НТП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Необходимость регулирования НТП становится все более актуальной. Государственные органы, международные организации и общественные движения должны работать над созданием этических норм и стандартов для новых технологий. Это включает в себя разработку законодательных инициатив, направленных на защиту прав человека и окружающей среды.</w:t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 4. Исследование: Восприятие научно-технического прогресса в обществе</w:t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Цели исследования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В данном исследовании мы стремились выяснить, как население воспринимает научно-технический прогресс и какие моральные нормы возникают в результате его внедрения. Мы также хотели понять, какие факторы влияют на положительное или отрицательное восприятие НТП.</w: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Методология</w:t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Исследование проводилось с использованием количественного метода — анкетирования. Мы разработали опросник, который включал вопросы о восприятии НТП, уровне образования респондентов, а также их мнениях о моральных аспектах новых технологий. Опрос был проведен среди 1000 респондентов в возрасте от 18 до 65 лет.</w:t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Результаты исследования</w:t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Результаты показали следующие тенденции: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Положительное восприятие НТП: 68% респондентов считают, что НТП приносит больше пользы, чем вреда.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Этические опасения: 54% опрошенных выразили беспокойство по поводу этических аспектов технологий, таких как искусственный интеллект и генетическая модификация.</w:t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Образование: Уровень образования респондента значительно влиял на их восприятие: более образованные люди чаще высказывали позитивные оценки НТП и понимали связанные с ним риски.</w:t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Социальные факторы: Люди из городских районов чаще положительно оценивали НТП по сравнению с жителями сельской местности.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Обсуждение результатов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Результаты исследования показывают, что общественное восприятие НТП является сложным и многогранным процессом. Позитивное отношение к НТП связано с осознанием его преимуществ в повседневной жизни (например, улучшение медицины или доступ к информации). Однако существующие этические опасения требуют внимания со стороны ученых, инженеров и политиков для создания безопасной среды для внедрения новых технологий.</w:t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Заключение:</w:t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Философия научно-технического прогресса охватывает широкий спектр вопросов, касающихся как методологии, так и этики. Важно понимать, что НТП — это не только технические достижения, но и глубокие изменения в нашем восприятии мира и самих себя. Этические аспекты НТП требуют от нас внимательного отношения к последствиям научных открытий и технологических инноваций. Для того чтобы НТП служил на благо человечества, необходимо развивать критическое мышление, междисциплинарное сотрудничество и этическую ответственность среди ученых и инженеров.</w:t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Таким образом, философия НТП требует комплексного подхода, который учитывает как методологические, так и этические аспекты, что позволит нам более осознанно подходить к вызовам современности и формировать будущее науки и техники.</w:t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Поппер, К. (2005). Логика научного открытия.</w:t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Кун, Т. (1970). Структура научных революций.</w:t>
      </w:r>
    </w:p>
    <w:p w:rsidR="00000000" w:rsidDel="00000000" w:rsidP="00000000" w:rsidRDefault="00000000" w:rsidRPr="00000000" w14:paraId="0000007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Тулмин, Стэнли (1972). Человек, наука и общество.</w:t>
      </w:r>
    </w:p>
    <w:p w:rsidR="00000000" w:rsidDel="00000000" w:rsidP="00000000" w:rsidRDefault="00000000" w:rsidRPr="00000000" w14:paraId="0000007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Миддлтон, А.,  Смит, Р. (2019). Этические аспекты науки и технологий.</w:t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Браун, П.,  Хейлз, К. (2021). Научно-технический прогресс: вызовы и возможности.</w:t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Исследование общественного мнения о НТП (2023)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14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7886"/>
          <w:sz w:val="28"/>
          <w:szCs w:val="28"/>
          <w:u w:val="single"/>
          <w:shd w:fill="auto" w:val="clear"/>
          <w:vertAlign w:val="baseline"/>
          <w:rtl w:val="0"/>
        </w:rPr>
        <w:t xml:space="preserve">Stars of Science and Education, РусАльянс «Сова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-285749</wp:posOffset>
          </wp:positionV>
          <wp:extent cx="1597025" cy="607228"/>
          <wp:effectExtent b="0" l="0" r="0" t="0"/>
          <wp:wrapNone/>
          <wp:docPr descr="Изображение выглядит как графическая вставка, мультфильм, иллюстрация&#10;&#10;Автоматически созданное описание" id="1" name="image2.png"/>
          <a:graphic>
            <a:graphicData uri="http://schemas.openxmlformats.org/drawingml/2006/picture">
              <pic:pic>
                <pic:nvPicPr>
                  <pic:cNvPr descr="Изображение выглядит как графическая вставка, мультфильм, иллюстрация&#10;&#10;Автоматически созданное описание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4903236</wp:posOffset>
          </wp:positionH>
          <wp:positionV relativeFrom="paragraph">
            <wp:posOffset>-113029</wp:posOffset>
          </wp:positionV>
          <wp:extent cx="1177290" cy="387265"/>
          <wp:effectExtent b="0" l="0" r="0" t="0"/>
          <wp:wrapNone/>
          <wp:docPr descr="Изображение выглядит как Шрифт, Графика, логотип, графический дизайн&#10;&#10;Автоматически созданное описание" id="2" name="image1.png"/>
          <a:graphic>
            <a:graphicData uri="http://schemas.openxmlformats.org/drawingml/2006/picture">
              <pic:pic>
                <pic:nvPicPr>
                  <pic:cNvPr descr="Изображение выглядит как Шрифт, Графика, логотип, графический дизайн&#10;&#10;Автоматически созданное описание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14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