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73EFB" w14:textId="77777777" w:rsidR="009D4458" w:rsidRPr="005D1B55" w:rsidRDefault="005D5E8A" w:rsidP="009D4458">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009D4458" w:rsidRPr="005D1B55">
        <w:rPr>
          <w:rFonts w:ascii="Times New Roman" w:eastAsia="Calibri" w:hAnsi="Times New Roman" w:cs="Times New Roman"/>
          <w:i/>
          <w:iCs/>
          <w:noProof/>
          <w:color w:val="000000"/>
          <w:sz w:val="28"/>
          <w:szCs w:val="28"/>
          <w:lang w:eastAsia="ru-RU"/>
        </w:rPr>
        <w:drawing>
          <wp:inline distT="0" distB="0" distL="0" distR="0" wp14:anchorId="48653D68" wp14:editId="6EF18CA1">
            <wp:extent cx="495300" cy="480733"/>
            <wp:effectExtent l="0" t="0" r="0" b="0"/>
            <wp:docPr id="1" name="Рисунок 1" descr="Логотип МГЮ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МГЮА"/>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8591" cy="483927"/>
                    </a:xfrm>
                    <a:prstGeom prst="rect">
                      <a:avLst/>
                    </a:prstGeom>
                    <a:noFill/>
                    <a:ln>
                      <a:noFill/>
                    </a:ln>
                  </pic:spPr>
                </pic:pic>
              </a:graphicData>
            </a:graphic>
          </wp:inline>
        </w:drawing>
      </w:r>
    </w:p>
    <w:p w14:paraId="44B7F3E2" w14:textId="77777777" w:rsidR="009D4458" w:rsidRPr="00F80C00" w:rsidRDefault="009D4458" w:rsidP="00065121">
      <w:pPr>
        <w:shd w:val="clear" w:color="auto" w:fill="FFFFFF"/>
        <w:spacing w:line="240" w:lineRule="auto"/>
        <w:ind w:left="-851" w:firstLine="851"/>
        <w:contextualSpacing/>
        <w:jc w:val="center"/>
        <w:rPr>
          <w:rFonts w:ascii="Times New Roman" w:hAnsi="Times New Roman"/>
          <w:b/>
          <w:sz w:val="24"/>
          <w:szCs w:val="24"/>
        </w:rPr>
      </w:pPr>
      <w:r w:rsidRPr="00F80C00">
        <w:rPr>
          <w:rFonts w:ascii="Times New Roman" w:hAnsi="Times New Roman"/>
          <w:b/>
          <w:sz w:val="24"/>
          <w:szCs w:val="24"/>
        </w:rPr>
        <w:t>Министерство науки и высшего образования Российской Федерации</w:t>
      </w:r>
    </w:p>
    <w:p w14:paraId="6013F0A1" w14:textId="77777777" w:rsidR="009D4458" w:rsidRPr="00F80C00" w:rsidRDefault="009D4458" w:rsidP="00065121">
      <w:pPr>
        <w:shd w:val="clear" w:color="auto" w:fill="FFFFFF"/>
        <w:spacing w:line="240" w:lineRule="auto"/>
        <w:ind w:left="-851" w:firstLine="851"/>
        <w:contextualSpacing/>
        <w:jc w:val="center"/>
        <w:rPr>
          <w:rFonts w:ascii="Times New Roman" w:hAnsi="Times New Roman"/>
          <w:b/>
          <w:sz w:val="24"/>
          <w:szCs w:val="24"/>
        </w:rPr>
      </w:pPr>
      <w:r w:rsidRPr="00F80C00">
        <w:rPr>
          <w:rFonts w:ascii="Times New Roman" w:hAnsi="Times New Roman"/>
          <w:b/>
          <w:sz w:val="24"/>
          <w:szCs w:val="24"/>
        </w:rPr>
        <w:t>федеральное государственное автономное образовательное</w:t>
      </w:r>
    </w:p>
    <w:p w14:paraId="78032DEC" w14:textId="77777777" w:rsidR="009D4458" w:rsidRPr="00F80C00" w:rsidRDefault="009D4458" w:rsidP="00065121">
      <w:pPr>
        <w:shd w:val="clear" w:color="auto" w:fill="FFFFFF"/>
        <w:spacing w:line="240" w:lineRule="auto"/>
        <w:ind w:left="-851" w:firstLine="851"/>
        <w:contextualSpacing/>
        <w:jc w:val="center"/>
        <w:rPr>
          <w:rFonts w:ascii="Times New Roman" w:hAnsi="Times New Roman"/>
          <w:b/>
          <w:sz w:val="24"/>
          <w:szCs w:val="24"/>
        </w:rPr>
      </w:pPr>
      <w:r w:rsidRPr="00F80C00">
        <w:rPr>
          <w:rFonts w:ascii="Times New Roman" w:hAnsi="Times New Roman"/>
          <w:b/>
          <w:sz w:val="24"/>
          <w:szCs w:val="24"/>
        </w:rPr>
        <w:t>учреждение высшего образования</w:t>
      </w:r>
    </w:p>
    <w:p w14:paraId="2D05A3FB" w14:textId="77777777" w:rsidR="009D4458" w:rsidRPr="00F80C00" w:rsidRDefault="009D4458" w:rsidP="00065121">
      <w:pPr>
        <w:shd w:val="clear" w:color="auto" w:fill="FFFFFF"/>
        <w:spacing w:line="240" w:lineRule="auto"/>
        <w:ind w:left="-851" w:firstLine="851"/>
        <w:contextualSpacing/>
        <w:jc w:val="center"/>
        <w:rPr>
          <w:rFonts w:ascii="Times New Roman" w:hAnsi="Times New Roman"/>
          <w:b/>
          <w:sz w:val="24"/>
          <w:szCs w:val="24"/>
        </w:rPr>
      </w:pPr>
      <w:r w:rsidRPr="00F80C00">
        <w:rPr>
          <w:rFonts w:ascii="Times New Roman" w:hAnsi="Times New Roman"/>
          <w:b/>
          <w:sz w:val="24"/>
          <w:szCs w:val="24"/>
        </w:rPr>
        <w:t>«Московский государственный юридический университет</w:t>
      </w:r>
    </w:p>
    <w:p w14:paraId="4C70A7BA" w14:textId="77777777" w:rsidR="009D4458" w:rsidRDefault="009D4458" w:rsidP="00065121">
      <w:pPr>
        <w:shd w:val="clear" w:color="auto" w:fill="FFFFFF"/>
        <w:spacing w:line="240" w:lineRule="auto"/>
        <w:ind w:left="-851" w:firstLine="851"/>
        <w:contextualSpacing/>
        <w:jc w:val="center"/>
        <w:rPr>
          <w:rFonts w:ascii="Times New Roman" w:hAnsi="Times New Roman"/>
          <w:b/>
          <w:sz w:val="24"/>
          <w:szCs w:val="24"/>
        </w:rPr>
      </w:pPr>
      <w:r w:rsidRPr="00F80C00">
        <w:rPr>
          <w:rFonts w:ascii="Times New Roman" w:hAnsi="Times New Roman"/>
          <w:b/>
          <w:sz w:val="24"/>
          <w:szCs w:val="24"/>
        </w:rPr>
        <w:t xml:space="preserve">имени О.Е. </w:t>
      </w:r>
      <w:proofErr w:type="spellStart"/>
      <w:r w:rsidRPr="00F80C00">
        <w:rPr>
          <w:rFonts w:ascii="Times New Roman" w:hAnsi="Times New Roman"/>
          <w:b/>
          <w:sz w:val="24"/>
          <w:szCs w:val="24"/>
        </w:rPr>
        <w:t>Кутафина</w:t>
      </w:r>
      <w:proofErr w:type="spellEnd"/>
      <w:r w:rsidRPr="00F80C00">
        <w:rPr>
          <w:rFonts w:ascii="Times New Roman" w:hAnsi="Times New Roman"/>
          <w:b/>
          <w:sz w:val="24"/>
          <w:szCs w:val="24"/>
        </w:rPr>
        <w:t xml:space="preserve"> (МГЮА)»</w:t>
      </w:r>
    </w:p>
    <w:p w14:paraId="18DF78B8" w14:textId="77777777" w:rsidR="009D4458" w:rsidRDefault="009D4458" w:rsidP="00065121">
      <w:pPr>
        <w:shd w:val="clear" w:color="auto" w:fill="FFFFFF"/>
        <w:spacing w:line="240" w:lineRule="auto"/>
        <w:ind w:left="-851" w:firstLine="851"/>
        <w:contextualSpacing/>
        <w:jc w:val="center"/>
        <w:rPr>
          <w:rFonts w:ascii="Times New Roman" w:hAnsi="Times New Roman"/>
          <w:b/>
          <w:sz w:val="24"/>
          <w:szCs w:val="24"/>
        </w:rPr>
      </w:pPr>
      <w:r>
        <w:rPr>
          <w:rFonts w:ascii="Times New Roman" w:hAnsi="Times New Roman"/>
          <w:b/>
          <w:sz w:val="24"/>
          <w:szCs w:val="24"/>
        </w:rPr>
        <w:t xml:space="preserve">(Северо-Западный институт (филиал) Университета имени О.Е. </w:t>
      </w:r>
      <w:proofErr w:type="spellStart"/>
      <w:r>
        <w:rPr>
          <w:rFonts w:ascii="Times New Roman" w:hAnsi="Times New Roman"/>
          <w:b/>
          <w:sz w:val="24"/>
          <w:szCs w:val="24"/>
        </w:rPr>
        <w:t>Кутафина</w:t>
      </w:r>
      <w:proofErr w:type="spellEnd"/>
      <w:r>
        <w:rPr>
          <w:rFonts w:ascii="Times New Roman" w:hAnsi="Times New Roman"/>
          <w:b/>
          <w:sz w:val="24"/>
          <w:szCs w:val="24"/>
        </w:rPr>
        <w:t xml:space="preserve"> (МГЮА))</w:t>
      </w:r>
    </w:p>
    <w:p w14:paraId="5026DEC5" w14:textId="77777777" w:rsidR="009D4458" w:rsidRDefault="009D4458" w:rsidP="009D4458">
      <w:pPr>
        <w:spacing w:after="0" w:line="240" w:lineRule="auto"/>
        <w:jc w:val="center"/>
        <w:rPr>
          <w:rFonts w:ascii="Times New Roman" w:hAnsi="Times New Roman" w:cs="Times New Roman"/>
          <w:b/>
          <w:sz w:val="28"/>
          <w:szCs w:val="28"/>
        </w:rPr>
      </w:pPr>
    </w:p>
    <w:p w14:paraId="7E3D00AE" w14:textId="77777777" w:rsidR="009D4458" w:rsidRDefault="009D4458" w:rsidP="009D4458">
      <w:pPr>
        <w:spacing w:after="0" w:line="240" w:lineRule="auto"/>
        <w:jc w:val="center"/>
        <w:rPr>
          <w:rFonts w:ascii="Times New Roman" w:hAnsi="Times New Roman" w:cs="Times New Roman"/>
          <w:sz w:val="28"/>
          <w:szCs w:val="28"/>
        </w:rPr>
      </w:pPr>
    </w:p>
    <w:p w14:paraId="0550209B" w14:textId="719CA046" w:rsidR="009D4458" w:rsidRPr="00862718" w:rsidRDefault="00862718" w:rsidP="009D4458">
      <w:pPr>
        <w:spacing w:after="0" w:line="240" w:lineRule="auto"/>
        <w:jc w:val="center"/>
        <w:rPr>
          <w:rFonts w:ascii="Times New Roman" w:hAnsi="Times New Roman" w:cs="Times New Roman"/>
          <w:b/>
          <w:color w:val="000000" w:themeColor="text1"/>
          <w:sz w:val="28"/>
          <w:szCs w:val="28"/>
        </w:rPr>
      </w:pPr>
      <w:r w:rsidRPr="00862718">
        <w:rPr>
          <w:rStyle w:val="a6"/>
          <w:rFonts w:ascii="Times New Roman" w:hAnsi="Times New Roman" w:cs="Times New Roman"/>
          <w:color w:val="000000" w:themeColor="text1"/>
          <w:sz w:val="28"/>
          <w:szCs w:val="28"/>
          <w:shd w:val="clear" w:color="auto" w:fill="FFFFFF"/>
        </w:rPr>
        <w:t>НАУЧНО-ИССЛЕДОВАТЕЛЬСКАЯ РАБОТА</w:t>
      </w:r>
    </w:p>
    <w:p w14:paraId="6DFF847E" w14:textId="77777777" w:rsidR="0027725A" w:rsidRDefault="0027725A" w:rsidP="009D4458">
      <w:pPr>
        <w:spacing w:after="0" w:line="240" w:lineRule="auto"/>
        <w:jc w:val="center"/>
        <w:rPr>
          <w:rFonts w:ascii="Times New Roman" w:hAnsi="Times New Roman" w:cs="Times New Roman"/>
          <w:sz w:val="28"/>
          <w:szCs w:val="28"/>
        </w:rPr>
      </w:pPr>
    </w:p>
    <w:p w14:paraId="7E8AB9B9" w14:textId="3E2650E0" w:rsidR="009D4458" w:rsidRDefault="00862718" w:rsidP="009D445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Шишебарова Виктория Александровна</w:t>
      </w:r>
    </w:p>
    <w:p w14:paraId="2B03FA66" w14:textId="77777777" w:rsidR="009D4458" w:rsidRPr="00281333" w:rsidRDefault="009D4458" w:rsidP="009D4458">
      <w:pPr>
        <w:ind w:left="-851" w:right="-1049" w:firstLine="851"/>
        <w:rPr>
          <w:rFonts w:ascii="Times New Roman" w:eastAsia="Calibri" w:hAnsi="Times New Roman"/>
          <w:color w:val="000000" w:themeColor="text1"/>
          <w:sz w:val="28"/>
          <w:szCs w:val="28"/>
        </w:rPr>
      </w:pPr>
    </w:p>
    <w:p w14:paraId="52A9EF33" w14:textId="77777777" w:rsidR="009D4458" w:rsidRDefault="009D4458" w:rsidP="009D4458">
      <w:pPr>
        <w:spacing w:line="240" w:lineRule="auto"/>
        <w:ind w:left="-851" w:right="-1049" w:firstLine="851"/>
        <w:contextualSpacing/>
        <w:jc w:val="center"/>
        <w:rPr>
          <w:rFonts w:ascii="Times New Roman" w:eastAsia="Calibri" w:hAnsi="Times New Roman"/>
          <w:sz w:val="28"/>
          <w:szCs w:val="28"/>
        </w:rPr>
      </w:pPr>
      <w:r>
        <w:rPr>
          <w:rFonts w:ascii="Times New Roman" w:eastAsia="Calibri" w:hAnsi="Times New Roman"/>
          <w:sz w:val="28"/>
          <w:szCs w:val="28"/>
        </w:rPr>
        <w:t xml:space="preserve">Курс </w:t>
      </w:r>
      <w:r w:rsidR="00F4120B">
        <w:rPr>
          <w:rFonts w:ascii="Times New Roman" w:eastAsia="Calibri" w:hAnsi="Times New Roman"/>
          <w:sz w:val="28"/>
          <w:szCs w:val="28"/>
        </w:rPr>
        <w:t>3</w:t>
      </w:r>
      <w:r w:rsidRPr="00B57B11">
        <w:rPr>
          <w:rFonts w:ascii="Times New Roman" w:eastAsia="Calibri" w:hAnsi="Times New Roman"/>
          <w:sz w:val="28"/>
          <w:szCs w:val="28"/>
        </w:rPr>
        <w:t xml:space="preserve">, группа </w:t>
      </w:r>
      <w:r>
        <w:rPr>
          <w:rFonts w:ascii="Times New Roman" w:eastAsia="Calibri" w:hAnsi="Times New Roman"/>
          <w:sz w:val="28"/>
          <w:szCs w:val="28"/>
        </w:rPr>
        <w:t>СЗИ2</w:t>
      </w:r>
      <w:r w:rsidR="001164CA">
        <w:rPr>
          <w:rFonts w:ascii="Times New Roman" w:eastAsia="Calibri" w:hAnsi="Times New Roman"/>
          <w:sz w:val="28"/>
          <w:szCs w:val="28"/>
        </w:rPr>
        <w:t>3-БО</w:t>
      </w:r>
      <w:r w:rsidR="005D5E8A">
        <w:rPr>
          <w:rFonts w:ascii="Times New Roman" w:eastAsia="Calibri" w:hAnsi="Times New Roman"/>
          <w:sz w:val="28"/>
          <w:szCs w:val="28"/>
        </w:rPr>
        <w:t>4</w:t>
      </w:r>
    </w:p>
    <w:p w14:paraId="5C4A50B1" w14:textId="77777777" w:rsidR="009D4458" w:rsidRDefault="009D4458" w:rsidP="009D4458">
      <w:pPr>
        <w:spacing w:line="240" w:lineRule="auto"/>
        <w:ind w:left="-851" w:right="-1049" w:firstLine="851"/>
        <w:contextualSpacing/>
        <w:jc w:val="center"/>
        <w:rPr>
          <w:rFonts w:ascii="Times New Roman" w:eastAsia="Calibri" w:hAnsi="Times New Roman"/>
          <w:sz w:val="28"/>
          <w:szCs w:val="28"/>
        </w:rPr>
      </w:pPr>
      <w:r w:rsidRPr="00F80C00">
        <w:rPr>
          <w:rFonts w:ascii="Times New Roman" w:eastAsia="Calibri" w:hAnsi="Times New Roman"/>
          <w:sz w:val="28"/>
          <w:szCs w:val="28"/>
        </w:rPr>
        <w:t>Северо-Западный и</w:t>
      </w:r>
      <w:r>
        <w:rPr>
          <w:rFonts w:ascii="Times New Roman" w:eastAsia="Calibri" w:hAnsi="Times New Roman"/>
          <w:sz w:val="28"/>
          <w:szCs w:val="28"/>
        </w:rPr>
        <w:t>нститут (филиал) У</w:t>
      </w:r>
      <w:r w:rsidRPr="00F80C00">
        <w:rPr>
          <w:rFonts w:ascii="Times New Roman" w:eastAsia="Calibri" w:hAnsi="Times New Roman"/>
          <w:sz w:val="28"/>
          <w:szCs w:val="28"/>
        </w:rPr>
        <w:t>ниверситета имени</w:t>
      </w:r>
    </w:p>
    <w:p w14:paraId="2A0675FC" w14:textId="77777777" w:rsidR="009D4458" w:rsidRDefault="0027725A" w:rsidP="009D4458">
      <w:pPr>
        <w:spacing w:line="240" w:lineRule="auto"/>
        <w:ind w:left="-851" w:right="-1049" w:firstLine="851"/>
        <w:contextualSpacing/>
        <w:rPr>
          <w:rFonts w:ascii="Times New Roman" w:eastAsia="Calibri" w:hAnsi="Times New Roman"/>
          <w:sz w:val="28"/>
          <w:szCs w:val="28"/>
        </w:rPr>
      </w:pPr>
      <w:r>
        <w:rPr>
          <w:rFonts w:ascii="Times New Roman" w:eastAsia="Calibri" w:hAnsi="Times New Roman"/>
          <w:sz w:val="28"/>
          <w:szCs w:val="28"/>
        </w:rPr>
        <w:t xml:space="preserve">                                                  </w:t>
      </w:r>
      <w:r w:rsidR="009D4458" w:rsidRPr="00F80C00">
        <w:rPr>
          <w:rFonts w:ascii="Times New Roman" w:eastAsia="Calibri" w:hAnsi="Times New Roman"/>
          <w:sz w:val="28"/>
          <w:szCs w:val="28"/>
        </w:rPr>
        <w:t xml:space="preserve">О.Е. </w:t>
      </w:r>
      <w:proofErr w:type="spellStart"/>
      <w:r w:rsidR="009D4458" w:rsidRPr="00F80C00">
        <w:rPr>
          <w:rFonts w:ascii="Times New Roman" w:eastAsia="Calibri" w:hAnsi="Times New Roman"/>
          <w:sz w:val="28"/>
          <w:szCs w:val="28"/>
        </w:rPr>
        <w:t>Кутафина</w:t>
      </w:r>
      <w:proofErr w:type="spellEnd"/>
      <w:r w:rsidR="009D4458" w:rsidRPr="00F80C00">
        <w:rPr>
          <w:rFonts w:ascii="Times New Roman" w:eastAsia="Calibri" w:hAnsi="Times New Roman"/>
          <w:sz w:val="28"/>
          <w:szCs w:val="28"/>
        </w:rPr>
        <w:t xml:space="preserve"> (МГЮА)</w:t>
      </w:r>
    </w:p>
    <w:p w14:paraId="54E91CA9" w14:textId="77777777" w:rsidR="009D4458" w:rsidRDefault="009D4458" w:rsidP="009D4458">
      <w:pPr>
        <w:spacing w:line="240" w:lineRule="auto"/>
        <w:ind w:left="-851" w:right="-1049" w:firstLine="851"/>
        <w:contextualSpacing/>
        <w:rPr>
          <w:rFonts w:ascii="Times New Roman" w:eastAsia="Calibri" w:hAnsi="Times New Roman"/>
          <w:sz w:val="28"/>
          <w:szCs w:val="28"/>
        </w:rPr>
      </w:pPr>
      <w:r>
        <w:rPr>
          <w:rFonts w:ascii="Times New Roman" w:eastAsia="Calibri" w:hAnsi="Times New Roman"/>
          <w:sz w:val="28"/>
          <w:szCs w:val="28"/>
        </w:rPr>
        <w:t xml:space="preserve">                                                   очная форма обучения</w:t>
      </w:r>
    </w:p>
    <w:p w14:paraId="0DFD709D" w14:textId="77777777" w:rsidR="009D4458" w:rsidRDefault="009D4458" w:rsidP="009D4458">
      <w:pPr>
        <w:spacing w:after="0" w:line="240" w:lineRule="auto"/>
        <w:jc w:val="center"/>
        <w:rPr>
          <w:rFonts w:ascii="Times New Roman" w:hAnsi="Times New Roman" w:cs="Times New Roman"/>
          <w:b/>
          <w:sz w:val="28"/>
          <w:szCs w:val="28"/>
        </w:rPr>
      </w:pPr>
    </w:p>
    <w:p w14:paraId="4ED5FC1E" w14:textId="77777777" w:rsidR="009D4458" w:rsidRPr="00D40465" w:rsidRDefault="009D4458" w:rsidP="009D4458">
      <w:pPr>
        <w:spacing w:after="0" w:line="240" w:lineRule="auto"/>
        <w:jc w:val="center"/>
        <w:rPr>
          <w:rFonts w:ascii="Times New Roman" w:hAnsi="Times New Roman" w:cs="Times New Roman"/>
          <w:sz w:val="28"/>
          <w:szCs w:val="28"/>
        </w:rPr>
      </w:pPr>
    </w:p>
    <w:p w14:paraId="6B4C9908" w14:textId="203D7033" w:rsidR="009D4458" w:rsidRPr="00D9135D" w:rsidRDefault="00D9135D" w:rsidP="009D4458">
      <w:pPr>
        <w:spacing w:after="0" w:line="240" w:lineRule="auto"/>
        <w:jc w:val="center"/>
        <w:rPr>
          <w:rFonts w:ascii="Times New Roman" w:hAnsi="Times New Roman" w:cs="Times New Roman"/>
          <w:b/>
          <w:color w:val="000000" w:themeColor="text1"/>
          <w:sz w:val="28"/>
          <w:szCs w:val="28"/>
        </w:rPr>
      </w:pPr>
      <w:r w:rsidRPr="00D9135D">
        <w:rPr>
          <w:rFonts w:ascii="Times New Roman" w:hAnsi="Times New Roman" w:cs="Times New Roman"/>
          <w:b/>
          <w:bCs/>
          <w:color w:val="000000" w:themeColor="text1"/>
          <w:sz w:val="28"/>
          <w:szCs w:val="28"/>
        </w:rPr>
        <w:t>ВЛИЯНИЕ ВЫСОКОИНТЕНСИВНЫХ ИНТЕРВАЛЬНЫХ ТРЕНИРОВОК (HIIT) НА ПОКАЗАТЕЛИ МАКСИМАЛЬНОГО ПОТРЕБЛЕНИЯ КИСЛОРОДА У СПОРТСМЕНОВ-ЛЮБИТЕЛЕЙ</w:t>
      </w:r>
    </w:p>
    <w:p w14:paraId="7497C7CF" w14:textId="77777777" w:rsidR="0027725A" w:rsidRDefault="0027725A" w:rsidP="009D4458">
      <w:pPr>
        <w:spacing w:after="0" w:line="240" w:lineRule="auto"/>
        <w:jc w:val="center"/>
        <w:rPr>
          <w:rFonts w:ascii="Times New Roman" w:hAnsi="Times New Roman" w:cs="Times New Roman"/>
          <w:b/>
          <w:sz w:val="28"/>
          <w:szCs w:val="28"/>
        </w:rPr>
      </w:pPr>
    </w:p>
    <w:p w14:paraId="7F1009E8" w14:textId="77777777" w:rsidR="00862718" w:rsidRDefault="00862718" w:rsidP="009D4458">
      <w:pPr>
        <w:spacing w:after="0" w:line="240" w:lineRule="auto"/>
        <w:rPr>
          <w:rFonts w:ascii="Times New Roman" w:hAnsi="Times New Roman" w:cs="Times New Roman"/>
          <w:b/>
          <w:sz w:val="28"/>
          <w:szCs w:val="28"/>
        </w:rPr>
      </w:pPr>
    </w:p>
    <w:p w14:paraId="7DD9435C" w14:textId="170A3E98" w:rsidR="009D4458" w:rsidRPr="00F80C00" w:rsidRDefault="009D4458" w:rsidP="009D4458">
      <w:pPr>
        <w:spacing w:after="0" w:line="240" w:lineRule="auto"/>
        <w:rPr>
          <w:rFonts w:ascii="Times New Roman" w:hAnsi="Times New Roman" w:cs="Times New Roman"/>
          <w:i/>
          <w:sz w:val="28"/>
          <w:szCs w:val="28"/>
        </w:rPr>
      </w:pPr>
      <w:r>
        <w:rPr>
          <w:rFonts w:ascii="Times New Roman" w:hAnsi="Times New Roman" w:cs="Times New Roman"/>
          <w:b/>
          <w:sz w:val="28"/>
          <w:szCs w:val="28"/>
        </w:rPr>
        <w:t xml:space="preserve">Кафедра: </w:t>
      </w:r>
      <w:r w:rsidR="005D5E8A" w:rsidRPr="00567BE1">
        <w:rPr>
          <w:rFonts w:ascii="Times New Roman" w:hAnsi="Times New Roman" w:cs="Times New Roman"/>
          <w:iCs/>
          <w:sz w:val="28"/>
          <w:szCs w:val="28"/>
        </w:rPr>
        <w:t>социальных и гуманитарных наук</w:t>
      </w:r>
    </w:p>
    <w:p w14:paraId="0D197A07" w14:textId="64F6E70E" w:rsidR="00862718" w:rsidRPr="00862718" w:rsidRDefault="00862718" w:rsidP="00862718">
      <w:pPr>
        <w:rPr>
          <w:color w:val="000000"/>
          <w:sz w:val="24"/>
          <w:szCs w:val="24"/>
          <w:lang w:eastAsia="ru-RU"/>
        </w:rPr>
      </w:pPr>
      <w:r>
        <w:rPr>
          <w:rFonts w:ascii="Times New Roman" w:hAnsi="Times New Roman" w:cs="Times New Roman"/>
          <w:b/>
          <w:sz w:val="28"/>
          <w:szCs w:val="28"/>
        </w:rPr>
        <w:t>Научный руководитель</w:t>
      </w:r>
      <w:r w:rsidR="009D4458">
        <w:rPr>
          <w:rFonts w:ascii="Times New Roman" w:hAnsi="Times New Roman" w:cs="Times New Roman"/>
          <w:b/>
          <w:sz w:val="28"/>
          <w:szCs w:val="28"/>
        </w:rPr>
        <w:t xml:space="preserve">: </w:t>
      </w:r>
      <w:r w:rsidRPr="00862718">
        <w:rPr>
          <w:rFonts w:ascii="Times New Roman" w:hAnsi="Times New Roman" w:cs="Times New Roman"/>
          <w:color w:val="000000" w:themeColor="text1"/>
          <w:sz w:val="28"/>
          <w:szCs w:val="28"/>
        </w:rPr>
        <w:t>Лебедева Евгения Геннадьевна</w:t>
      </w:r>
      <w:r w:rsidRPr="00862718">
        <w:rPr>
          <w:rFonts w:ascii="Times New Roman" w:hAnsi="Times New Roman" w:cs="Times New Roman"/>
          <w:color w:val="000000" w:themeColor="text1"/>
          <w:sz w:val="28"/>
          <w:szCs w:val="28"/>
          <w:lang w:eastAsia="ru-RU"/>
        </w:rPr>
        <w:t xml:space="preserve"> доцент кафедры социальных и гуманитарных наук, Северо-Западного института (филиала) </w:t>
      </w:r>
      <w:r w:rsidRPr="00862718">
        <w:rPr>
          <w:rFonts w:ascii="Times New Roman" w:hAnsi="Times New Roman" w:cs="Times New Roman"/>
          <w:color w:val="000000" w:themeColor="text1"/>
          <w:sz w:val="28"/>
          <w:szCs w:val="28"/>
        </w:rPr>
        <w:t>Университета</w:t>
      </w:r>
      <w:r w:rsidRPr="00862718">
        <w:rPr>
          <w:rFonts w:ascii="Times New Roman" w:hAnsi="Times New Roman" w:cs="Times New Roman"/>
          <w:color w:val="000000" w:themeColor="text1"/>
          <w:spacing w:val="-5"/>
          <w:sz w:val="28"/>
          <w:szCs w:val="28"/>
        </w:rPr>
        <w:t xml:space="preserve"> </w:t>
      </w:r>
      <w:r w:rsidRPr="00862718">
        <w:rPr>
          <w:rFonts w:ascii="Times New Roman" w:hAnsi="Times New Roman" w:cs="Times New Roman"/>
          <w:color w:val="000000" w:themeColor="text1"/>
          <w:sz w:val="28"/>
          <w:szCs w:val="28"/>
        </w:rPr>
        <w:t>имени</w:t>
      </w:r>
      <w:r w:rsidRPr="00862718">
        <w:rPr>
          <w:rFonts w:ascii="Times New Roman" w:hAnsi="Times New Roman" w:cs="Times New Roman"/>
          <w:color w:val="000000" w:themeColor="text1"/>
          <w:spacing w:val="-1"/>
          <w:sz w:val="28"/>
          <w:szCs w:val="28"/>
        </w:rPr>
        <w:t xml:space="preserve"> </w:t>
      </w:r>
      <w:r w:rsidRPr="00862718">
        <w:rPr>
          <w:rFonts w:ascii="Times New Roman" w:hAnsi="Times New Roman" w:cs="Times New Roman"/>
          <w:color w:val="000000" w:themeColor="text1"/>
          <w:sz w:val="28"/>
          <w:szCs w:val="28"/>
        </w:rPr>
        <w:t>О.Е.</w:t>
      </w:r>
      <w:r w:rsidRPr="00862718">
        <w:rPr>
          <w:rFonts w:ascii="Times New Roman" w:hAnsi="Times New Roman" w:cs="Times New Roman"/>
          <w:color w:val="000000" w:themeColor="text1"/>
          <w:spacing w:val="-3"/>
          <w:sz w:val="28"/>
          <w:szCs w:val="28"/>
        </w:rPr>
        <w:t xml:space="preserve"> </w:t>
      </w:r>
      <w:proofErr w:type="spellStart"/>
      <w:r w:rsidRPr="00862718">
        <w:rPr>
          <w:rFonts w:ascii="Times New Roman" w:hAnsi="Times New Roman" w:cs="Times New Roman"/>
          <w:color w:val="000000" w:themeColor="text1"/>
          <w:sz w:val="28"/>
          <w:szCs w:val="28"/>
        </w:rPr>
        <w:t>Кутафина</w:t>
      </w:r>
      <w:proofErr w:type="spellEnd"/>
      <w:r w:rsidRPr="00862718">
        <w:rPr>
          <w:rFonts w:ascii="Times New Roman" w:hAnsi="Times New Roman" w:cs="Times New Roman"/>
          <w:color w:val="000000" w:themeColor="text1"/>
          <w:sz w:val="28"/>
          <w:szCs w:val="28"/>
        </w:rPr>
        <w:t xml:space="preserve"> (МГЮА)</w:t>
      </w:r>
    </w:p>
    <w:p w14:paraId="21D09FB8" w14:textId="256B1A90" w:rsidR="009D4458" w:rsidRPr="00F80C00" w:rsidRDefault="009D4458" w:rsidP="009D4458">
      <w:pPr>
        <w:spacing w:after="0" w:line="240" w:lineRule="auto"/>
        <w:jc w:val="both"/>
        <w:rPr>
          <w:rFonts w:ascii="Times New Roman" w:hAnsi="Times New Roman" w:cs="Times New Roman"/>
          <w:i/>
          <w:sz w:val="28"/>
          <w:szCs w:val="28"/>
        </w:rPr>
      </w:pPr>
    </w:p>
    <w:p w14:paraId="5B8C0C17" w14:textId="77777777" w:rsidR="009D4458" w:rsidRDefault="009D4458" w:rsidP="009D4458">
      <w:pPr>
        <w:spacing w:after="0" w:line="240" w:lineRule="auto"/>
        <w:rPr>
          <w:rFonts w:ascii="Times New Roman" w:hAnsi="Times New Roman" w:cs="Times New Roman"/>
          <w:sz w:val="28"/>
          <w:szCs w:val="28"/>
        </w:rPr>
      </w:pPr>
    </w:p>
    <w:p w14:paraId="26B8BBAD" w14:textId="77777777" w:rsidR="009D4458" w:rsidRDefault="009D4458" w:rsidP="009D4458">
      <w:pPr>
        <w:spacing w:after="0" w:line="240" w:lineRule="auto"/>
        <w:jc w:val="both"/>
        <w:rPr>
          <w:rFonts w:ascii="Times New Roman" w:hAnsi="Times New Roman" w:cs="Times New Roman"/>
          <w:sz w:val="28"/>
          <w:szCs w:val="28"/>
        </w:rPr>
      </w:pPr>
    </w:p>
    <w:p w14:paraId="1804B637" w14:textId="77777777" w:rsidR="009D4458" w:rsidRDefault="009D4458" w:rsidP="009D4458">
      <w:pPr>
        <w:spacing w:after="0" w:line="240" w:lineRule="auto"/>
        <w:rPr>
          <w:rFonts w:ascii="Times New Roman" w:hAnsi="Times New Roman" w:cs="Times New Roman"/>
          <w:sz w:val="28"/>
          <w:szCs w:val="28"/>
        </w:rPr>
      </w:pPr>
    </w:p>
    <w:p w14:paraId="07CF11B5" w14:textId="77777777" w:rsidR="0027725A" w:rsidRDefault="0027725A" w:rsidP="009D4458">
      <w:pPr>
        <w:spacing w:after="0" w:line="240" w:lineRule="auto"/>
        <w:rPr>
          <w:rFonts w:ascii="Times New Roman" w:hAnsi="Times New Roman" w:cs="Times New Roman"/>
          <w:sz w:val="28"/>
          <w:szCs w:val="28"/>
        </w:rPr>
      </w:pPr>
    </w:p>
    <w:p w14:paraId="2DE7094C" w14:textId="77777777" w:rsidR="0027725A" w:rsidRDefault="0027725A" w:rsidP="009D4458">
      <w:pPr>
        <w:spacing w:after="0" w:line="240" w:lineRule="auto"/>
        <w:rPr>
          <w:rFonts w:ascii="Times New Roman" w:hAnsi="Times New Roman" w:cs="Times New Roman"/>
          <w:sz w:val="28"/>
          <w:szCs w:val="28"/>
        </w:rPr>
      </w:pPr>
    </w:p>
    <w:p w14:paraId="135C7976" w14:textId="77777777" w:rsidR="0027725A" w:rsidRDefault="0027725A" w:rsidP="009D4458">
      <w:pPr>
        <w:spacing w:after="0" w:line="240" w:lineRule="auto"/>
        <w:rPr>
          <w:rFonts w:ascii="Times New Roman" w:hAnsi="Times New Roman" w:cs="Times New Roman"/>
          <w:sz w:val="28"/>
          <w:szCs w:val="28"/>
        </w:rPr>
      </w:pPr>
    </w:p>
    <w:p w14:paraId="5DAC56F8" w14:textId="77777777" w:rsidR="0027725A" w:rsidRDefault="0027725A" w:rsidP="009D4458">
      <w:pPr>
        <w:spacing w:after="0" w:line="240" w:lineRule="auto"/>
        <w:rPr>
          <w:rFonts w:ascii="Times New Roman" w:hAnsi="Times New Roman" w:cs="Times New Roman"/>
          <w:sz w:val="28"/>
          <w:szCs w:val="28"/>
        </w:rPr>
      </w:pPr>
    </w:p>
    <w:p w14:paraId="37913D4A" w14:textId="77777777" w:rsidR="0027725A" w:rsidRDefault="0027725A" w:rsidP="009D4458">
      <w:pPr>
        <w:spacing w:after="0" w:line="240" w:lineRule="auto"/>
        <w:rPr>
          <w:rFonts w:ascii="Times New Roman" w:hAnsi="Times New Roman" w:cs="Times New Roman"/>
          <w:sz w:val="28"/>
          <w:szCs w:val="28"/>
        </w:rPr>
      </w:pPr>
    </w:p>
    <w:p w14:paraId="59E90783" w14:textId="77777777" w:rsidR="0027725A" w:rsidRDefault="0027725A" w:rsidP="009D4458">
      <w:pPr>
        <w:spacing w:after="0" w:line="240" w:lineRule="auto"/>
        <w:rPr>
          <w:rFonts w:ascii="Times New Roman" w:hAnsi="Times New Roman" w:cs="Times New Roman"/>
          <w:sz w:val="28"/>
          <w:szCs w:val="28"/>
        </w:rPr>
      </w:pPr>
    </w:p>
    <w:p w14:paraId="5BD21F4E" w14:textId="77777777" w:rsidR="009D4458" w:rsidRDefault="009D4458" w:rsidP="009D4458">
      <w:pPr>
        <w:spacing w:after="0" w:line="240" w:lineRule="auto"/>
        <w:rPr>
          <w:rFonts w:ascii="Times New Roman" w:hAnsi="Times New Roman" w:cs="Times New Roman"/>
          <w:sz w:val="28"/>
          <w:szCs w:val="28"/>
        </w:rPr>
      </w:pPr>
    </w:p>
    <w:p w14:paraId="2707D0B3" w14:textId="77777777" w:rsidR="009D4458" w:rsidRDefault="009D4458" w:rsidP="009D4458">
      <w:pPr>
        <w:spacing w:after="0" w:line="240" w:lineRule="auto"/>
        <w:rPr>
          <w:rFonts w:ascii="Times New Roman" w:hAnsi="Times New Roman" w:cs="Times New Roman"/>
          <w:sz w:val="28"/>
          <w:szCs w:val="28"/>
        </w:rPr>
      </w:pPr>
    </w:p>
    <w:p w14:paraId="71DE22F0" w14:textId="77777777" w:rsidR="009D4458" w:rsidRDefault="009D4458" w:rsidP="009D4458">
      <w:pPr>
        <w:spacing w:after="0" w:line="240" w:lineRule="auto"/>
        <w:rPr>
          <w:rFonts w:ascii="Times New Roman" w:hAnsi="Times New Roman" w:cs="Times New Roman"/>
          <w:sz w:val="28"/>
          <w:szCs w:val="28"/>
        </w:rPr>
      </w:pPr>
    </w:p>
    <w:p w14:paraId="4DC152CA" w14:textId="77777777" w:rsidR="009D4458" w:rsidRDefault="009D4458" w:rsidP="008627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Вологда</w:t>
      </w:r>
    </w:p>
    <w:p w14:paraId="0C91F4B0" w14:textId="143D8454" w:rsidR="0027725A" w:rsidRDefault="007E6ABA" w:rsidP="009D4458">
      <w:pPr>
        <w:jc w:val="center"/>
        <w:rPr>
          <w:rFonts w:ascii="Times New Roman" w:hAnsi="Times New Roman" w:cs="Times New Roman"/>
          <w:sz w:val="28"/>
          <w:szCs w:val="28"/>
        </w:rPr>
      </w:pPr>
      <w:r>
        <w:rPr>
          <w:rFonts w:ascii="Times New Roman" w:hAnsi="Times New Roman" w:cs="Times New Roman"/>
          <w:sz w:val="28"/>
          <w:szCs w:val="28"/>
        </w:rPr>
        <w:t>202</w:t>
      </w:r>
      <w:r w:rsidR="00862718">
        <w:rPr>
          <w:rFonts w:ascii="Times New Roman" w:hAnsi="Times New Roman" w:cs="Times New Roman"/>
          <w:sz w:val="28"/>
          <w:szCs w:val="28"/>
        </w:rPr>
        <w:t>6</w:t>
      </w:r>
      <w:r w:rsidR="009D4458">
        <w:rPr>
          <w:rFonts w:ascii="Times New Roman" w:hAnsi="Times New Roman" w:cs="Times New Roman"/>
          <w:sz w:val="28"/>
          <w:szCs w:val="28"/>
        </w:rPr>
        <w:t xml:space="preserve"> г.</w:t>
      </w:r>
    </w:p>
    <w:sdt>
      <w:sdtPr>
        <w:rPr>
          <w:rFonts w:ascii="Times New Roman" w:eastAsiaTheme="minorHAnsi" w:hAnsi="Times New Roman" w:cs="Times New Roman"/>
          <w:b w:val="0"/>
          <w:bCs w:val="0"/>
          <w:color w:val="auto"/>
        </w:rPr>
        <w:id w:val="106862580"/>
        <w:docPartObj>
          <w:docPartGallery w:val="Table of Contents"/>
          <w:docPartUnique/>
        </w:docPartObj>
      </w:sdtPr>
      <w:sdtEndPr/>
      <w:sdtContent>
        <w:p w14:paraId="5664CD97" w14:textId="77777777" w:rsidR="0009650A" w:rsidRPr="002B6122" w:rsidRDefault="0009650A" w:rsidP="0009650A">
          <w:pPr>
            <w:pStyle w:val="a5"/>
            <w:jc w:val="center"/>
            <w:rPr>
              <w:rFonts w:ascii="Times New Roman" w:hAnsi="Times New Roman" w:cs="Times New Roman"/>
            </w:rPr>
          </w:pPr>
        </w:p>
        <w:p w14:paraId="743008E5" w14:textId="77777777" w:rsidR="0009650A" w:rsidRPr="002B6122" w:rsidRDefault="0009650A" w:rsidP="0009650A">
          <w:pPr>
            <w:pStyle w:val="a5"/>
            <w:jc w:val="center"/>
            <w:rPr>
              <w:rFonts w:ascii="Times New Roman" w:hAnsi="Times New Roman" w:cs="Times New Roman"/>
            </w:rPr>
          </w:pPr>
          <w:r w:rsidRPr="002B6122">
            <w:rPr>
              <w:rFonts w:ascii="Times New Roman" w:hAnsi="Times New Roman" w:cs="Times New Roman"/>
              <w:color w:val="000000" w:themeColor="text1"/>
            </w:rPr>
            <w:t>СОДЕРЖАНИЕ</w:t>
          </w:r>
        </w:p>
        <w:p w14:paraId="448021DA" w14:textId="77777777" w:rsidR="00567BE1" w:rsidRPr="002B6122" w:rsidRDefault="00567BE1">
          <w:pPr>
            <w:pStyle w:val="11"/>
            <w:rPr>
              <w:color w:val="000000" w:themeColor="text1"/>
              <w:sz w:val="28"/>
              <w:szCs w:val="28"/>
            </w:rPr>
          </w:pPr>
        </w:p>
        <w:p w14:paraId="50DE46CF" w14:textId="7524C87B" w:rsidR="002B6122" w:rsidRPr="002B6122" w:rsidRDefault="00CC69D8">
          <w:pPr>
            <w:pStyle w:val="11"/>
            <w:rPr>
              <w:rFonts w:eastAsiaTheme="minorEastAsia"/>
              <w:sz w:val="28"/>
              <w:szCs w:val="28"/>
              <w:lang w:eastAsia="ru-RU"/>
            </w:rPr>
          </w:pPr>
          <w:r w:rsidRPr="002B6122">
            <w:rPr>
              <w:color w:val="000000" w:themeColor="text1"/>
              <w:sz w:val="28"/>
              <w:szCs w:val="28"/>
            </w:rPr>
            <w:fldChar w:fldCharType="begin"/>
          </w:r>
          <w:r w:rsidR="0009650A" w:rsidRPr="002B6122">
            <w:rPr>
              <w:color w:val="000000" w:themeColor="text1"/>
              <w:sz w:val="28"/>
              <w:szCs w:val="28"/>
            </w:rPr>
            <w:instrText xml:space="preserve"> TOC \o "1-3" \h \z \u </w:instrText>
          </w:r>
          <w:r w:rsidRPr="002B6122">
            <w:rPr>
              <w:color w:val="000000" w:themeColor="text1"/>
              <w:sz w:val="28"/>
              <w:szCs w:val="28"/>
            </w:rPr>
            <w:fldChar w:fldCharType="separate"/>
          </w:r>
          <w:hyperlink w:anchor="_Toc230251471" w:history="1">
            <w:r w:rsidR="002B6122" w:rsidRPr="002B6122">
              <w:rPr>
                <w:rStyle w:val="a7"/>
                <w:sz w:val="28"/>
                <w:szCs w:val="28"/>
              </w:rPr>
              <w:t>АННОТАЦИЯ</w:t>
            </w:r>
            <w:r w:rsidR="002B6122" w:rsidRPr="002B6122">
              <w:rPr>
                <w:webHidden/>
                <w:sz w:val="28"/>
                <w:szCs w:val="28"/>
              </w:rPr>
              <w:tab/>
            </w:r>
            <w:r w:rsidR="002B6122" w:rsidRPr="002B6122">
              <w:rPr>
                <w:webHidden/>
                <w:sz w:val="28"/>
                <w:szCs w:val="28"/>
              </w:rPr>
              <w:fldChar w:fldCharType="begin"/>
            </w:r>
            <w:r w:rsidR="002B6122" w:rsidRPr="002B6122">
              <w:rPr>
                <w:webHidden/>
                <w:sz w:val="28"/>
                <w:szCs w:val="28"/>
              </w:rPr>
              <w:instrText xml:space="preserve"> PAGEREF _Toc230251471 \h </w:instrText>
            </w:r>
            <w:r w:rsidR="002B6122" w:rsidRPr="002B6122">
              <w:rPr>
                <w:webHidden/>
                <w:sz w:val="28"/>
                <w:szCs w:val="28"/>
              </w:rPr>
            </w:r>
            <w:r w:rsidR="002B6122" w:rsidRPr="002B6122">
              <w:rPr>
                <w:webHidden/>
                <w:sz w:val="28"/>
                <w:szCs w:val="28"/>
              </w:rPr>
              <w:fldChar w:fldCharType="separate"/>
            </w:r>
            <w:r w:rsidR="002B6122" w:rsidRPr="002B6122">
              <w:rPr>
                <w:webHidden/>
                <w:sz w:val="28"/>
                <w:szCs w:val="28"/>
              </w:rPr>
              <w:t>3</w:t>
            </w:r>
            <w:r w:rsidR="002B6122" w:rsidRPr="002B6122">
              <w:rPr>
                <w:webHidden/>
                <w:sz w:val="28"/>
                <w:szCs w:val="28"/>
              </w:rPr>
              <w:fldChar w:fldCharType="end"/>
            </w:r>
          </w:hyperlink>
        </w:p>
        <w:p w14:paraId="7A4F46E4" w14:textId="44523133" w:rsidR="002B6122" w:rsidRPr="002B6122" w:rsidRDefault="002B6122">
          <w:pPr>
            <w:pStyle w:val="11"/>
            <w:rPr>
              <w:rFonts w:eastAsiaTheme="minorEastAsia"/>
              <w:sz w:val="28"/>
              <w:szCs w:val="28"/>
              <w:lang w:eastAsia="ru-RU"/>
            </w:rPr>
          </w:pPr>
          <w:hyperlink w:anchor="_Toc230251472" w:history="1">
            <w:r w:rsidRPr="002B6122">
              <w:rPr>
                <w:rStyle w:val="a7"/>
                <w:sz w:val="28"/>
                <w:szCs w:val="28"/>
              </w:rPr>
              <w:t>ВВЕДЕНИЕ</w:t>
            </w:r>
            <w:r w:rsidRPr="002B6122">
              <w:rPr>
                <w:webHidden/>
                <w:sz w:val="28"/>
                <w:szCs w:val="28"/>
              </w:rPr>
              <w:tab/>
            </w:r>
            <w:r w:rsidRPr="002B6122">
              <w:rPr>
                <w:webHidden/>
                <w:sz w:val="28"/>
                <w:szCs w:val="28"/>
              </w:rPr>
              <w:fldChar w:fldCharType="begin"/>
            </w:r>
            <w:r w:rsidRPr="002B6122">
              <w:rPr>
                <w:webHidden/>
                <w:sz w:val="28"/>
                <w:szCs w:val="28"/>
              </w:rPr>
              <w:instrText xml:space="preserve"> PAGEREF _Toc230251472 \h </w:instrText>
            </w:r>
            <w:r w:rsidRPr="002B6122">
              <w:rPr>
                <w:webHidden/>
                <w:sz w:val="28"/>
                <w:szCs w:val="28"/>
              </w:rPr>
            </w:r>
            <w:r w:rsidRPr="002B6122">
              <w:rPr>
                <w:webHidden/>
                <w:sz w:val="28"/>
                <w:szCs w:val="28"/>
              </w:rPr>
              <w:fldChar w:fldCharType="separate"/>
            </w:r>
            <w:r w:rsidRPr="002B6122">
              <w:rPr>
                <w:webHidden/>
                <w:sz w:val="28"/>
                <w:szCs w:val="28"/>
              </w:rPr>
              <w:t>5</w:t>
            </w:r>
            <w:r w:rsidRPr="002B6122">
              <w:rPr>
                <w:webHidden/>
                <w:sz w:val="28"/>
                <w:szCs w:val="28"/>
              </w:rPr>
              <w:fldChar w:fldCharType="end"/>
            </w:r>
          </w:hyperlink>
        </w:p>
        <w:p w14:paraId="4E5F94E9" w14:textId="73317F63" w:rsidR="002B6122" w:rsidRPr="002B6122" w:rsidRDefault="002B6122">
          <w:pPr>
            <w:pStyle w:val="11"/>
            <w:rPr>
              <w:rFonts w:eastAsiaTheme="minorEastAsia"/>
              <w:sz w:val="28"/>
              <w:szCs w:val="28"/>
              <w:lang w:eastAsia="ru-RU"/>
            </w:rPr>
          </w:pPr>
          <w:hyperlink w:anchor="_Toc230251473" w:history="1">
            <w:r w:rsidRPr="002B6122">
              <w:rPr>
                <w:rStyle w:val="a7"/>
                <w:sz w:val="28"/>
                <w:szCs w:val="28"/>
              </w:rPr>
              <w:t>Глава 1. ТЕОРЕТИЧЕСКИЕ ОСНОВЫ ВЛИЯНИЯ HIIT НА ОРГАНИЗМ СПОРТСМЕНОВ</w:t>
            </w:r>
            <w:r w:rsidRPr="002B6122">
              <w:rPr>
                <w:webHidden/>
                <w:sz w:val="28"/>
                <w:szCs w:val="28"/>
              </w:rPr>
              <w:tab/>
            </w:r>
            <w:r w:rsidRPr="002B6122">
              <w:rPr>
                <w:webHidden/>
                <w:sz w:val="28"/>
                <w:szCs w:val="28"/>
              </w:rPr>
              <w:fldChar w:fldCharType="begin"/>
            </w:r>
            <w:r w:rsidRPr="002B6122">
              <w:rPr>
                <w:webHidden/>
                <w:sz w:val="28"/>
                <w:szCs w:val="28"/>
              </w:rPr>
              <w:instrText xml:space="preserve"> PAGEREF _Toc230251473 \h </w:instrText>
            </w:r>
            <w:r w:rsidRPr="002B6122">
              <w:rPr>
                <w:webHidden/>
                <w:sz w:val="28"/>
                <w:szCs w:val="28"/>
              </w:rPr>
            </w:r>
            <w:r w:rsidRPr="002B6122">
              <w:rPr>
                <w:webHidden/>
                <w:sz w:val="28"/>
                <w:szCs w:val="28"/>
              </w:rPr>
              <w:fldChar w:fldCharType="separate"/>
            </w:r>
            <w:r w:rsidRPr="002B6122">
              <w:rPr>
                <w:webHidden/>
                <w:sz w:val="28"/>
                <w:szCs w:val="28"/>
              </w:rPr>
              <w:t>8</w:t>
            </w:r>
            <w:r w:rsidRPr="002B6122">
              <w:rPr>
                <w:webHidden/>
                <w:sz w:val="28"/>
                <w:szCs w:val="28"/>
              </w:rPr>
              <w:fldChar w:fldCharType="end"/>
            </w:r>
          </w:hyperlink>
        </w:p>
        <w:p w14:paraId="43E080B1" w14:textId="2396FD76" w:rsidR="002B6122" w:rsidRPr="002B6122" w:rsidRDefault="002B6122">
          <w:pPr>
            <w:pStyle w:val="21"/>
            <w:tabs>
              <w:tab w:val="right" w:leader="dot" w:pos="9345"/>
            </w:tabs>
            <w:rPr>
              <w:rFonts w:ascii="Times New Roman" w:eastAsiaTheme="minorEastAsia" w:hAnsi="Times New Roman" w:cs="Times New Roman"/>
              <w:noProof/>
              <w:sz w:val="28"/>
              <w:szCs w:val="28"/>
              <w:lang w:eastAsia="ru-RU"/>
            </w:rPr>
          </w:pPr>
          <w:hyperlink w:anchor="_Toc230251474" w:history="1">
            <w:r w:rsidRPr="002B6122">
              <w:rPr>
                <w:rStyle w:val="a7"/>
                <w:rFonts w:ascii="Times New Roman" w:hAnsi="Times New Roman" w:cs="Times New Roman"/>
                <w:noProof/>
                <w:sz w:val="28"/>
                <w:szCs w:val="28"/>
              </w:rPr>
              <w:t>1.1. Понятие высокоинтенсивной интервальной тренировки и её физиологические механизмы</w:t>
            </w:r>
            <w:r w:rsidRPr="002B6122">
              <w:rPr>
                <w:rFonts w:ascii="Times New Roman" w:hAnsi="Times New Roman" w:cs="Times New Roman"/>
                <w:noProof/>
                <w:webHidden/>
                <w:sz w:val="28"/>
                <w:szCs w:val="28"/>
              </w:rPr>
              <w:tab/>
            </w:r>
            <w:r w:rsidRPr="002B6122">
              <w:rPr>
                <w:rFonts w:ascii="Times New Roman" w:hAnsi="Times New Roman" w:cs="Times New Roman"/>
                <w:noProof/>
                <w:webHidden/>
                <w:sz w:val="28"/>
                <w:szCs w:val="28"/>
              </w:rPr>
              <w:fldChar w:fldCharType="begin"/>
            </w:r>
            <w:r w:rsidRPr="002B6122">
              <w:rPr>
                <w:rFonts w:ascii="Times New Roman" w:hAnsi="Times New Roman" w:cs="Times New Roman"/>
                <w:noProof/>
                <w:webHidden/>
                <w:sz w:val="28"/>
                <w:szCs w:val="28"/>
              </w:rPr>
              <w:instrText xml:space="preserve"> PAGEREF _Toc230251474 \h </w:instrText>
            </w:r>
            <w:r w:rsidRPr="002B6122">
              <w:rPr>
                <w:rFonts w:ascii="Times New Roman" w:hAnsi="Times New Roman" w:cs="Times New Roman"/>
                <w:noProof/>
                <w:webHidden/>
                <w:sz w:val="28"/>
                <w:szCs w:val="28"/>
              </w:rPr>
            </w:r>
            <w:r w:rsidRPr="002B6122">
              <w:rPr>
                <w:rFonts w:ascii="Times New Roman" w:hAnsi="Times New Roman" w:cs="Times New Roman"/>
                <w:noProof/>
                <w:webHidden/>
                <w:sz w:val="28"/>
                <w:szCs w:val="28"/>
              </w:rPr>
              <w:fldChar w:fldCharType="separate"/>
            </w:r>
            <w:r w:rsidRPr="002B6122">
              <w:rPr>
                <w:rFonts w:ascii="Times New Roman" w:hAnsi="Times New Roman" w:cs="Times New Roman"/>
                <w:noProof/>
                <w:webHidden/>
                <w:sz w:val="28"/>
                <w:szCs w:val="28"/>
              </w:rPr>
              <w:t>8</w:t>
            </w:r>
            <w:r w:rsidRPr="002B6122">
              <w:rPr>
                <w:rFonts w:ascii="Times New Roman" w:hAnsi="Times New Roman" w:cs="Times New Roman"/>
                <w:noProof/>
                <w:webHidden/>
                <w:sz w:val="28"/>
                <w:szCs w:val="28"/>
              </w:rPr>
              <w:fldChar w:fldCharType="end"/>
            </w:r>
          </w:hyperlink>
        </w:p>
        <w:p w14:paraId="16B5DC2C" w14:textId="18116011" w:rsidR="002B6122" w:rsidRPr="002B6122" w:rsidRDefault="002B6122">
          <w:pPr>
            <w:pStyle w:val="21"/>
            <w:tabs>
              <w:tab w:val="right" w:leader="dot" w:pos="9345"/>
            </w:tabs>
            <w:rPr>
              <w:rFonts w:ascii="Times New Roman" w:eastAsiaTheme="minorEastAsia" w:hAnsi="Times New Roman" w:cs="Times New Roman"/>
              <w:noProof/>
              <w:sz w:val="28"/>
              <w:szCs w:val="28"/>
              <w:lang w:eastAsia="ru-RU"/>
            </w:rPr>
          </w:pPr>
          <w:hyperlink w:anchor="_Toc230251475" w:history="1">
            <w:r w:rsidRPr="002B6122">
              <w:rPr>
                <w:rStyle w:val="a7"/>
                <w:rFonts w:ascii="Times New Roman" w:hAnsi="Times New Roman" w:cs="Times New Roman"/>
                <w:noProof/>
                <w:sz w:val="28"/>
                <w:szCs w:val="28"/>
              </w:rPr>
              <w:t>1.2. Максимальное потребление кислорода как интегральный показатель функционального состояния</w:t>
            </w:r>
            <w:r w:rsidRPr="002B6122">
              <w:rPr>
                <w:rFonts w:ascii="Times New Roman" w:hAnsi="Times New Roman" w:cs="Times New Roman"/>
                <w:noProof/>
                <w:webHidden/>
                <w:sz w:val="28"/>
                <w:szCs w:val="28"/>
              </w:rPr>
              <w:tab/>
            </w:r>
            <w:r w:rsidRPr="002B6122">
              <w:rPr>
                <w:rFonts w:ascii="Times New Roman" w:hAnsi="Times New Roman" w:cs="Times New Roman"/>
                <w:noProof/>
                <w:webHidden/>
                <w:sz w:val="28"/>
                <w:szCs w:val="28"/>
              </w:rPr>
              <w:fldChar w:fldCharType="begin"/>
            </w:r>
            <w:r w:rsidRPr="002B6122">
              <w:rPr>
                <w:rFonts w:ascii="Times New Roman" w:hAnsi="Times New Roman" w:cs="Times New Roman"/>
                <w:noProof/>
                <w:webHidden/>
                <w:sz w:val="28"/>
                <w:szCs w:val="28"/>
              </w:rPr>
              <w:instrText xml:space="preserve"> PAGEREF _Toc230251475 \h </w:instrText>
            </w:r>
            <w:r w:rsidRPr="002B6122">
              <w:rPr>
                <w:rFonts w:ascii="Times New Roman" w:hAnsi="Times New Roman" w:cs="Times New Roman"/>
                <w:noProof/>
                <w:webHidden/>
                <w:sz w:val="28"/>
                <w:szCs w:val="28"/>
              </w:rPr>
            </w:r>
            <w:r w:rsidRPr="002B6122">
              <w:rPr>
                <w:rFonts w:ascii="Times New Roman" w:hAnsi="Times New Roman" w:cs="Times New Roman"/>
                <w:noProof/>
                <w:webHidden/>
                <w:sz w:val="28"/>
                <w:szCs w:val="28"/>
              </w:rPr>
              <w:fldChar w:fldCharType="separate"/>
            </w:r>
            <w:r w:rsidRPr="002B6122">
              <w:rPr>
                <w:rFonts w:ascii="Times New Roman" w:hAnsi="Times New Roman" w:cs="Times New Roman"/>
                <w:noProof/>
                <w:webHidden/>
                <w:sz w:val="28"/>
                <w:szCs w:val="28"/>
              </w:rPr>
              <w:t>10</w:t>
            </w:r>
            <w:r w:rsidRPr="002B6122">
              <w:rPr>
                <w:rFonts w:ascii="Times New Roman" w:hAnsi="Times New Roman" w:cs="Times New Roman"/>
                <w:noProof/>
                <w:webHidden/>
                <w:sz w:val="28"/>
                <w:szCs w:val="28"/>
              </w:rPr>
              <w:fldChar w:fldCharType="end"/>
            </w:r>
          </w:hyperlink>
        </w:p>
        <w:p w14:paraId="59CC3D9A" w14:textId="5C6F7522" w:rsidR="002B6122" w:rsidRPr="002B6122" w:rsidRDefault="002B6122">
          <w:pPr>
            <w:pStyle w:val="31"/>
            <w:tabs>
              <w:tab w:val="right" w:leader="dot" w:pos="9345"/>
            </w:tabs>
            <w:rPr>
              <w:rFonts w:ascii="Times New Roman" w:eastAsiaTheme="minorEastAsia" w:hAnsi="Times New Roman" w:cs="Times New Roman"/>
              <w:noProof/>
              <w:sz w:val="28"/>
              <w:szCs w:val="28"/>
              <w:lang w:eastAsia="ru-RU"/>
            </w:rPr>
          </w:pPr>
          <w:hyperlink w:anchor="_Toc230251476" w:history="1">
            <w:r w:rsidRPr="002B6122">
              <w:rPr>
                <w:rStyle w:val="a7"/>
                <w:rFonts w:ascii="Times New Roman" w:hAnsi="Times New Roman" w:cs="Times New Roman"/>
                <w:noProof/>
                <w:sz w:val="28"/>
                <w:szCs w:val="28"/>
              </w:rPr>
              <w:t>1.3. Нормативно-правовое регулирование тренировочного процесса в Российской Федерации</w:t>
            </w:r>
            <w:r w:rsidRPr="002B6122">
              <w:rPr>
                <w:rFonts w:ascii="Times New Roman" w:hAnsi="Times New Roman" w:cs="Times New Roman"/>
                <w:noProof/>
                <w:webHidden/>
                <w:sz w:val="28"/>
                <w:szCs w:val="28"/>
              </w:rPr>
              <w:tab/>
            </w:r>
            <w:r w:rsidRPr="002B6122">
              <w:rPr>
                <w:rFonts w:ascii="Times New Roman" w:hAnsi="Times New Roman" w:cs="Times New Roman"/>
                <w:noProof/>
                <w:webHidden/>
                <w:sz w:val="28"/>
                <w:szCs w:val="28"/>
              </w:rPr>
              <w:fldChar w:fldCharType="begin"/>
            </w:r>
            <w:r w:rsidRPr="002B6122">
              <w:rPr>
                <w:rFonts w:ascii="Times New Roman" w:hAnsi="Times New Roman" w:cs="Times New Roman"/>
                <w:noProof/>
                <w:webHidden/>
                <w:sz w:val="28"/>
                <w:szCs w:val="28"/>
              </w:rPr>
              <w:instrText xml:space="preserve"> PAGEREF _Toc230251476 \h </w:instrText>
            </w:r>
            <w:r w:rsidRPr="002B6122">
              <w:rPr>
                <w:rFonts w:ascii="Times New Roman" w:hAnsi="Times New Roman" w:cs="Times New Roman"/>
                <w:noProof/>
                <w:webHidden/>
                <w:sz w:val="28"/>
                <w:szCs w:val="28"/>
              </w:rPr>
            </w:r>
            <w:r w:rsidRPr="002B6122">
              <w:rPr>
                <w:rFonts w:ascii="Times New Roman" w:hAnsi="Times New Roman" w:cs="Times New Roman"/>
                <w:noProof/>
                <w:webHidden/>
                <w:sz w:val="28"/>
                <w:szCs w:val="28"/>
              </w:rPr>
              <w:fldChar w:fldCharType="separate"/>
            </w:r>
            <w:r w:rsidRPr="002B6122">
              <w:rPr>
                <w:rFonts w:ascii="Times New Roman" w:hAnsi="Times New Roman" w:cs="Times New Roman"/>
                <w:noProof/>
                <w:webHidden/>
                <w:sz w:val="28"/>
                <w:szCs w:val="28"/>
              </w:rPr>
              <w:t>12</w:t>
            </w:r>
            <w:r w:rsidRPr="002B6122">
              <w:rPr>
                <w:rFonts w:ascii="Times New Roman" w:hAnsi="Times New Roman" w:cs="Times New Roman"/>
                <w:noProof/>
                <w:webHidden/>
                <w:sz w:val="28"/>
                <w:szCs w:val="28"/>
              </w:rPr>
              <w:fldChar w:fldCharType="end"/>
            </w:r>
          </w:hyperlink>
        </w:p>
        <w:p w14:paraId="0B6430F0" w14:textId="540BF5C4" w:rsidR="002B6122" w:rsidRPr="002B6122" w:rsidRDefault="002B6122">
          <w:pPr>
            <w:pStyle w:val="11"/>
            <w:rPr>
              <w:rFonts w:eastAsiaTheme="minorEastAsia"/>
              <w:sz w:val="28"/>
              <w:szCs w:val="28"/>
              <w:lang w:eastAsia="ru-RU"/>
            </w:rPr>
          </w:pPr>
          <w:hyperlink w:anchor="_Toc230251477" w:history="1">
            <w:r w:rsidRPr="002B6122">
              <w:rPr>
                <w:rStyle w:val="a7"/>
                <w:sz w:val="28"/>
                <w:szCs w:val="28"/>
              </w:rPr>
              <w:t>Глава 2. РЕЗУЛЬТАТЫ АНАЛИЗА НАУЧНЫХ ИССЛЕДОВАНИЙ</w:t>
            </w:r>
            <w:r w:rsidRPr="002B6122">
              <w:rPr>
                <w:webHidden/>
                <w:sz w:val="28"/>
                <w:szCs w:val="28"/>
              </w:rPr>
              <w:tab/>
            </w:r>
            <w:r w:rsidRPr="002B6122">
              <w:rPr>
                <w:webHidden/>
                <w:sz w:val="28"/>
                <w:szCs w:val="28"/>
              </w:rPr>
              <w:fldChar w:fldCharType="begin"/>
            </w:r>
            <w:r w:rsidRPr="002B6122">
              <w:rPr>
                <w:webHidden/>
                <w:sz w:val="28"/>
                <w:szCs w:val="28"/>
              </w:rPr>
              <w:instrText xml:space="preserve"> PAGEREF _Toc230251477 \h </w:instrText>
            </w:r>
            <w:r w:rsidRPr="002B6122">
              <w:rPr>
                <w:webHidden/>
                <w:sz w:val="28"/>
                <w:szCs w:val="28"/>
              </w:rPr>
            </w:r>
            <w:r w:rsidRPr="002B6122">
              <w:rPr>
                <w:webHidden/>
                <w:sz w:val="28"/>
                <w:szCs w:val="28"/>
              </w:rPr>
              <w:fldChar w:fldCharType="separate"/>
            </w:r>
            <w:r w:rsidRPr="002B6122">
              <w:rPr>
                <w:webHidden/>
                <w:sz w:val="28"/>
                <w:szCs w:val="28"/>
              </w:rPr>
              <w:t>16</w:t>
            </w:r>
            <w:r w:rsidRPr="002B6122">
              <w:rPr>
                <w:webHidden/>
                <w:sz w:val="28"/>
                <w:szCs w:val="28"/>
              </w:rPr>
              <w:fldChar w:fldCharType="end"/>
            </w:r>
          </w:hyperlink>
        </w:p>
        <w:p w14:paraId="1DB6218F" w14:textId="1EDE2EA3" w:rsidR="002B6122" w:rsidRPr="002B6122" w:rsidRDefault="002B6122">
          <w:pPr>
            <w:pStyle w:val="21"/>
            <w:tabs>
              <w:tab w:val="right" w:leader="dot" w:pos="9345"/>
            </w:tabs>
            <w:rPr>
              <w:rFonts w:ascii="Times New Roman" w:eastAsiaTheme="minorEastAsia" w:hAnsi="Times New Roman" w:cs="Times New Roman"/>
              <w:noProof/>
              <w:sz w:val="28"/>
              <w:szCs w:val="28"/>
              <w:lang w:eastAsia="ru-RU"/>
            </w:rPr>
          </w:pPr>
          <w:hyperlink w:anchor="_Toc230251478" w:history="1">
            <w:r w:rsidRPr="002B6122">
              <w:rPr>
                <w:rStyle w:val="a7"/>
                <w:rFonts w:ascii="Times New Roman" w:hAnsi="Times New Roman" w:cs="Times New Roman"/>
                <w:noProof/>
                <w:sz w:val="28"/>
                <w:szCs w:val="28"/>
              </w:rPr>
              <w:t>2.1. Результаты метаанализов и систематических обзоров</w:t>
            </w:r>
            <w:r w:rsidRPr="002B6122">
              <w:rPr>
                <w:rFonts w:ascii="Times New Roman" w:hAnsi="Times New Roman" w:cs="Times New Roman"/>
                <w:noProof/>
                <w:webHidden/>
                <w:sz w:val="28"/>
                <w:szCs w:val="28"/>
              </w:rPr>
              <w:tab/>
            </w:r>
            <w:r w:rsidRPr="002B6122">
              <w:rPr>
                <w:rFonts w:ascii="Times New Roman" w:hAnsi="Times New Roman" w:cs="Times New Roman"/>
                <w:noProof/>
                <w:webHidden/>
                <w:sz w:val="28"/>
                <w:szCs w:val="28"/>
              </w:rPr>
              <w:fldChar w:fldCharType="begin"/>
            </w:r>
            <w:r w:rsidRPr="002B6122">
              <w:rPr>
                <w:rFonts w:ascii="Times New Roman" w:hAnsi="Times New Roman" w:cs="Times New Roman"/>
                <w:noProof/>
                <w:webHidden/>
                <w:sz w:val="28"/>
                <w:szCs w:val="28"/>
              </w:rPr>
              <w:instrText xml:space="preserve"> PAGEREF _Toc230251478 \h </w:instrText>
            </w:r>
            <w:r w:rsidRPr="002B6122">
              <w:rPr>
                <w:rFonts w:ascii="Times New Roman" w:hAnsi="Times New Roman" w:cs="Times New Roman"/>
                <w:noProof/>
                <w:webHidden/>
                <w:sz w:val="28"/>
                <w:szCs w:val="28"/>
              </w:rPr>
            </w:r>
            <w:r w:rsidRPr="002B6122">
              <w:rPr>
                <w:rFonts w:ascii="Times New Roman" w:hAnsi="Times New Roman" w:cs="Times New Roman"/>
                <w:noProof/>
                <w:webHidden/>
                <w:sz w:val="28"/>
                <w:szCs w:val="28"/>
              </w:rPr>
              <w:fldChar w:fldCharType="separate"/>
            </w:r>
            <w:r w:rsidRPr="002B6122">
              <w:rPr>
                <w:rFonts w:ascii="Times New Roman" w:hAnsi="Times New Roman" w:cs="Times New Roman"/>
                <w:noProof/>
                <w:webHidden/>
                <w:sz w:val="28"/>
                <w:szCs w:val="28"/>
              </w:rPr>
              <w:t>16</w:t>
            </w:r>
            <w:r w:rsidRPr="002B6122">
              <w:rPr>
                <w:rFonts w:ascii="Times New Roman" w:hAnsi="Times New Roman" w:cs="Times New Roman"/>
                <w:noProof/>
                <w:webHidden/>
                <w:sz w:val="28"/>
                <w:szCs w:val="28"/>
              </w:rPr>
              <w:fldChar w:fldCharType="end"/>
            </w:r>
          </w:hyperlink>
        </w:p>
        <w:p w14:paraId="6F323187" w14:textId="5E2A5748" w:rsidR="002B6122" w:rsidRPr="002B6122" w:rsidRDefault="002B6122">
          <w:pPr>
            <w:pStyle w:val="21"/>
            <w:tabs>
              <w:tab w:val="right" w:leader="dot" w:pos="9345"/>
            </w:tabs>
            <w:rPr>
              <w:rFonts w:ascii="Times New Roman" w:eastAsiaTheme="minorEastAsia" w:hAnsi="Times New Roman" w:cs="Times New Roman"/>
              <w:noProof/>
              <w:sz w:val="28"/>
              <w:szCs w:val="28"/>
              <w:lang w:eastAsia="ru-RU"/>
            </w:rPr>
          </w:pPr>
          <w:hyperlink w:anchor="_Toc230251479" w:history="1">
            <w:r w:rsidRPr="002B6122">
              <w:rPr>
                <w:rStyle w:val="a7"/>
                <w:rFonts w:ascii="Times New Roman" w:eastAsia="Times New Roman" w:hAnsi="Times New Roman" w:cs="Times New Roman"/>
                <w:noProof/>
                <w:sz w:val="28"/>
                <w:szCs w:val="28"/>
                <w:lang w:eastAsia="ru-RU"/>
              </w:rPr>
              <w:t xml:space="preserve">2.2. </w:t>
            </w:r>
            <w:r w:rsidRPr="002B6122">
              <w:rPr>
                <w:rStyle w:val="a7"/>
                <w:rFonts w:ascii="Times New Roman" w:hAnsi="Times New Roman" w:cs="Times New Roman"/>
                <w:noProof/>
                <w:sz w:val="28"/>
                <w:szCs w:val="28"/>
              </w:rPr>
              <w:t>Исследования с участием спортсменов-любителей</w:t>
            </w:r>
            <w:r w:rsidRPr="002B6122">
              <w:rPr>
                <w:rFonts w:ascii="Times New Roman" w:hAnsi="Times New Roman" w:cs="Times New Roman"/>
                <w:noProof/>
                <w:webHidden/>
                <w:sz w:val="28"/>
                <w:szCs w:val="28"/>
              </w:rPr>
              <w:tab/>
            </w:r>
            <w:r w:rsidRPr="002B6122">
              <w:rPr>
                <w:rFonts w:ascii="Times New Roman" w:hAnsi="Times New Roman" w:cs="Times New Roman"/>
                <w:noProof/>
                <w:webHidden/>
                <w:sz w:val="28"/>
                <w:szCs w:val="28"/>
              </w:rPr>
              <w:fldChar w:fldCharType="begin"/>
            </w:r>
            <w:r w:rsidRPr="002B6122">
              <w:rPr>
                <w:rFonts w:ascii="Times New Roman" w:hAnsi="Times New Roman" w:cs="Times New Roman"/>
                <w:noProof/>
                <w:webHidden/>
                <w:sz w:val="28"/>
                <w:szCs w:val="28"/>
              </w:rPr>
              <w:instrText xml:space="preserve"> PAGEREF _Toc230251479 \h </w:instrText>
            </w:r>
            <w:r w:rsidRPr="002B6122">
              <w:rPr>
                <w:rFonts w:ascii="Times New Roman" w:hAnsi="Times New Roman" w:cs="Times New Roman"/>
                <w:noProof/>
                <w:webHidden/>
                <w:sz w:val="28"/>
                <w:szCs w:val="28"/>
              </w:rPr>
            </w:r>
            <w:r w:rsidRPr="002B6122">
              <w:rPr>
                <w:rFonts w:ascii="Times New Roman" w:hAnsi="Times New Roman" w:cs="Times New Roman"/>
                <w:noProof/>
                <w:webHidden/>
                <w:sz w:val="28"/>
                <w:szCs w:val="28"/>
              </w:rPr>
              <w:fldChar w:fldCharType="separate"/>
            </w:r>
            <w:r w:rsidRPr="002B6122">
              <w:rPr>
                <w:rFonts w:ascii="Times New Roman" w:hAnsi="Times New Roman" w:cs="Times New Roman"/>
                <w:noProof/>
                <w:webHidden/>
                <w:sz w:val="28"/>
                <w:szCs w:val="28"/>
              </w:rPr>
              <w:t>16</w:t>
            </w:r>
            <w:r w:rsidRPr="002B6122">
              <w:rPr>
                <w:rFonts w:ascii="Times New Roman" w:hAnsi="Times New Roman" w:cs="Times New Roman"/>
                <w:noProof/>
                <w:webHidden/>
                <w:sz w:val="28"/>
                <w:szCs w:val="28"/>
              </w:rPr>
              <w:fldChar w:fldCharType="end"/>
            </w:r>
          </w:hyperlink>
        </w:p>
        <w:p w14:paraId="73A30C4A" w14:textId="440F98AB" w:rsidR="002B6122" w:rsidRPr="002B6122" w:rsidRDefault="002B6122">
          <w:pPr>
            <w:pStyle w:val="11"/>
            <w:rPr>
              <w:rFonts w:eastAsiaTheme="minorEastAsia"/>
              <w:sz w:val="28"/>
              <w:szCs w:val="28"/>
              <w:lang w:eastAsia="ru-RU"/>
            </w:rPr>
          </w:pPr>
          <w:hyperlink w:anchor="_Toc230251480" w:history="1">
            <w:r w:rsidRPr="002B6122">
              <w:rPr>
                <w:rStyle w:val="a7"/>
                <w:sz w:val="28"/>
                <w:szCs w:val="28"/>
              </w:rPr>
              <w:t>ЗАКЛЮЧЕНИЕ</w:t>
            </w:r>
            <w:r w:rsidRPr="002B6122">
              <w:rPr>
                <w:webHidden/>
                <w:sz w:val="28"/>
                <w:szCs w:val="28"/>
              </w:rPr>
              <w:tab/>
            </w:r>
            <w:r w:rsidRPr="002B6122">
              <w:rPr>
                <w:webHidden/>
                <w:sz w:val="28"/>
                <w:szCs w:val="28"/>
              </w:rPr>
              <w:fldChar w:fldCharType="begin"/>
            </w:r>
            <w:r w:rsidRPr="002B6122">
              <w:rPr>
                <w:webHidden/>
                <w:sz w:val="28"/>
                <w:szCs w:val="28"/>
              </w:rPr>
              <w:instrText xml:space="preserve"> PAGEREF _Toc230251480 \h </w:instrText>
            </w:r>
            <w:r w:rsidRPr="002B6122">
              <w:rPr>
                <w:webHidden/>
                <w:sz w:val="28"/>
                <w:szCs w:val="28"/>
              </w:rPr>
            </w:r>
            <w:r w:rsidRPr="002B6122">
              <w:rPr>
                <w:webHidden/>
                <w:sz w:val="28"/>
                <w:szCs w:val="28"/>
              </w:rPr>
              <w:fldChar w:fldCharType="separate"/>
            </w:r>
            <w:r w:rsidRPr="002B6122">
              <w:rPr>
                <w:webHidden/>
                <w:sz w:val="28"/>
                <w:szCs w:val="28"/>
              </w:rPr>
              <w:t>18</w:t>
            </w:r>
            <w:r w:rsidRPr="002B6122">
              <w:rPr>
                <w:webHidden/>
                <w:sz w:val="28"/>
                <w:szCs w:val="28"/>
              </w:rPr>
              <w:fldChar w:fldCharType="end"/>
            </w:r>
          </w:hyperlink>
        </w:p>
        <w:p w14:paraId="511B63A6" w14:textId="0C458627" w:rsidR="002B6122" w:rsidRPr="002B6122" w:rsidRDefault="002B6122">
          <w:pPr>
            <w:pStyle w:val="11"/>
            <w:rPr>
              <w:rFonts w:eastAsiaTheme="minorEastAsia"/>
              <w:sz w:val="28"/>
              <w:szCs w:val="28"/>
              <w:lang w:eastAsia="ru-RU"/>
            </w:rPr>
          </w:pPr>
          <w:hyperlink w:anchor="_Toc230251481" w:history="1">
            <w:r w:rsidRPr="002B6122">
              <w:rPr>
                <w:rStyle w:val="a7"/>
                <w:sz w:val="28"/>
                <w:szCs w:val="28"/>
              </w:rPr>
              <w:t>СПИСОК ИСПОЛЬЗУЕМЫХ ИСТОЧНИКОВ И ЛИТЕРАТУРЫ</w:t>
            </w:r>
            <w:r w:rsidRPr="002B6122">
              <w:rPr>
                <w:webHidden/>
                <w:sz w:val="28"/>
                <w:szCs w:val="28"/>
              </w:rPr>
              <w:tab/>
            </w:r>
            <w:r w:rsidRPr="002B6122">
              <w:rPr>
                <w:webHidden/>
                <w:sz w:val="28"/>
                <w:szCs w:val="28"/>
              </w:rPr>
              <w:fldChar w:fldCharType="begin"/>
            </w:r>
            <w:r w:rsidRPr="002B6122">
              <w:rPr>
                <w:webHidden/>
                <w:sz w:val="28"/>
                <w:szCs w:val="28"/>
              </w:rPr>
              <w:instrText xml:space="preserve"> PAGEREF _Toc230251481 \h </w:instrText>
            </w:r>
            <w:r w:rsidRPr="002B6122">
              <w:rPr>
                <w:webHidden/>
                <w:sz w:val="28"/>
                <w:szCs w:val="28"/>
              </w:rPr>
            </w:r>
            <w:r w:rsidRPr="002B6122">
              <w:rPr>
                <w:webHidden/>
                <w:sz w:val="28"/>
                <w:szCs w:val="28"/>
              </w:rPr>
              <w:fldChar w:fldCharType="separate"/>
            </w:r>
            <w:r w:rsidRPr="002B6122">
              <w:rPr>
                <w:webHidden/>
                <w:sz w:val="28"/>
                <w:szCs w:val="28"/>
              </w:rPr>
              <w:t>20</w:t>
            </w:r>
            <w:r w:rsidRPr="002B6122">
              <w:rPr>
                <w:webHidden/>
                <w:sz w:val="28"/>
                <w:szCs w:val="28"/>
              </w:rPr>
              <w:fldChar w:fldCharType="end"/>
            </w:r>
          </w:hyperlink>
        </w:p>
        <w:p w14:paraId="3818CCC9" w14:textId="22CABF62" w:rsidR="0009650A" w:rsidRPr="002B6122" w:rsidRDefault="00CC69D8">
          <w:pPr>
            <w:rPr>
              <w:rFonts w:ascii="Times New Roman" w:hAnsi="Times New Roman" w:cs="Times New Roman"/>
              <w:sz w:val="28"/>
              <w:szCs w:val="28"/>
            </w:rPr>
          </w:pPr>
          <w:r w:rsidRPr="002B6122">
            <w:rPr>
              <w:rFonts w:ascii="Times New Roman" w:hAnsi="Times New Roman" w:cs="Times New Roman"/>
              <w:color w:val="000000" w:themeColor="text1"/>
              <w:sz w:val="28"/>
              <w:szCs w:val="28"/>
            </w:rPr>
            <w:fldChar w:fldCharType="end"/>
          </w:r>
        </w:p>
      </w:sdtContent>
    </w:sdt>
    <w:p w14:paraId="2A7507BF" w14:textId="77777777" w:rsidR="0027725A" w:rsidRPr="002B6122" w:rsidRDefault="0027725A">
      <w:pPr>
        <w:rPr>
          <w:rFonts w:ascii="Times New Roman" w:hAnsi="Times New Roman" w:cs="Times New Roman"/>
          <w:sz w:val="28"/>
          <w:szCs w:val="28"/>
        </w:rPr>
      </w:pPr>
      <w:r w:rsidRPr="002B6122">
        <w:rPr>
          <w:rFonts w:ascii="Times New Roman" w:hAnsi="Times New Roman" w:cs="Times New Roman"/>
          <w:sz w:val="28"/>
          <w:szCs w:val="28"/>
        </w:rPr>
        <w:br w:type="page"/>
      </w:r>
    </w:p>
    <w:p w14:paraId="66B70439" w14:textId="77777777" w:rsidR="0027725A" w:rsidRDefault="0027725A" w:rsidP="0027725A">
      <w:pPr>
        <w:pStyle w:val="1"/>
        <w:jc w:val="center"/>
        <w:rPr>
          <w:rFonts w:ascii="Times New Roman" w:hAnsi="Times New Roman" w:cs="Times New Roman"/>
          <w:b w:val="0"/>
          <w:color w:val="000000" w:themeColor="text1"/>
        </w:rPr>
      </w:pPr>
    </w:p>
    <w:p w14:paraId="1629F6BF" w14:textId="08613974" w:rsidR="00B33391" w:rsidRPr="004D1D9F" w:rsidRDefault="00567BE1" w:rsidP="0027725A">
      <w:pPr>
        <w:pStyle w:val="1"/>
        <w:jc w:val="center"/>
        <w:rPr>
          <w:rFonts w:ascii="Times New Roman" w:hAnsi="Times New Roman" w:cs="Times New Roman"/>
          <w:b w:val="0"/>
          <w:bCs w:val="0"/>
          <w:color w:val="000000" w:themeColor="text1"/>
        </w:rPr>
      </w:pPr>
      <w:bookmarkStart w:id="0" w:name="_Toc230251471"/>
      <w:r w:rsidRPr="004D1D9F">
        <w:rPr>
          <w:rFonts w:ascii="Times New Roman" w:hAnsi="Times New Roman" w:cs="Times New Roman"/>
          <w:b w:val="0"/>
          <w:bCs w:val="0"/>
          <w:color w:val="000000" w:themeColor="text1"/>
        </w:rPr>
        <w:t>АННОТАЦИЯ</w:t>
      </w:r>
      <w:bookmarkEnd w:id="0"/>
    </w:p>
    <w:p w14:paraId="62EBB069" w14:textId="77777777" w:rsidR="0027725A" w:rsidRDefault="0027725A" w:rsidP="0027725A">
      <w:pPr>
        <w:jc w:val="center"/>
        <w:rPr>
          <w:rFonts w:ascii="Times New Roman" w:hAnsi="Times New Roman" w:cs="Times New Roman"/>
          <w:sz w:val="28"/>
          <w:szCs w:val="28"/>
        </w:rPr>
      </w:pPr>
    </w:p>
    <w:p w14:paraId="5849409B" w14:textId="72A15AA3" w:rsidR="00567BE1" w:rsidRPr="00D9135D" w:rsidRDefault="00567BE1" w:rsidP="00567BE1">
      <w:pPr>
        <w:spacing w:after="0" w:line="360" w:lineRule="auto"/>
        <w:ind w:firstLine="709"/>
        <w:jc w:val="both"/>
        <w:rPr>
          <w:rFonts w:ascii="Times New Roman" w:hAnsi="Times New Roman" w:cs="Times New Roman"/>
          <w:sz w:val="28"/>
          <w:szCs w:val="28"/>
        </w:rPr>
      </w:pPr>
      <w:r w:rsidRPr="00D9135D">
        <w:rPr>
          <w:rFonts w:ascii="Times New Roman" w:hAnsi="Times New Roman" w:cs="Times New Roman"/>
          <w:sz w:val="28"/>
          <w:szCs w:val="28"/>
        </w:rPr>
        <w:t>Значимость данной темы обусловлена острой потребностью в разработке научных и результативных подходов к физической подготовке для атлетов-любителей, чей временной ресурс ограничен, но которые нацелены на рост своих функциональных возможностей. Тренировки высокой интенсивности с интервалами (HIIT) зарекомендовали себя как передовое средство для наращивания аэробной выносливости. Детальное изучение того, как именно они воздействуют на пиковое потребление кислорода у непрофессионалов, всё ещё нуждается в систематизации, принимая во внимание действующие нормы и актуальные научные сведения.</w:t>
      </w:r>
    </w:p>
    <w:p w14:paraId="08F7FAB9" w14:textId="72378DD6" w:rsidR="00567BE1" w:rsidRPr="00D9135D" w:rsidRDefault="00567BE1" w:rsidP="00567BE1">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Цель работы – на основе анализа научно-методической литературы и нормативно-правовых актов Российской Федерации исследовать влияние высокоинтенсивных интервальных тренировок на показатели максимального потребления кислорода у спортсменов-любителей.</w:t>
      </w:r>
    </w:p>
    <w:p w14:paraId="2C5A3804" w14:textId="77777777" w:rsidR="00567BE1" w:rsidRPr="00D9135D" w:rsidRDefault="00567BE1" w:rsidP="00567BE1">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Задачи работы:</w:t>
      </w:r>
    </w:p>
    <w:p w14:paraId="1C23BCC2" w14:textId="4F10EB0F" w:rsidR="00567BE1" w:rsidRPr="00D9135D" w:rsidRDefault="00567BE1" w:rsidP="00567BE1">
      <w:pPr>
        <w:pStyle w:val="af0"/>
        <w:numPr>
          <w:ilvl w:val="0"/>
          <w:numId w:val="1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Изучить нормативно-правовые акты в сфере физической культуры и спорта РФ, регламентирующие организацию тренировочного процесса.</w:t>
      </w:r>
    </w:p>
    <w:p w14:paraId="220D2702" w14:textId="70BDF2A4" w:rsidR="00567BE1" w:rsidRPr="00D9135D" w:rsidRDefault="00567BE1" w:rsidP="00567BE1">
      <w:pPr>
        <w:pStyle w:val="af0"/>
        <w:numPr>
          <w:ilvl w:val="0"/>
          <w:numId w:val="1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Раскрыть физиологические механизмы влияния HIIT на организм спортсменов-любителей.</w:t>
      </w:r>
    </w:p>
    <w:p w14:paraId="12C1DE7E" w14:textId="2301D0C7" w:rsidR="00567BE1" w:rsidRPr="00D9135D" w:rsidRDefault="00567BE1" w:rsidP="00567BE1">
      <w:pPr>
        <w:pStyle w:val="af0"/>
        <w:numPr>
          <w:ilvl w:val="0"/>
          <w:numId w:val="1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Провести анализ современных научных исследований, посвящённых влиянию HIIT на МПК у спортсменов-любителей.</w:t>
      </w:r>
    </w:p>
    <w:p w14:paraId="6CAF04BA" w14:textId="60016C51" w:rsidR="00567BE1" w:rsidRPr="00D9135D" w:rsidRDefault="00567BE1" w:rsidP="00567BE1">
      <w:pPr>
        <w:pStyle w:val="af0"/>
        <w:numPr>
          <w:ilvl w:val="0"/>
          <w:numId w:val="1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Выявить оптимальные параметры HIIT-протоколов (длительность, интенсивность, частота) для повышения МПК у спортсменов-любителей.</w:t>
      </w:r>
    </w:p>
    <w:p w14:paraId="0E4B4969" w14:textId="083001A8" w:rsidR="00567BE1" w:rsidRPr="00D9135D" w:rsidRDefault="00567BE1" w:rsidP="00567BE1">
      <w:pPr>
        <w:pStyle w:val="af0"/>
        <w:numPr>
          <w:ilvl w:val="0"/>
          <w:numId w:val="19"/>
        </w:numPr>
        <w:shd w:val="clear" w:color="auto" w:fill="FFFFFF"/>
        <w:spacing w:after="0" w:line="360" w:lineRule="auto"/>
        <w:ind w:left="0" w:firstLine="709"/>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Сформулировать практические рекомендации по применению HIIT в тренировочном процессе спортсменов-любителей.</w:t>
      </w:r>
    </w:p>
    <w:p w14:paraId="7019FEC5" w14:textId="670B3955" w:rsidR="00567BE1" w:rsidRPr="00D9135D" w:rsidRDefault="00567BE1" w:rsidP="00567BE1">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Предмет исследования – влияние высокоинтенсивных интервальных тренировок на показатель максимального потребления кислорода.</w:t>
      </w:r>
    </w:p>
    <w:p w14:paraId="7EA56931" w14:textId="45C31B9A" w:rsidR="00567BE1" w:rsidRPr="00D9135D" w:rsidRDefault="00567BE1" w:rsidP="00567BE1">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lastRenderedPageBreak/>
        <w:t>Объект исследования – тренировочный процесс спортсменов-любителей.</w:t>
      </w:r>
    </w:p>
    <w:p w14:paraId="23EF7149" w14:textId="77777777" w:rsidR="007A5950" w:rsidRPr="00D9135D" w:rsidRDefault="00567BE1" w:rsidP="007A5950">
      <w:pPr>
        <w:shd w:val="clear" w:color="auto" w:fill="FFFFFF"/>
        <w:spacing w:after="0" w:line="360" w:lineRule="auto"/>
        <w:ind w:firstLine="709"/>
        <w:contextualSpacing/>
        <w:jc w:val="both"/>
        <w:rPr>
          <w:rFonts w:ascii="Segoe UI" w:hAnsi="Segoe UI" w:cs="Segoe UI"/>
          <w:color w:val="1D1D1F"/>
          <w:sz w:val="28"/>
          <w:szCs w:val="28"/>
          <w:shd w:val="clear" w:color="auto" w:fill="FAFBFC"/>
        </w:rPr>
      </w:pPr>
      <w:r w:rsidRPr="00D9135D">
        <w:rPr>
          <w:rFonts w:ascii="Times New Roman" w:hAnsi="Times New Roman" w:cs="Times New Roman"/>
          <w:color w:val="000000" w:themeColor="text1"/>
          <w:sz w:val="28"/>
          <w:szCs w:val="28"/>
        </w:rPr>
        <w:t>Гипотеза исследования – предполагается, что последовательное использование интервальных тренировок высокой интенсивности, когда их параметры точно откалиброваны, приводит к измеримому увеличению максимального потребления кислорода у атлетов-любителей. При этом рост показателя МПК будет определяться начальной физической подготовленностью, конкретной методикой протокола HIIT, а также временем, отведенным на тренировочный цикл.</w:t>
      </w:r>
    </w:p>
    <w:p w14:paraId="3B2769DC" w14:textId="3AE66015" w:rsidR="00567BE1" w:rsidRPr="00D9135D" w:rsidRDefault="00567BE1" w:rsidP="00567BE1">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 xml:space="preserve">Основные результаты – в ходе анализа научной литературы установлено, что HIIT является высокоэффективным методом повышения аэробной производительности спортсменов-любителей. Метаанализы демонстрируют значительное увеличение </w:t>
      </w:r>
      <w:proofErr w:type="spellStart"/>
      <w:r w:rsidRPr="00D9135D">
        <w:rPr>
          <w:rFonts w:ascii="Times New Roman" w:hAnsi="Times New Roman" w:cs="Times New Roman"/>
          <w:color w:val="000000" w:themeColor="text1"/>
          <w:sz w:val="28"/>
          <w:szCs w:val="28"/>
        </w:rPr>
        <w:t>VO₂max</w:t>
      </w:r>
      <w:proofErr w:type="spellEnd"/>
      <w:r w:rsidRPr="00D9135D">
        <w:rPr>
          <w:rFonts w:ascii="Times New Roman" w:hAnsi="Times New Roman" w:cs="Times New Roman"/>
          <w:color w:val="000000" w:themeColor="text1"/>
          <w:sz w:val="28"/>
          <w:szCs w:val="28"/>
        </w:rPr>
        <w:t xml:space="preserve"> при использовании HIIT по сравнению с непрерывными тренировками умеренной интенсивности. Оптимальные протоколы включают 3-4 тренировки в неделю продолжительностью 6–12 недель с интервалами работы на уровне 85–95% от максимальной частоты сердечных сокращений. Прирост МПК может достигать 9–15% от исходного уровня. Выявлена обратная зависимость между исходным уровнем МПК и величиной его прироста. Подтверждена важность соблюдения нормативно-правовых актов РФ при организации тренировочного процесса, в частности Федерального закона «О физической культуре и спорте в Российской Федерации» от 04.12.2007 № 329-</w:t>
      </w:r>
      <w:r w:rsidR="00D9135D" w:rsidRPr="00D9135D">
        <w:rPr>
          <w:rFonts w:ascii="Times New Roman" w:hAnsi="Times New Roman" w:cs="Times New Roman"/>
          <w:color w:val="000000" w:themeColor="text1"/>
          <w:sz w:val="28"/>
          <w:szCs w:val="28"/>
        </w:rPr>
        <w:t>ФЗ,</w:t>
      </w:r>
      <w:r w:rsidRPr="00D9135D">
        <w:rPr>
          <w:rFonts w:ascii="Times New Roman" w:hAnsi="Times New Roman" w:cs="Times New Roman"/>
          <w:color w:val="000000" w:themeColor="text1"/>
          <w:sz w:val="28"/>
          <w:szCs w:val="28"/>
        </w:rPr>
        <w:t xml:space="preserve"> а также государственной программы РФ «Развитие физической культуры и спорта</w:t>
      </w:r>
      <w:r w:rsidR="00D9135D" w:rsidRPr="00D9135D">
        <w:rPr>
          <w:rFonts w:ascii="Times New Roman" w:hAnsi="Times New Roman" w:cs="Times New Roman"/>
          <w:color w:val="000000" w:themeColor="text1"/>
          <w:sz w:val="28"/>
          <w:szCs w:val="28"/>
        </w:rPr>
        <w:t>».</w:t>
      </w:r>
    </w:p>
    <w:p w14:paraId="3CB9C1C2" w14:textId="77777777" w:rsidR="00567BE1" w:rsidRPr="00D9135D" w:rsidRDefault="00567BE1" w:rsidP="00567BE1">
      <w:pPr>
        <w:spacing w:after="0" w:line="360" w:lineRule="auto"/>
        <w:ind w:firstLine="709"/>
        <w:contextualSpacing/>
        <w:jc w:val="both"/>
        <w:rPr>
          <w:rFonts w:ascii="Times New Roman" w:eastAsiaTheme="majorEastAsia" w:hAnsi="Times New Roman" w:cs="Times New Roman"/>
          <w:b/>
          <w:bCs/>
          <w:color w:val="000000" w:themeColor="text1"/>
          <w:sz w:val="28"/>
          <w:szCs w:val="28"/>
        </w:rPr>
      </w:pPr>
      <w:r w:rsidRPr="00D9135D">
        <w:rPr>
          <w:rFonts w:ascii="Times New Roman" w:hAnsi="Times New Roman" w:cs="Times New Roman"/>
          <w:color w:val="000000" w:themeColor="text1"/>
          <w:sz w:val="28"/>
          <w:szCs w:val="28"/>
        </w:rPr>
        <w:br w:type="page"/>
      </w:r>
    </w:p>
    <w:p w14:paraId="560254E6" w14:textId="7B211C7D" w:rsidR="00D9135D" w:rsidRPr="004D1D9F" w:rsidRDefault="00D9135D" w:rsidP="004D1D9F">
      <w:pPr>
        <w:pStyle w:val="1"/>
        <w:jc w:val="center"/>
        <w:rPr>
          <w:rFonts w:ascii="Times New Roman" w:hAnsi="Times New Roman" w:cs="Times New Roman"/>
          <w:b w:val="0"/>
          <w:bCs w:val="0"/>
          <w:color w:val="000000" w:themeColor="text1"/>
        </w:rPr>
      </w:pPr>
      <w:bookmarkStart w:id="1" w:name="_Toc230251472"/>
      <w:r w:rsidRPr="004D1D9F">
        <w:rPr>
          <w:rFonts w:ascii="Times New Roman" w:hAnsi="Times New Roman" w:cs="Times New Roman"/>
          <w:b w:val="0"/>
          <w:bCs w:val="0"/>
          <w:color w:val="000000" w:themeColor="text1"/>
        </w:rPr>
        <w:lastRenderedPageBreak/>
        <w:t>ВВЕДЕНИЕ</w:t>
      </w:r>
      <w:bookmarkEnd w:id="1"/>
    </w:p>
    <w:p w14:paraId="327FE701" w14:textId="77777777" w:rsidR="00D9135D" w:rsidRPr="00D9135D" w:rsidRDefault="00D9135D" w:rsidP="00D9135D">
      <w:pPr>
        <w:shd w:val="clear" w:color="auto" w:fill="FFFFFF"/>
        <w:spacing w:after="0" w:line="240" w:lineRule="auto"/>
        <w:ind w:firstLine="709"/>
        <w:jc w:val="both"/>
        <w:rPr>
          <w:rFonts w:ascii="Times New Roman" w:hAnsi="Times New Roman" w:cs="Times New Roman"/>
          <w:color w:val="000000" w:themeColor="text1"/>
          <w:sz w:val="28"/>
          <w:szCs w:val="28"/>
        </w:rPr>
      </w:pPr>
    </w:p>
    <w:p w14:paraId="3DED6AF7" w14:textId="4296D56B" w:rsidR="008614DB" w:rsidRPr="008614DB" w:rsidRDefault="008614DB" w:rsidP="008614DB">
      <w:pPr>
        <w:spacing w:after="0" w:line="360" w:lineRule="auto"/>
        <w:ind w:firstLine="709"/>
        <w:contextualSpacing/>
        <w:jc w:val="both"/>
        <w:rPr>
          <w:rFonts w:ascii="Times New Roman" w:hAnsi="Times New Roman" w:cs="Times New Roman"/>
          <w:color w:val="000000" w:themeColor="text1"/>
          <w:sz w:val="28"/>
          <w:szCs w:val="28"/>
        </w:rPr>
      </w:pPr>
      <w:r w:rsidRPr="008614DB">
        <w:rPr>
          <w:rFonts w:ascii="Times New Roman" w:hAnsi="Times New Roman" w:cs="Times New Roman"/>
          <w:color w:val="000000" w:themeColor="text1"/>
          <w:sz w:val="28"/>
          <w:szCs w:val="28"/>
        </w:rPr>
        <w:t>Нынешняя фаза эволюции физической культуры и спортивной деятельности отличается усиленной фокусировкой на подходах к тренировкам, базирующихся на научных данных. Эти подходы дают возможность добиваться ощутимого прогресса в оптимизации функциональных возможностей спортсменов. Актуальность данной тематики особенно возрастает при работе с атлетами-любителями, чьи возможности часто сдерживаются недостатком свободного времени. Высокоинтенсивные интервальные занятия (</w:t>
      </w:r>
      <w:r>
        <w:rPr>
          <w:rFonts w:ascii="Times New Roman" w:hAnsi="Times New Roman" w:cs="Times New Roman"/>
          <w:color w:val="000000" w:themeColor="text1"/>
          <w:sz w:val="28"/>
          <w:szCs w:val="28"/>
          <w:lang w:val="en-US"/>
        </w:rPr>
        <w:t>HIIT</w:t>
      </w:r>
      <w:r w:rsidRPr="008614DB">
        <w:rPr>
          <w:rFonts w:ascii="Times New Roman" w:hAnsi="Times New Roman" w:cs="Times New Roman"/>
          <w:color w:val="000000" w:themeColor="text1"/>
          <w:sz w:val="28"/>
          <w:szCs w:val="28"/>
        </w:rPr>
        <w:t xml:space="preserve">) являются такой тренировочной моделью, которая способна за сжатые сроки вызвать существенные физиологические перестройки в системе </w:t>
      </w:r>
      <w:r>
        <w:rPr>
          <w:rFonts w:ascii="Times New Roman" w:hAnsi="Times New Roman" w:cs="Times New Roman"/>
          <w:color w:val="000000" w:themeColor="text1"/>
          <w:sz w:val="28"/>
          <w:szCs w:val="28"/>
        </w:rPr>
        <w:t>«</w:t>
      </w:r>
      <w:r w:rsidRPr="008614DB">
        <w:rPr>
          <w:rFonts w:ascii="Times New Roman" w:hAnsi="Times New Roman" w:cs="Times New Roman"/>
          <w:color w:val="000000" w:themeColor="text1"/>
          <w:sz w:val="28"/>
          <w:szCs w:val="28"/>
        </w:rPr>
        <w:t>сердце-легкие</w:t>
      </w:r>
      <w:r>
        <w:rPr>
          <w:rFonts w:ascii="Times New Roman" w:hAnsi="Times New Roman" w:cs="Times New Roman"/>
          <w:color w:val="000000" w:themeColor="text1"/>
          <w:sz w:val="28"/>
          <w:szCs w:val="28"/>
        </w:rPr>
        <w:t>»</w:t>
      </w:r>
      <w:r w:rsidRPr="008614DB">
        <w:rPr>
          <w:rFonts w:ascii="Times New Roman" w:hAnsi="Times New Roman" w:cs="Times New Roman"/>
          <w:color w:val="000000" w:themeColor="text1"/>
          <w:sz w:val="28"/>
          <w:szCs w:val="28"/>
        </w:rPr>
        <w:t>, где главным интегральным маркером является показатель МПК (максимальное потребление кислорода).</w:t>
      </w:r>
    </w:p>
    <w:p w14:paraId="3652DCDF" w14:textId="33EA4888"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Нормативно-правовую основу организации тренировочного процесса в Российской Федерации составляют Федеральный закон от 4 декабря 2007 г. № 329-ФЗ «О физической культуре и спорте в Российской Федерации» (в ред. от 21.04.2025 № 96-ФЗ)</w:t>
      </w:r>
      <w:r w:rsidR="00E73B0A">
        <w:rPr>
          <w:rStyle w:val="ae"/>
          <w:rFonts w:ascii="Times New Roman" w:hAnsi="Times New Roman" w:cs="Times New Roman"/>
          <w:color w:val="000000" w:themeColor="text1"/>
          <w:sz w:val="28"/>
          <w:szCs w:val="28"/>
        </w:rPr>
        <w:footnoteReference w:id="1"/>
      </w:r>
      <w:r w:rsidRPr="00D9135D">
        <w:rPr>
          <w:rFonts w:ascii="Times New Roman" w:hAnsi="Times New Roman" w:cs="Times New Roman"/>
          <w:color w:val="000000" w:themeColor="text1"/>
          <w:sz w:val="28"/>
          <w:szCs w:val="28"/>
        </w:rPr>
        <w:t>, а также государственная программа Российской Федерации «Развитие физической культуры и спорта», утверждённая постановлением Правительства РФ от 30 сентября 2021 г. № 1661 (в ред. от 13.12.2024 № 1773)</w:t>
      </w:r>
      <w:r w:rsidR="00E73B0A">
        <w:rPr>
          <w:rStyle w:val="ae"/>
          <w:rFonts w:ascii="Times New Roman" w:hAnsi="Times New Roman" w:cs="Times New Roman"/>
          <w:color w:val="000000" w:themeColor="text1"/>
          <w:sz w:val="28"/>
          <w:szCs w:val="28"/>
        </w:rPr>
        <w:footnoteReference w:id="2"/>
      </w:r>
      <w:r w:rsidRPr="00D9135D">
        <w:rPr>
          <w:rFonts w:ascii="Times New Roman" w:hAnsi="Times New Roman" w:cs="Times New Roman"/>
          <w:color w:val="000000" w:themeColor="text1"/>
          <w:sz w:val="28"/>
          <w:szCs w:val="28"/>
        </w:rPr>
        <w:t>. Данные документы определяют приоритетные направления развития физической культуры и спорта, в том числе внедрение инновационных методик тренировки, к которым может быть отнесён HIIT.</w:t>
      </w:r>
    </w:p>
    <w:p w14:paraId="4D365368" w14:textId="1DD8F9EA"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Актуальность настоящего исследования обусловлена, с одной стороны, высоким запросом со стороны спортсменов-любителей на эффективные и научно обоснованные тренировочные методики, а с другой – необходимостью систематизации имеющихся научных данных о влиянии HIIT на МПК.</w:t>
      </w:r>
    </w:p>
    <w:p w14:paraId="54E1236F" w14:textId="17568B60"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lastRenderedPageBreak/>
        <w:t xml:space="preserve">Физиологическая значимость МПК как показателя аэробной производительности подробно раскрыта в фундаментальных трудах по спортивной физиологии. Согласно учебнику Я.М. </w:t>
      </w:r>
      <w:proofErr w:type="spellStart"/>
      <w:r w:rsidRPr="00D9135D">
        <w:rPr>
          <w:rFonts w:ascii="Times New Roman" w:hAnsi="Times New Roman" w:cs="Times New Roman"/>
          <w:color w:val="000000" w:themeColor="text1"/>
          <w:sz w:val="28"/>
          <w:szCs w:val="28"/>
        </w:rPr>
        <w:t>Коца</w:t>
      </w:r>
      <w:proofErr w:type="spellEnd"/>
      <w:r w:rsidRPr="00D9135D">
        <w:rPr>
          <w:rFonts w:ascii="Times New Roman" w:hAnsi="Times New Roman" w:cs="Times New Roman"/>
          <w:color w:val="000000" w:themeColor="text1"/>
          <w:sz w:val="28"/>
          <w:szCs w:val="28"/>
        </w:rPr>
        <w:t xml:space="preserve"> «Спортивная физиология», МПК представляет собой наибольшее количество кислорода, которое организм способен потребить в единицу времени при выполнении предельной работы, и служит интегральным показателем функциональных возможностей сердечно-сосудистой и дыхательной </w:t>
      </w:r>
      <w:r w:rsidR="00E73B0A" w:rsidRPr="00D9135D">
        <w:rPr>
          <w:rFonts w:ascii="Times New Roman" w:hAnsi="Times New Roman" w:cs="Times New Roman"/>
          <w:color w:val="000000" w:themeColor="text1"/>
          <w:sz w:val="28"/>
          <w:szCs w:val="28"/>
        </w:rPr>
        <w:t>систем</w:t>
      </w:r>
      <w:r w:rsidR="00E73B0A">
        <w:rPr>
          <w:rStyle w:val="ae"/>
          <w:rFonts w:ascii="Times New Roman" w:hAnsi="Times New Roman" w:cs="Times New Roman"/>
          <w:color w:val="000000" w:themeColor="text1"/>
          <w:sz w:val="28"/>
          <w:szCs w:val="28"/>
        </w:rPr>
        <w:footnoteReference w:id="3"/>
      </w:r>
      <w:r w:rsidR="00E73B0A" w:rsidRPr="00D9135D">
        <w:rPr>
          <w:rFonts w:ascii="Times New Roman" w:hAnsi="Times New Roman" w:cs="Times New Roman"/>
          <w:color w:val="000000" w:themeColor="text1"/>
          <w:sz w:val="28"/>
          <w:szCs w:val="28"/>
        </w:rPr>
        <w:t>.</w:t>
      </w:r>
    </w:p>
    <w:p w14:paraId="5C1932B6"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Цель работы – на основе анализа научно-методической литературы и нормативно-правовых актов РФ исследовать влияние высокоинтенсивных интервальных тренировок на показатели максимального потребления кислорода у спортсменов-любителей.</w:t>
      </w:r>
    </w:p>
    <w:p w14:paraId="4DBB64B5"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p>
    <w:p w14:paraId="29133F82"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Для достижения поставленной цели сформулированы следующие задачи:</w:t>
      </w:r>
    </w:p>
    <w:p w14:paraId="62782A34"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1. Изучить нормативно-правовые акты в сфере физической культуры и спорта РФ, регламентирующие организацию тренировочного процесса.</w:t>
      </w:r>
    </w:p>
    <w:p w14:paraId="36F7EDC6"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2. Раскрыть физиологические механизмы влияния HIIT на организм спортсменов-любителей.</w:t>
      </w:r>
    </w:p>
    <w:p w14:paraId="60699972"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3. Провести анализ современных научных исследований, посвящённых влиянию HIIT на МПК у спортсменов-любителей.</w:t>
      </w:r>
    </w:p>
    <w:p w14:paraId="4E30A66B"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4. Выявить оптимальные параметры HIIT-протоколов (длительность, интенсивность, частота) для повышения МПК у спортсменов-любителей.</w:t>
      </w:r>
    </w:p>
    <w:p w14:paraId="3B6D4850"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5. Сформулировать практические рекомендации по применению HIIT в тренировочном процессе спортсменов-любителей.</w:t>
      </w:r>
    </w:p>
    <w:p w14:paraId="6A7BFF0D" w14:textId="77777777"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p>
    <w:p w14:paraId="0A460F08" w14:textId="2E47F2F1"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Объект исследования – тренировочный процесс спортсменов-любителей.</w:t>
      </w:r>
    </w:p>
    <w:p w14:paraId="78C00906" w14:textId="30C05F50"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lastRenderedPageBreak/>
        <w:t>Предмет исследования – влияние высокоинтенсивных интервальных тренировок на показатель максимального потребления кислорода.</w:t>
      </w:r>
    </w:p>
    <w:p w14:paraId="49371D1D" w14:textId="3C271DFA"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Гипотеза исследования</w:t>
      </w:r>
      <w:r w:rsidR="008614DB">
        <w:rPr>
          <w:rFonts w:ascii="Times New Roman" w:hAnsi="Times New Roman" w:cs="Times New Roman"/>
          <w:color w:val="000000" w:themeColor="text1"/>
          <w:sz w:val="28"/>
          <w:szCs w:val="28"/>
        </w:rPr>
        <w:t xml:space="preserve"> </w:t>
      </w:r>
      <w:r w:rsidR="008614DB" w:rsidRPr="00D9135D">
        <w:rPr>
          <w:rFonts w:ascii="Times New Roman" w:hAnsi="Times New Roman" w:cs="Times New Roman"/>
          <w:color w:val="000000" w:themeColor="text1"/>
          <w:sz w:val="28"/>
          <w:szCs w:val="28"/>
        </w:rPr>
        <w:t>– предполагается, что последовательное использование интервальных тренировок высокой интенсивности, когда их параметры точно откалиброваны, приводит к измеримому увеличению максимального потребления кислорода у атлетов-любителей. При этом рост показателя МПК будет определяться начальной физической подготовленностью, конкретной методикой протокола HIIT, а также временем, отведенным на тренировочный цикл.</w:t>
      </w:r>
    </w:p>
    <w:p w14:paraId="4D24A72B" w14:textId="67B47976"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Научная новизна работы заключается в комплексном анализе влияния HIIT на МПК у спортсменов-любителей с учётом как международных, так и российских научных данных, а также в систематизации оптимальных параметров тренировочных протоколов для данного контингента.</w:t>
      </w:r>
    </w:p>
    <w:p w14:paraId="122DF650" w14:textId="76301C0D" w:rsidR="00D9135D" w:rsidRPr="00D9135D" w:rsidRDefault="00D9135D" w:rsidP="00D9135D">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r w:rsidRPr="00D9135D">
        <w:rPr>
          <w:rFonts w:ascii="Times New Roman" w:hAnsi="Times New Roman" w:cs="Times New Roman"/>
          <w:color w:val="000000" w:themeColor="text1"/>
          <w:sz w:val="28"/>
          <w:szCs w:val="28"/>
        </w:rPr>
        <w:t>Практическая значимость состоит в возможности использования полученных результатов</w:t>
      </w:r>
      <w:r w:rsidR="0074153F">
        <w:rPr>
          <w:rFonts w:ascii="Times New Roman" w:hAnsi="Times New Roman" w:cs="Times New Roman"/>
          <w:color w:val="000000" w:themeColor="text1"/>
          <w:sz w:val="28"/>
          <w:szCs w:val="28"/>
        </w:rPr>
        <w:t xml:space="preserve"> </w:t>
      </w:r>
      <w:r w:rsidRPr="00D9135D">
        <w:rPr>
          <w:rFonts w:ascii="Times New Roman" w:hAnsi="Times New Roman" w:cs="Times New Roman"/>
          <w:color w:val="000000" w:themeColor="text1"/>
          <w:sz w:val="28"/>
          <w:szCs w:val="28"/>
        </w:rPr>
        <w:t>для оптимизации тренировочного процесса, повышения его эффективности и безопасности.</w:t>
      </w:r>
    </w:p>
    <w:p w14:paraId="2AFDB0E8" w14:textId="084F1ECD" w:rsidR="00D9135D" w:rsidRPr="00D9135D" w:rsidRDefault="00D9135D" w:rsidP="00D9135D">
      <w:pPr>
        <w:spacing w:after="0" w:line="360" w:lineRule="auto"/>
        <w:ind w:firstLine="709"/>
        <w:contextualSpacing/>
        <w:jc w:val="both"/>
        <w:rPr>
          <w:rFonts w:ascii="Times New Roman" w:eastAsiaTheme="majorEastAsia" w:hAnsi="Times New Roman" w:cs="Times New Roman"/>
          <w:b/>
          <w:bCs/>
          <w:color w:val="000000" w:themeColor="text1"/>
          <w:sz w:val="28"/>
          <w:szCs w:val="28"/>
        </w:rPr>
      </w:pPr>
    </w:p>
    <w:p w14:paraId="2D5398FE" w14:textId="77777777" w:rsidR="00D9135D" w:rsidRDefault="00D9135D">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14:paraId="2C3D685F" w14:textId="5877B583" w:rsidR="00136CFA" w:rsidRPr="004D1D9F" w:rsidRDefault="00136CFA" w:rsidP="004D1D9F">
      <w:pPr>
        <w:pStyle w:val="1"/>
        <w:jc w:val="center"/>
        <w:rPr>
          <w:rFonts w:ascii="Times New Roman" w:hAnsi="Times New Roman" w:cs="Times New Roman"/>
          <w:b w:val="0"/>
          <w:bCs w:val="0"/>
          <w:color w:val="000000" w:themeColor="text1"/>
        </w:rPr>
      </w:pPr>
      <w:bookmarkStart w:id="2" w:name="_Toc230251473"/>
      <w:r w:rsidRPr="004D1D9F">
        <w:rPr>
          <w:rFonts w:ascii="Times New Roman" w:hAnsi="Times New Roman" w:cs="Times New Roman"/>
          <w:b w:val="0"/>
          <w:bCs w:val="0"/>
          <w:color w:val="000000" w:themeColor="text1"/>
        </w:rPr>
        <w:lastRenderedPageBreak/>
        <w:t>Глава 1. ТЕОРЕТИЧЕСКИЕ ОСНОВЫ ВЛИЯНИЯ HIIT НА ОРГАНИЗМ СПОРТСМЕНОВ</w:t>
      </w:r>
      <w:bookmarkEnd w:id="2"/>
    </w:p>
    <w:p w14:paraId="48A621FA" w14:textId="60C687A4" w:rsidR="00136CFA" w:rsidRPr="004D1D9F" w:rsidRDefault="00136CFA" w:rsidP="004D1D9F">
      <w:pPr>
        <w:pStyle w:val="2"/>
        <w:jc w:val="center"/>
        <w:rPr>
          <w:rFonts w:ascii="Times New Roman" w:hAnsi="Times New Roman" w:cs="Times New Roman"/>
          <w:b w:val="0"/>
          <w:bCs w:val="0"/>
          <w:color w:val="000000" w:themeColor="text1"/>
          <w:sz w:val="28"/>
          <w:szCs w:val="28"/>
        </w:rPr>
      </w:pPr>
      <w:bookmarkStart w:id="3" w:name="_Toc230251474"/>
      <w:r w:rsidRPr="004D1D9F">
        <w:rPr>
          <w:rFonts w:ascii="Times New Roman" w:hAnsi="Times New Roman" w:cs="Times New Roman"/>
          <w:b w:val="0"/>
          <w:bCs w:val="0"/>
          <w:color w:val="000000" w:themeColor="text1"/>
          <w:sz w:val="28"/>
          <w:szCs w:val="28"/>
        </w:rPr>
        <w:t>1.1. Понятие высокоинтенсивной интервальной тренировки и её физиологические механизмы</w:t>
      </w:r>
      <w:bookmarkEnd w:id="3"/>
    </w:p>
    <w:p w14:paraId="34136C35" w14:textId="77777777" w:rsidR="00136CFA" w:rsidRPr="00136CFA" w:rsidRDefault="00136CFA" w:rsidP="00136CFA">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p>
    <w:p w14:paraId="6D1C2C9B" w14:textId="267F7855" w:rsidR="00207921" w:rsidRPr="000333AC" w:rsidRDefault="00207921" w:rsidP="000333AC">
      <w:pPr>
        <w:spacing w:after="0" w:line="360" w:lineRule="auto"/>
        <w:ind w:firstLine="709"/>
        <w:contextualSpacing/>
        <w:jc w:val="both"/>
        <w:rPr>
          <w:rFonts w:ascii="Times New Roman" w:hAnsi="Times New Roman" w:cs="Times New Roman"/>
          <w:color w:val="000000" w:themeColor="text1"/>
          <w:sz w:val="28"/>
          <w:szCs w:val="28"/>
        </w:rPr>
      </w:pPr>
      <w:r w:rsidRPr="000333AC">
        <w:rPr>
          <w:rFonts w:ascii="Times New Roman" w:hAnsi="Times New Roman" w:cs="Times New Roman"/>
          <w:color w:val="000000" w:themeColor="text1"/>
          <w:sz w:val="28"/>
          <w:szCs w:val="28"/>
        </w:rPr>
        <w:t>Высокоинтенсивные тренировки (</w:t>
      </w:r>
      <w:r w:rsidR="00023455" w:rsidRPr="000333AC">
        <w:rPr>
          <w:rFonts w:ascii="Times New Roman" w:hAnsi="Times New Roman" w:cs="Times New Roman"/>
          <w:color w:val="000000" w:themeColor="text1"/>
          <w:sz w:val="28"/>
          <w:szCs w:val="28"/>
          <w:lang w:val="en-US"/>
        </w:rPr>
        <w:t>HIIT</w:t>
      </w:r>
      <w:r w:rsidRPr="000333AC">
        <w:rPr>
          <w:rFonts w:ascii="Times New Roman" w:hAnsi="Times New Roman" w:cs="Times New Roman"/>
          <w:color w:val="000000" w:themeColor="text1"/>
          <w:sz w:val="28"/>
          <w:szCs w:val="28"/>
        </w:rPr>
        <w:t>) — это форма </w:t>
      </w:r>
      <w:hyperlink r:id="rId10" w:tooltip="Силовая тренировка" w:history="1">
        <w:r w:rsidRPr="000333AC">
          <w:rPr>
            <w:rStyle w:val="a7"/>
            <w:rFonts w:ascii="Times New Roman" w:hAnsi="Times New Roman" w:cs="Times New Roman"/>
            <w:color w:val="000000" w:themeColor="text1"/>
            <w:sz w:val="28"/>
            <w:szCs w:val="28"/>
            <w:u w:val="none"/>
          </w:rPr>
          <w:t>силовых тренировок</w:t>
        </w:r>
      </w:hyperlink>
      <w:r w:rsidRPr="000333AC">
        <w:rPr>
          <w:rFonts w:ascii="Times New Roman" w:hAnsi="Times New Roman" w:cs="Times New Roman"/>
          <w:color w:val="000000" w:themeColor="text1"/>
          <w:sz w:val="28"/>
          <w:szCs w:val="28"/>
        </w:rPr>
        <w:t>. Тренировка направлена на выполнение качественных повторений с отягощением до момента кратковременного </w:t>
      </w:r>
      <w:hyperlink r:id="rId11" w:tooltip="Обучение до отказа" w:history="1">
        <w:r w:rsidRPr="000333AC">
          <w:rPr>
            <w:rStyle w:val="a7"/>
            <w:rFonts w:ascii="Times New Roman" w:hAnsi="Times New Roman" w:cs="Times New Roman"/>
            <w:color w:val="000000" w:themeColor="text1"/>
            <w:sz w:val="28"/>
            <w:szCs w:val="28"/>
            <w:u w:val="none"/>
          </w:rPr>
          <w:t>мышечного отказа</w:t>
        </w:r>
      </w:hyperlink>
      <w:r w:rsidRPr="000333AC">
        <w:rPr>
          <w:rFonts w:ascii="Times New Roman" w:hAnsi="Times New Roman" w:cs="Times New Roman"/>
          <w:color w:val="000000" w:themeColor="text1"/>
          <w:sz w:val="28"/>
          <w:szCs w:val="28"/>
        </w:rPr>
        <w:t>. При составлении программы учитываются количество повторений, вес отягощения и время, в течение которого мышца</w:t>
      </w:r>
      <w:r w:rsidR="00023455" w:rsidRPr="000333AC">
        <w:rPr>
          <w:rFonts w:ascii="Times New Roman" w:hAnsi="Times New Roman" w:cs="Times New Roman"/>
          <w:color w:val="000000" w:themeColor="text1"/>
          <w:sz w:val="28"/>
          <w:szCs w:val="28"/>
        </w:rPr>
        <w:t xml:space="preserve"> </w:t>
      </w:r>
      <w:r w:rsidRPr="000333AC">
        <w:rPr>
          <w:rFonts w:ascii="Times New Roman" w:hAnsi="Times New Roman" w:cs="Times New Roman"/>
          <w:color w:val="000000" w:themeColor="text1"/>
          <w:sz w:val="28"/>
          <w:szCs w:val="28"/>
        </w:rPr>
        <w:t>подвергается </w:t>
      </w:r>
      <w:hyperlink r:id="rId12" w:tooltip="Мышечный тонус" w:history="1">
        <w:r w:rsidRPr="000333AC">
          <w:rPr>
            <w:rStyle w:val="a7"/>
            <w:rFonts w:ascii="Times New Roman" w:hAnsi="Times New Roman" w:cs="Times New Roman"/>
            <w:color w:val="000000" w:themeColor="text1"/>
            <w:sz w:val="28"/>
            <w:szCs w:val="28"/>
            <w:u w:val="none"/>
          </w:rPr>
          <w:t>напряжению</w:t>
        </w:r>
      </w:hyperlink>
      <w:r w:rsidRPr="000333AC">
        <w:rPr>
          <w:rFonts w:ascii="Times New Roman" w:hAnsi="Times New Roman" w:cs="Times New Roman"/>
          <w:color w:val="000000" w:themeColor="text1"/>
          <w:sz w:val="28"/>
          <w:szCs w:val="28"/>
        </w:rPr>
        <w:t>, чтобы максимально задействовать </w:t>
      </w:r>
      <w:hyperlink r:id="rId13" w:tooltip="Подбор моторного подразделения" w:history="1">
        <w:r w:rsidRPr="000333AC">
          <w:rPr>
            <w:rStyle w:val="a7"/>
            <w:rFonts w:ascii="Times New Roman" w:hAnsi="Times New Roman" w:cs="Times New Roman"/>
            <w:color w:val="000000" w:themeColor="text1"/>
            <w:sz w:val="28"/>
            <w:szCs w:val="28"/>
            <w:u w:val="none"/>
          </w:rPr>
          <w:t>мышечные волокна</w:t>
        </w:r>
      </w:hyperlink>
      <w:r w:rsidR="00023455" w:rsidRPr="000333AC">
        <w:rPr>
          <w:rStyle w:val="ae"/>
          <w:rFonts w:ascii="Times New Roman" w:hAnsi="Times New Roman" w:cs="Times New Roman"/>
          <w:color w:val="000000" w:themeColor="text1"/>
          <w:sz w:val="28"/>
          <w:szCs w:val="28"/>
        </w:rPr>
        <w:footnoteReference w:id="4"/>
      </w:r>
      <w:r w:rsidRPr="000333AC">
        <w:rPr>
          <w:rFonts w:ascii="Times New Roman" w:hAnsi="Times New Roman" w:cs="Times New Roman"/>
          <w:color w:val="000000" w:themeColor="text1"/>
          <w:sz w:val="28"/>
          <w:szCs w:val="28"/>
        </w:rPr>
        <w:t>.</w:t>
      </w:r>
    </w:p>
    <w:p w14:paraId="3069E109" w14:textId="64A094BD" w:rsidR="00023455" w:rsidRPr="000333AC" w:rsidRDefault="00023455" w:rsidP="000333AC">
      <w:pPr>
        <w:spacing w:after="0" w:line="360" w:lineRule="auto"/>
        <w:ind w:firstLine="709"/>
        <w:jc w:val="both"/>
        <w:rPr>
          <w:rFonts w:ascii="Times New Roman" w:eastAsiaTheme="majorEastAsia" w:hAnsi="Times New Roman" w:cs="Times New Roman"/>
          <w:b/>
          <w:bCs/>
          <w:color w:val="000000" w:themeColor="text1"/>
          <w:sz w:val="28"/>
          <w:szCs w:val="28"/>
        </w:rPr>
      </w:pPr>
      <w:r w:rsidRPr="000333AC">
        <w:rPr>
          <w:rFonts w:ascii="Times New Roman" w:hAnsi="Times New Roman" w:cs="Times New Roman"/>
          <w:color w:val="000000" w:themeColor="text1"/>
          <w:sz w:val="28"/>
          <w:szCs w:val="28"/>
        </w:rPr>
        <w:t>В</w:t>
      </w:r>
      <w:r w:rsidRPr="000333AC">
        <w:rPr>
          <w:rFonts w:ascii="Times New Roman" w:hAnsi="Times New Roman" w:cs="Times New Roman"/>
          <w:color w:val="000000" w:themeColor="text1"/>
          <w:sz w:val="28"/>
          <w:szCs w:val="28"/>
          <w:shd w:val="clear" w:color="auto" w:fill="FFFFFF"/>
        </w:rPr>
        <w:t xml:space="preserve">ыделяется спринт-интервальная тренировка (SIT), которая характеризуется нагрузками максимальной интенсивности, и классическая ВИИТ с </w:t>
      </w:r>
      <w:proofErr w:type="spellStart"/>
      <w:r w:rsidRPr="000333AC">
        <w:rPr>
          <w:rFonts w:ascii="Times New Roman" w:hAnsi="Times New Roman" w:cs="Times New Roman"/>
          <w:color w:val="000000" w:themeColor="text1"/>
          <w:sz w:val="28"/>
          <w:szCs w:val="28"/>
          <w:shd w:val="clear" w:color="auto" w:fill="FFFFFF"/>
        </w:rPr>
        <w:t>субмаксимальными</w:t>
      </w:r>
      <w:proofErr w:type="spellEnd"/>
      <w:r w:rsidRPr="000333AC">
        <w:rPr>
          <w:rFonts w:ascii="Times New Roman" w:hAnsi="Times New Roman" w:cs="Times New Roman"/>
          <w:color w:val="000000" w:themeColor="text1"/>
          <w:sz w:val="28"/>
          <w:szCs w:val="28"/>
          <w:shd w:val="clear" w:color="auto" w:fill="FFFFFF"/>
        </w:rPr>
        <w:t xml:space="preserve"> рабочими фазами. Среди наиболее распространённых протоколов — 4×4-минутные интервалы, протокол Табата (20 с нагрузки / 10 с отдыха, 8 циклов).</w:t>
      </w:r>
    </w:p>
    <w:p w14:paraId="65F328A1" w14:textId="77777777" w:rsidR="00023455" w:rsidRPr="000333AC" w:rsidRDefault="00023455" w:rsidP="000333AC">
      <w:pPr>
        <w:spacing w:after="0" w:line="360" w:lineRule="auto"/>
        <w:ind w:firstLine="709"/>
        <w:jc w:val="both"/>
        <w:rPr>
          <w:rFonts w:ascii="Times New Roman" w:hAnsi="Times New Roman" w:cs="Times New Roman"/>
          <w:color w:val="000000" w:themeColor="text1"/>
          <w:sz w:val="28"/>
          <w:szCs w:val="28"/>
        </w:rPr>
      </w:pPr>
      <w:r w:rsidRPr="000333AC">
        <w:rPr>
          <w:rFonts w:ascii="Times New Roman" w:hAnsi="Times New Roman" w:cs="Times New Roman"/>
          <w:color w:val="000000" w:themeColor="text1"/>
          <w:sz w:val="28"/>
          <w:szCs w:val="28"/>
        </w:rPr>
        <w:t xml:space="preserve">Когда интенсивность работы достигает пика, потребность мышечной ткани в аденозинтрифосфате (АТФ) возрастает экспоненциально, вынуждая организм задействовать анаэробные пути получения энергии: </w:t>
      </w:r>
      <w:proofErr w:type="spellStart"/>
      <w:r w:rsidRPr="000333AC">
        <w:rPr>
          <w:rFonts w:ascii="Times New Roman" w:hAnsi="Times New Roman" w:cs="Times New Roman"/>
          <w:color w:val="000000" w:themeColor="text1"/>
          <w:sz w:val="28"/>
          <w:szCs w:val="28"/>
        </w:rPr>
        <w:t>креатинфосфатный</w:t>
      </w:r>
      <w:proofErr w:type="spellEnd"/>
      <w:r w:rsidRPr="000333AC">
        <w:rPr>
          <w:rFonts w:ascii="Times New Roman" w:hAnsi="Times New Roman" w:cs="Times New Roman"/>
          <w:color w:val="000000" w:themeColor="text1"/>
          <w:sz w:val="28"/>
          <w:szCs w:val="28"/>
        </w:rPr>
        <w:t xml:space="preserve"> механизм и гликолиз без участия кислорода. У тех, кто занимается спортом на любительском уровне, этот процесс неизбежно влечет за собой накопление молочной кислоты и, как следствие, закисление мышечных волокон. Данное закисление является мощнейшим триггером для запуска механизмов мышечной адаптации. </w:t>
      </w:r>
    </w:p>
    <w:p w14:paraId="7B114AEE" w14:textId="03129274" w:rsidR="00023455" w:rsidRPr="000333AC" w:rsidRDefault="000333AC" w:rsidP="000333AC">
      <w:pPr>
        <w:spacing w:after="0" w:line="360" w:lineRule="auto"/>
        <w:ind w:firstLine="709"/>
        <w:contextualSpacing/>
        <w:jc w:val="both"/>
        <w:rPr>
          <w:rFonts w:ascii="Times New Roman" w:hAnsi="Times New Roman" w:cs="Times New Roman"/>
          <w:color w:val="000000" w:themeColor="text1"/>
          <w:sz w:val="28"/>
          <w:szCs w:val="28"/>
        </w:rPr>
      </w:pPr>
      <w:r w:rsidRPr="000333AC">
        <w:rPr>
          <w:rFonts w:ascii="Times New Roman" w:hAnsi="Times New Roman" w:cs="Times New Roman"/>
          <w:color w:val="000000" w:themeColor="text1"/>
          <w:sz w:val="28"/>
          <w:szCs w:val="28"/>
        </w:rPr>
        <w:t>У</w:t>
      </w:r>
      <w:r w:rsidR="00023455" w:rsidRPr="000333AC">
        <w:rPr>
          <w:rFonts w:ascii="Times New Roman" w:hAnsi="Times New Roman" w:cs="Times New Roman"/>
          <w:color w:val="000000" w:themeColor="text1"/>
          <w:sz w:val="28"/>
          <w:szCs w:val="28"/>
        </w:rPr>
        <w:t xml:space="preserve"> </w:t>
      </w:r>
      <w:r w:rsidRPr="000333AC">
        <w:rPr>
          <w:rFonts w:ascii="Times New Roman" w:hAnsi="Times New Roman" w:cs="Times New Roman"/>
          <w:color w:val="000000" w:themeColor="text1"/>
          <w:sz w:val="28"/>
          <w:szCs w:val="28"/>
        </w:rPr>
        <w:t xml:space="preserve">профессиональных </w:t>
      </w:r>
      <w:r w:rsidR="00023455" w:rsidRPr="000333AC">
        <w:rPr>
          <w:rFonts w:ascii="Times New Roman" w:hAnsi="Times New Roman" w:cs="Times New Roman"/>
          <w:color w:val="000000" w:themeColor="text1"/>
          <w:sz w:val="28"/>
          <w:szCs w:val="28"/>
        </w:rPr>
        <w:t>атлетов повышение их способности выдерживать нагрузки после высокоинтенсивных интервальных тренировок (</w:t>
      </w:r>
      <w:r w:rsidRPr="000333AC">
        <w:rPr>
          <w:rFonts w:ascii="Times New Roman" w:hAnsi="Times New Roman" w:cs="Times New Roman"/>
          <w:color w:val="000000" w:themeColor="text1"/>
          <w:sz w:val="28"/>
          <w:szCs w:val="28"/>
          <w:lang w:val="en-US"/>
        </w:rPr>
        <w:t>HIIT</w:t>
      </w:r>
      <w:r w:rsidR="00023455" w:rsidRPr="000333AC">
        <w:rPr>
          <w:rFonts w:ascii="Times New Roman" w:hAnsi="Times New Roman" w:cs="Times New Roman"/>
          <w:color w:val="000000" w:themeColor="text1"/>
          <w:sz w:val="28"/>
          <w:szCs w:val="28"/>
        </w:rPr>
        <w:t xml:space="preserve">) может происходить без существенных колебаний в активности ферментов, отвечающих за окислительные или гликолитические процессы. В таком случае ключевую роль играет повышение способности скелетных мышц к </w:t>
      </w:r>
      <w:r w:rsidR="00023455" w:rsidRPr="000333AC">
        <w:rPr>
          <w:rFonts w:ascii="Times New Roman" w:hAnsi="Times New Roman" w:cs="Times New Roman"/>
          <w:color w:val="000000" w:themeColor="text1"/>
          <w:sz w:val="28"/>
          <w:szCs w:val="28"/>
        </w:rPr>
        <w:lastRenderedPageBreak/>
        <w:t>буферизации, тогда как у спортсменов с более низким уровнем подготовки отмечается одновременное усиление активности обеих ферментативных систем.</w:t>
      </w:r>
    </w:p>
    <w:p w14:paraId="603D9A98" w14:textId="78333FE7" w:rsidR="000A4946" w:rsidRPr="000333AC" w:rsidRDefault="000333AC" w:rsidP="000333AC">
      <w:pPr>
        <w:spacing w:after="0" w:line="360" w:lineRule="auto"/>
        <w:ind w:firstLine="709"/>
        <w:jc w:val="both"/>
        <w:rPr>
          <w:rFonts w:ascii="Times New Roman" w:hAnsi="Times New Roman" w:cs="Times New Roman"/>
          <w:sz w:val="28"/>
          <w:szCs w:val="28"/>
        </w:rPr>
      </w:pPr>
      <w:r w:rsidRPr="000333AC">
        <w:rPr>
          <w:rFonts w:ascii="Times New Roman" w:hAnsi="Times New Roman" w:cs="Times New Roman"/>
          <w:sz w:val="28"/>
          <w:szCs w:val="28"/>
        </w:rPr>
        <w:t>Избыточное потребление кислорода после нагрузки (</w:t>
      </w:r>
      <w:proofErr w:type="spellStart"/>
      <w:r w:rsidRPr="000333AC">
        <w:rPr>
          <w:rFonts w:ascii="Times New Roman" w:hAnsi="Times New Roman" w:cs="Times New Roman"/>
          <w:sz w:val="28"/>
          <w:szCs w:val="28"/>
        </w:rPr>
        <w:t>Excess</w:t>
      </w:r>
      <w:proofErr w:type="spellEnd"/>
      <w:r w:rsidRPr="000333AC">
        <w:rPr>
          <w:rFonts w:ascii="Times New Roman" w:hAnsi="Times New Roman" w:cs="Times New Roman"/>
          <w:sz w:val="28"/>
          <w:szCs w:val="28"/>
        </w:rPr>
        <w:t xml:space="preserve"> Post-</w:t>
      </w:r>
      <w:proofErr w:type="spellStart"/>
      <w:r w:rsidRPr="000333AC">
        <w:rPr>
          <w:rFonts w:ascii="Times New Roman" w:hAnsi="Times New Roman" w:cs="Times New Roman"/>
          <w:sz w:val="28"/>
          <w:szCs w:val="28"/>
        </w:rPr>
        <w:t>Exercise</w:t>
      </w:r>
      <w:proofErr w:type="spellEnd"/>
      <w:r w:rsidRPr="000333AC">
        <w:rPr>
          <w:rFonts w:ascii="Times New Roman" w:hAnsi="Times New Roman" w:cs="Times New Roman"/>
          <w:sz w:val="28"/>
          <w:szCs w:val="28"/>
        </w:rPr>
        <w:t xml:space="preserve"> </w:t>
      </w:r>
      <w:proofErr w:type="spellStart"/>
      <w:r w:rsidRPr="000333AC">
        <w:rPr>
          <w:rFonts w:ascii="Times New Roman" w:hAnsi="Times New Roman" w:cs="Times New Roman"/>
          <w:sz w:val="28"/>
          <w:szCs w:val="28"/>
        </w:rPr>
        <w:t>Oxygen</w:t>
      </w:r>
      <w:proofErr w:type="spellEnd"/>
      <w:r w:rsidRPr="000333AC">
        <w:rPr>
          <w:rFonts w:ascii="Times New Roman" w:hAnsi="Times New Roman" w:cs="Times New Roman"/>
          <w:sz w:val="28"/>
          <w:szCs w:val="28"/>
        </w:rPr>
        <w:t xml:space="preserve"> </w:t>
      </w:r>
      <w:proofErr w:type="spellStart"/>
      <w:r w:rsidRPr="000333AC">
        <w:rPr>
          <w:rFonts w:ascii="Times New Roman" w:hAnsi="Times New Roman" w:cs="Times New Roman"/>
          <w:sz w:val="28"/>
          <w:szCs w:val="28"/>
        </w:rPr>
        <w:t>Consumption</w:t>
      </w:r>
      <w:proofErr w:type="spellEnd"/>
      <w:r w:rsidRPr="000333AC">
        <w:rPr>
          <w:rFonts w:ascii="Times New Roman" w:hAnsi="Times New Roman" w:cs="Times New Roman"/>
          <w:sz w:val="28"/>
          <w:szCs w:val="28"/>
        </w:rPr>
        <w:t>, EPOC) — один из ключевых механизмов жиросжигающего действия ВИИТ. После сессии ВИИТ потребление кислорода остаётся повышенным в течение нескольких часов (иногда до 24 часов), что обеспечивает дополнительный расход энергии в покое.</w:t>
      </w:r>
    </w:p>
    <w:p w14:paraId="61278C35" w14:textId="51728EF6" w:rsidR="000333AC" w:rsidRPr="000333AC" w:rsidRDefault="000333AC" w:rsidP="000333AC">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0333AC">
        <w:rPr>
          <w:rFonts w:ascii="Times New Roman" w:hAnsi="Times New Roman" w:cs="Times New Roman"/>
          <w:color w:val="000000" w:themeColor="text1"/>
          <w:sz w:val="28"/>
          <w:szCs w:val="28"/>
          <w:shd w:val="clear" w:color="auto" w:fill="FFFFFF"/>
        </w:rPr>
        <w:t>Короткие экстремальные нагрузки вызывают выраженный выброс катехоламинов (адреналина и норадреналина), запускающих липолиз, а также увеличение секреции гормона роста и тестостерона. У спортсменов-любителей гормональный ответ на ВИИТ может быть даже более выраженным, чем у элитных атлетов, что объясняется меньшей адаптированностью эндокринной системы к высоким нагрузкам.</w:t>
      </w:r>
    </w:p>
    <w:p w14:paraId="32E34C9C" w14:textId="58B1E042" w:rsidR="000333AC" w:rsidRPr="000333AC" w:rsidRDefault="000333AC" w:rsidP="000333AC">
      <w:pPr>
        <w:spacing w:after="0" w:line="360" w:lineRule="auto"/>
        <w:ind w:firstLine="709"/>
        <w:contextualSpacing/>
        <w:jc w:val="both"/>
        <w:rPr>
          <w:rFonts w:ascii="Times New Roman" w:hAnsi="Times New Roman" w:cs="Times New Roman"/>
          <w:color w:val="000000" w:themeColor="text1"/>
          <w:sz w:val="28"/>
          <w:szCs w:val="28"/>
        </w:rPr>
      </w:pPr>
      <w:r w:rsidRPr="000333AC">
        <w:rPr>
          <w:rFonts w:ascii="Times New Roman" w:hAnsi="Times New Roman" w:cs="Times New Roman"/>
          <w:color w:val="000000" w:themeColor="text1"/>
          <w:sz w:val="28"/>
          <w:szCs w:val="28"/>
          <w:shd w:val="clear" w:color="auto" w:fill="FFFFFF"/>
        </w:rPr>
        <w:t xml:space="preserve">ВИИТ стимулирует митохондриальный биогенез через активацию PGC-1α — «главного регулятора» образования новых </w:t>
      </w:r>
      <w:proofErr w:type="spellStart"/>
      <w:r w:rsidRPr="000333AC">
        <w:rPr>
          <w:rFonts w:ascii="Times New Roman" w:hAnsi="Times New Roman" w:cs="Times New Roman"/>
          <w:color w:val="000000" w:themeColor="text1"/>
          <w:sz w:val="28"/>
          <w:szCs w:val="28"/>
          <w:shd w:val="clear" w:color="auto" w:fill="FFFFFF"/>
        </w:rPr>
        <w:t>митохондрий</w:t>
      </w:r>
      <w:proofErr w:type="spellEnd"/>
      <w:r w:rsidRPr="000333AC">
        <w:rPr>
          <w:rFonts w:ascii="Times New Roman" w:hAnsi="Times New Roman" w:cs="Times New Roman"/>
          <w:color w:val="000000" w:themeColor="text1"/>
          <w:sz w:val="28"/>
          <w:szCs w:val="28"/>
          <w:shd w:val="clear" w:color="auto" w:fill="FFFFFF"/>
        </w:rPr>
        <w:t xml:space="preserve">. Исследование </w:t>
      </w:r>
      <w:proofErr w:type="spellStart"/>
      <w:r w:rsidRPr="000333AC">
        <w:rPr>
          <w:rFonts w:ascii="Times New Roman" w:hAnsi="Times New Roman" w:cs="Times New Roman"/>
          <w:color w:val="000000" w:themeColor="text1"/>
          <w:sz w:val="28"/>
          <w:szCs w:val="28"/>
          <w:shd w:val="clear" w:color="auto" w:fill="FFFFFF"/>
        </w:rPr>
        <w:t>Menezes</w:t>
      </w:r>
      <w:proofErr w:type="spellEnd"/>
      <w:r w:rsidRPr="000333AC">
        <w:rPr>
          <w:rFonts w:ascii="Times New Roman" w:hAnsi="Times New Roman" w:cs="Times New Roman"/>
          <w:color w:val="000000" w:themeColor="text1"/>
          <w:sz w:val="28"/>
          <w:szCs w:val="28"/>
          <w:shd w:val="clear" w:color="auto" w:fill="FFFFFF"/>
        </w:rPr>
        <w:t xml:space="preserve"> и соавторов (2024) подтверждает, что физическая нагрузка, в том числе интервальная, влияет на митохондриальные регуляторы в скелетных мышцах человека, что особенно актуально для любителей, стремящихся повысить окислительный потенциал мышц.</w:t>
      </w:r>
    </w:p>
    <w:p w14:paraId="66B383EB" w14:textId="4C47FF44" w:rsidR="000333AC" w:rsidRPr="000333AC" w:rsidRDefault="000333AC" w:rsidP="000333AC">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0333AC">
        <w:rPr>
          <w:rFonts w:ascii="Times New Roman" w:hAnsi="Times New Roman" w:cs="Times New Roman"/>
          <w:color w:val="000000" w:themeColor="text1"/>
          <w:sz w:val="28"/>
          <w:szCs w:val="28"/>
          <w:shd w:val="clear" w:color="auto" w:fill="FFFFFF"/>
        </w:rPr>
        <w:t>Увеличение максимального потребления кислорода (</w:t>
      </w:r>
      <w:proofErr w:type="spellStart"/>
      <w:r w:rsidRPr="000333AC">
        <w:rPr>
          <w:rFonts w:ascii="Times New Roman" w:hAnsi="Times New Roman" w:cs="Times New Roman"/>
          <w:color w:val="000000" w:themeColor="text1"/>
          <w:sz w:val="28"/>
          <w:szCs w:val="28"/>
          <w:shd w:val="clear" w:color="auto" w:fill="FFFFFF"/>
        </w:rPr>
        <w:t>VO₂max</w:t>
      </w:r>
      <w:proofErr w:type="spellEnd"/>
      <w:r w:rsidRPr="000333AC">
        <w:rPr>
          <w:rFonts w:ascii="Times New Roman" w:hAnsi="Times New Roman" w:cs="Times New Roman"/>
          <w:color w:val="000000" w:themeColor="text1"/>
          <w:sz w:val="28"/>
          <w:szCs w:val="28"/>
          <w:shd w:val="clear" w:color="auto" w:fill="FFFFFF"/>
        </w:rPr>
        <w:t xml:space="preserve">) — один из наиболее значимых эффектов ВИИТ. В исследовании </w:t>
      </w:r>
      <w:proofErr w:type="spellStart"/>
      <w:r w:rsidRPr="000333AC">
        <w:rPr>
          <w:rFonts w:ascii="Times New Roman" w:hAnsi="Times New Roman" w:cs="Times New Roman"/>
          <w:color w:val="000000" w:themeColor="text1"/>
          <w:sz w:val="28"/>
          <w:szCs w:val="28"/>
          <w:shd w:val="clear" w:color="auto" w:fill="FFFFFF"/>
        </w:rPr>
        <w:t>Astorino</w:t>
      </w:r>
      <w:proofErr w:type="spellEnd"/>
      <w:r w:rsidRPr="000333AC">
        <w:rPr>
          <w:rFonts w:ascii="Times New Roman" w:hAnsi="Times New Roman" w:cs="Times New Roman"/>
          <w:color w:val="000000" w:themeColor="text1"/>
          <w:sz w:val="28"/>
          <w:szCs w:val="28"/>
          <w:shd w:val="clear" w:color="auto" w:fill="FFFFFF"/>
        </w:rPr>
        <w:t xml:space="preserve"> и соавторов (2017) показано, что рост </w:t>
      </w:r>
      <w:proofErr w:type="spellStart"/>
      <w:r w:rsidRPr="000333AC">
        <w:rPr>
          <w:rFonts w:ascii="Times New Roman" w:hAnsi="Times New Roman" w:cs="Times New Roman"/>
          <w:color w:val="000000" w:themeColor="text1"/>
          <w:sz w:val="28"/>
          <w:szCs w:val="28"/>
          <w:shd w:val="clear" w:color="auto" w:fill="FFFFFF"/>
        </w:rPr>
        <w:t>VO₂max</w:t>
      </w:r>
      <w:proofErr w:type="spellEnd"/>
      <w:r w:rsidRPr="000333AC">
        <w:rPr>
          <w:rFonts w:ascii="Times New Roman" w:hAnsi="Times New Roman" w:cs="Times New Roman"/>
          <w:color w:val="000000" w:themeColor="text1"/>
          <w:sz w:val="28"/>
          <w:szCs w:val="28"/>
          <w:shd w:val="clear" w:color="auto" w:fill="FFFFFF"/>
        </w:rPr>
        <w:t xml:space="preserve"> после различных режимов ВИИТ обусловлен преимущественно улучшением доставки кислорода за счёт увеличения максимального сердечного выброса и ударного объёма. Важно учитывать, что реакция на ВИИТ у спортсменов-любителей характеризуется высокой индивидуальной вариабельностью.</w:t>
      </w:r>
    </w:p>
    <w:p w14:paraId="26476CF4" w14:textId="77777777" w:rsidR="000333AC" w:rsidRPr="000333AC" w:rsidRDefault="000333AC" w:rsidP="000333AC">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0333AC">
        <w:rPr>
          <w:color w:val="000000" w:themeColor="text1"/>
          <w:sz w:val="28"/>
          <w:szCs w:val="28"/>
        </w:rPr>
        <w:t xml:space="preserve">Для спортсменов-любителей ВИИТ представляет собой эффективный инструмент развития аэробных и анаэробных возможностей, улучшения </w:t>
      </w:r>
      <w:r w:rsidRPr="000333AC">
        <w:rPr>
          <w:color w:val="000000" w:themeColor="text1"/>
          <w:sz w:val="28"/>
          <w:szCs w:val="28"/>
        </w:rPr>
        <w:lastRenderedPageBreak/>
        <w:t>композиции тела и метаболического здоровья. Однако её применение требует соблюдения ряда принципов:</w:t>
      </w:r>
    </w:p>
    <w:p w14:paraId="1D2B9F37" w14:textId="087565FA" w:rsidR="000333AC" w:rsidRPr="000333AC" w:rsidRDefault="000333AC" w:rsidP="000333AC">
      <w:pPr>
        <w:pStyle w:val="ds-markdown-paragraph"/>
        <w:numPr>
          <w:ilvl w:val="0"/>
          <w:numId w:val="20"/>
        </w:numPr>
        <w:shd w:val="clear" w:color="auto" w:fill="FFFFFF"/>
        <w:spacing w:before="0" w:beforeAutospacing="0" w:after="0" w:afterAutospacing="0" w:line="360" w:lineRule="auto"/>
        <w:ind w:left="0" w:firstLine="709"/>
        <w:contextualSpacing/>
        <w:jc w:val="both"/>
        <w:rPr>
          <w:color w:val="000000" w:themeColor="text1"/>
          <w:sz w:val="28"/>
          <w:szCs w:val="28"/>
        </w:rPr>
      </w:pPr>
      <w:r w:rsidRPr="000333AC">
        <w:rPr>
          <w:rStyle w:val="a6"/>
          <w:rFonts w:eastAsiaTheme="majorEastAsia"/>
          <w:b w:val="0"/>
          <w:bCs w:val="0"/>
          <w:color w:val="000000" w:themeColor="text1"/>
          <w:sz w:val="28"/>
          <w:szCs w:val="28"/>
        </w:rPr>
        <w:t>Постепенность</w:t>
      </w:r>
      <w:r>
        <w:rPr>
          <w:rStyle w:val="a6"/>
          <w:rFonts w:eastAsiaTheme="majorEastAsia"/>
          <w:b w:val="0"/>
          <w:bCs w:val="0"/>
          <w:color w:val="000000" w:themeColor="text1"/>
          <w:sz w:val="28"/>
          <w:szCs w:val="28"/>
        </w:rPr>
        <w:t xml:space="preserve"> </w:t>
      </w:r>
      <w:r w:rsidRPr="000333AC">
        <w:rPr>
          <w:sz w:val="28"/>
          <w:szCs w:val="28"/>
        </w:rPr>
        <w:t>—</w:t>
      </w:r>
      <w:r>
        <w:rPr>
          <w:sz w:val="28"/>
          <w:szCs w:val="28"/>
        </w:rPr>
        <w:t xml:space="preserve"> </w:t>
      </w:r>
      <w:r>
        <w:rPr>
          <w:color w:val="000000" w:themeColor="text1"/>
          <w:sz w:val="28"/>
          <w:szCs w:val="28"/>
        </w:rPr>
        <w:t>н</w:t>
      </w:r>
      <w:r w:rsidRPr="000333AC">
        <w:rPr>
          <w:color w:val="000000" w:themeColor="text1"/>
          <w:sz w:val="28"/>
          <w:szCs w:val="28"/>
        </w:rPr>
        <w:t>агрузку следует увеличивать плавно, начиная с 1–2 сессий в неделю</w:t>
      </w:r>
      <w:r>
        <w:rPr>
          <w:color w:val="000000" w:themeColor="text1"/>
          <w:sz w:val="28"/>
          <w:szCs w:val="28"/>
        </w:rPr>
        <w:t>;</w:t>
      </w:r>
    </w:p>
    <w:p w14:paraId="2D87BAE7" w14:textId="04F034FC" w:rsidR="000333AC" w:rsidRPr="000333AC" w:rsidRDefault="000333AC" w:rsidP="000333AC">
      <w:pPr>
        <w:pStyle w:val="ds-markdown-paragraph"/>
        <w:numPr>
          <w:ilvl w:val="0"/>
          <w:numId w:val="20"/>
        </w:numPr>
        <w:shd w:val="clear" w:color="auto" w:fill="FFFFFF"/>
        <w:spacing w:before="0" w:beforeAutospacing="0" w:after="0" w:afterAutospacing="0" w:line="360" w:lineRule="auto"/>
        <w:ind w:left="0" w:firstLine="709"/>
        <w:contextualSpacing/>
        <w:jc w:val="both"/>
        <w:rPr>
          <w:color w:val="000000" w:themeColor="text1"/>
          <w:sz w:val="28"/>
          <w:szCs w:val="28"/>
        </w:rPr>
      </w:pPr>
      <w:r w:rsidRPr="000333AC">
        <w:rPr>
          <w:rStyle w:val="a6"/>
          <w:rFonts w:eastAsiaTheme="majorEastAsia"/>
          <w:b w:val="0"/>
          <w:bCs w:val="0"/>
          <w:color w:val="000000" w:themeColor="text1"/>
          <w:sz w:val="28"/>
          <w:szCs w:val="28"/>
        </w:rPr>
        <w:t>Разнообразие</w:t>
      </w:r>
      <w:r>
        <w:rPr>
          <w:rStyle w:val="a6"/>
          <w:rFonts w:eastAsiaTheme="majorEastAsia"/>
          <w:b w:val="0"/>
          <w:bCs w:val="0"/>
          <w:color w:val="000000" w:themeColor="text1"/>
          <w:sz w:val="28"/>
          <w:szCs w:val="28"/>
        </w:rPr>
        <w:t xml:space="preserve"> </w:t>
      </w:r>
      <w:r w:rsidRPr="000333AC">
        <w:rPr>
          <w:sz w:val="28"/>
          <w:szCs w:val="28"/>
        </w:rPr>
        <w:t>—</w:t>
      </w:r>
      <w:r>
        <w:rPr>
          <w:sz w:val="28"/>
          <w:szCs w:val="28"/>
        </w:rPr>
        <w:t xml:space="preserve"> р</w:t>
      </w:r>
      <w:r w:rsidRPr="000333AC">
        <w:rPr>
          <w:color w:val="000000" w:themeColor="text1"/>
          <w:sz w:val="28"/>
          <w:szCs w:val="28"/>
        </w:rPr>
        <w:t>екомендуется комбинировать ВИИТ с низкоинтенсивными тренировками и силовой работой</w:t>
      </w:r>
      <w:r>
        <w:rPr>
          <w:color w:val="000000" w:themeColor="text1"/>
          <w:sz w:val="28"/>
          <w:szCs w:val="28"/>
        </w:rPr>
        <w:t>;</w:t>
      </w:r>
    </w:p>
    <w:p w14:paraId="4B19F30E" w14:textId="79A0902D" w:rsidR="000333AC" w:rsidRPr="000333AC" w:rsidRDefault="000333AC" w:rsidP="000333AC">
      <w:pPr>
        <w:pStyle w:val="ds-markdown-paragraph"/>
        <w:numPr>
          <w:ilvl w:val="0"/>
          <w:numId w:val="20"/>
        </w:numPr>
        <w:shd w:val="clear" w:color="auto" w:fill="FFFFFF"/>
        <w:spacing w:before="0" w:beforeAutospacing="0" w:after="0" w:afterAutospacing="0" w:line="360" w:lineRule="auto"/>
        <w:ind w:left="0" w:firstLine="709"/>
        <w:contextualSpacing/>
        <w:jc w:val="both"/>
        <w:rPr>
          <w:color w:val="000000" w:themeColor="text1"/>
          <w:sz w:val="28"/>
          <w:szCs w:val="28"/>
        </w:rPr>
      </w:pPr>
      <w:r w:rsidRPr="000333AC">
        <w:rPr>
          <w:rStyle w:val="a6"/>
          <w:rFonts w:eastAsiaTheme="majorEastAsia"/>
          <w:b w:val="0"/>
          <w:bCs w:val="0"/>
          <w:color w:val="000000" w:themeColor="text1"/>
          <w:sz w:val="28"/>
          <w:szCs w:val="28"/>
        </w:rPr>
        <w:t>Индивидуализация</w:t>
      </w:r>
      <w:r>
        <w:rPr>
          <w:rStyle w:val="a6"/>
          <w:rFonts w:eastAsiaTheme="majorEastAsia"/>
          <w:b w:val="0"/>
          <w:bCs w:val="0"/>
          <w:color w:val="000000" w:themeColor="text1"/>
          <w:sz w:val="28"/>
          <w:szCs w:val="28"/>
        </w:rPr>
        <w:t xml:space="preserve"> </w:t>
      </w:r>
      <w:r w:rsidRPr="000333AC">
        <w:rPr>
          <w:sz w:val="28"/>
          <w:szCs w:val="28"/>
        </w:rPr>
        <w:t>—</w:t>
      </w:r>
      <w:r>
        <w:rPr>
          <w:sz w:val="28"/>
          <w:szCs w:val="28"/>
        </w:rPr>
        <w:t xml:space="preserve"> п</w:t>
      </w:r>
      <w:r w:rsidRPr="000333AC">
        <w:rPr>
          <w:color w:val="000000" w:themeColor="text1"/>
          <w:sz w:val="28"/>
          <w:szCs w:val="28"/>
        </w:rPr>
        <w:t>ротоколы должны подбираться с учётом текущего уровня подготовленности, вида спорта и целей</w:t>
      </w:r>
      <w:r>
        <w:rPr>
          <w:color w:val="000000" w:themeColor="text1"/>
          <w:sz w:val="28"/>
          <w:szCs w:val="28"/>
        </w:rPr>
        <w:t>;</w:t>
      </w:r>
    </w:p>
    <w:p w14:paraId="3D8E3056" w14:textId="4B9B8790" w:rsidR="000333AC" w:rsidRPr="000333AC" w:rsidRDefault="000333AC" w:rsidP="000333AC">
      <w:pPr>
        <w:pStyle w:val="ds-markdown-paragraph"/>
        <w:numPr>
          <w:ilvl w:val="0"/>
          <w:numId w:val="20"/>
        </w:numPr>
        <w:shd w:val="clear" w:color="auto" w:fill="FFFFFF"/>
        <w:spacing w:before="0" w:beforeAutospacing="0" w:after="0" w:afterAutospacing="0" w:line="360" w:lineRule="auto"/>
        <w:ind w:left="0" w:firstLine="709"/>
        <w:contextualSpacing/>
        <w:jc w:val="both"/>
        <w:rPr>
          <w:color w:val="000000" w:themeColor="text1"/>
          <w:sz w:val="28"/>
          <w:szCs w:val="28"/>
        </w:rPr>
      </w:pPr>
      <w:r w:rsidRPr="000333AC">
        <w:rPr>
          <w:rStyle w:val="a6"/>
          <w:rFonts w:eastAsiaTheme="majorEastAsia"/>
          <w:b w:val="0"/>
          <w:bCs w:val="0"/>
          <w:color w:val="000000" w:themeColor="text1"/>
          <w:sz w:val="28"/>
          <w:szCs w:val="28"/>
        </w:rPr>
        <w:t>Контроль техники</w:t>
      </w:r>
      <w:r>
        <w:rPr>
          <w:rStyle w:val="a6"/>
          <w:rFonts w:eastAsiaTheme="majorEastAsia"/>
          <w:b w:val="0"/>
          <w:bCs w:val="0"/>
          <w:color w:val="000000" w:themeColor="text1"/>
          <w:sz w:val="28"/>
          <w:szCs w:val="28"/>
        </w:rPr>
        <w:t xml:space="preserve"> </w:t>
      </w:r>
      <w:r w:rsidRPr="000333AC">
        <w:rPr>
          <w:sz w:val="28"/>
          <w:szCs w:val="28"/>
        </w:rPr>
        <w:t>—</w:t>
      </w:r>
      <w:r>
        <w:rPr>
          <w:sz w:val="28"/>
          <w:szCs w:val="28"/>
        </w:rPr>
        <w:t xml:space="preserve"> в</w:t>
      </w:r>
      <w:r w:rsidRPr="000333AC">
        <w:rPr>
          <w:color w:val="000000" w:themeColor="text1"/>
          <w:sz w:val="28"/>
          <w:szCs w:val="28"/>
        </w:rPr>
        <w:t>ыполнение упражнений с правильной техникой снижает риск травм</w:t>
      </w:r>
      <w:r>
        <w:rPr>
          <w:color w:val="000000" w:themeColor="text1"/>
          <w:sz w:val="28"/>
          <w:szCs w:val="28"/>
        </w:rPr>
        <w:t>.</w:t>
      </w:r>
    </w:p>
    <w:p w14:paraId="12E11B54" w14:textId="28AC7329" w:rsidR="000333AC" w:rsidRPr="000333AC" w:rsidRDefault="000333AC" w:rsidP="000333AC">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0333AC">
        <w:rPr>
          <w:color w:val="000000" w:themeColor="text1"/>
          <w:sz w:val="28"/>
          <w:szCs w:val="28"/>
        </w:rPr>
        <w:t>Согласно методическим рекомендациям Минспорта России (Приказ от 30 декабря 2021 г. № 1089), внедрение эффективных физкультурно-оздоровительных технологий, включая интервальные методы, направлено на повышение двигательной активности граждан и уровня их физической подготовленности</w:t>
      </w:r>
      <w:r>
        <w:rPr>
          <w:rStyle w:val="ae"/>
          <w:color w:val="000000" w:themeColor="text1"/>
          <w:sz w:val="28"/>
          <w:szCs w:val="28"/>
        </w:rPr>
        <w:footnoteReference w:id="5"/>
      </w:r>
      <w:r w:rsidRPr="000333AC">
        <w:rPr>
          <w:color w:val="000000" w:themeColor="text1"/>
          <w:sz w:val="28"/>
          <w:szCs w:val="28"/>
        </w:rPr>
        <w:t>.</w:t>
      </w:r>
    </w:p>
    <w:p w14:paraId="0118A6E1" w14:textId="77777777" w:rsidR="000333AC" w:rsidRPr="000333AC" w:rsidRDefault="000333AC">
      <w:pPr>
        <w:rPr>
          <w:rFonts w:ascii="Segoe UI" w:hAnsi="Segoe UI" w:cs="Segoe UI"/>
          <w:color w:val="0F1115"/>
          <w:shd w:val="clear" w:color="auto" w:fill="FFFFFF"/>
        </w:rPr>
      </w:pPr>
    </w:p>
    <w:p w14:paraId="4698A0A1" w14:textId="77777777" w:rsidR="004D1D9F" w:rsidRDefault="004D1D9F" w:rsidP="004D1D9F">
      <w:pPr>
        <w:rPr>
          <w:rFonts w:ascii="Times New Roman" w:hAnsi="Times New Roman" w:cs="Times New Roman"/>
          <w:color w:val="000000" w:themeColor="text1"/>
          <w:sz w:val="28"/>
          <w:szCs w:val="28"/>
        </w:rPr>
      </w:pPr>
    </w:p>
    <w:p w14:paraId="7ECCC06E" w14:textId="7FE67161" w:rsidR="009562A5" w:rsidRPr="004D1D9F" w:rsidRDefault="009562A5" w:rsidP="004D1D9F">
      <w:pPr>
        <w:pStyle w:val="2"/>
        <w:jc w:val="center"/>
        <w:rPr>
          <w:rFonts w:ascii="Times New Roman" w:hAnsi="Times New Roman" w:cs="Times New Roman"/>
          <w:b w:val="0"/>
          <w:bCs w:val="0"/>
          <w:color w:val="000000" w:themeColor="text1"/>
          <w:sz w:val="28"/>
          <w:szCs w:val="28"/>
        </w:rPr>
      </w:pPr>
      <w:bookmarkStart w:id="4" w:name="_Toc230251475"/>
      <w:r w:rsidRPr="004D1D9F">
        <w:rPr>
          <w:rFonts w:ascii="Times New Roman" w:hAnsi="Times New Roman" w:cs="Times New Roman"/>
          <w:b w:val="0"/>
          <w:bCs w:val="0"/>
          <w:color w:val="000000" w:themeColor="text1"/>
          <w:sz w:val="28"/>
          <w:szCs w:val="28"/>
        </w:rPr>
        <w:t>1.2. Максимальное потребление кислорода как интегральный показатель функционального состояния</w:t>
      </w:r>
      <w:bookmarkEnd w:id="4"/>
    </w:p>
    <w:p w14:paraId="0FFF3D24" w14:textId="77777777" w:rsidR="009562A5" w:rsidRPr="009562A5" w:rsidRDefault="009562A5" w:rsidP="009562A5">
      <w:pPr>
        <w:shd w:val="clear" w:color="auto" w:fill="FFFFFF"/>
        <w:spacing w:after="0" w:line="360" w:lineRule="auto"/>
        <w:ind w:firstLine="709"/>
        <w:contextualSpacing/>
        <w:jc w:val="both"/>
        <w:rPr>
          <w:rFonts w:ascii="Times New Roman" w:hAnsi="Times New Roman" w:cs="Times New Roman"/>
          <w:color w:val="000000" w:themeColor="text1"/>
          <w:sz w:val="28"/>
          <w:szCs w:val="28"/>
        </w:rPr>
      </w:pPr>
    </w:p>
    <w:p w14:paraId="05051639" w14:textId="5AA9E8AE" w:rsidR="00BB3C49" w:rsidRPr="00BB3C49" w:rsidRDefault="00BB3C49" w:rsidP="00BB3C49">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BB3C49">
        <w:rPr>
          <w:rFonts w:ascii="Times New Roman" w:eastAsia="Times New Roman" w:hAnsi="Times New Roman" w:cs="Times New Roman"/>
          <w:color w:val="000000" w:themeColor="text1"/>
          <w:sz w:val="28"/>
          <w:szCs w:val="28"/>
          <w:lang w:eastAsia="ru-RU"/>
        </w:rPr>
        <w:t>Максимальное потребление кислорода</w:t>
      </w:r>
      <w:r w:rsidR="00B21908">
        <w:rPr>
          <w:rFonts w:ascii="Times New Roman" w:eastAsia="Times New Roman" w:hAnsi="Times New Roman" w:cs="Times New Roman"/>
          <w:color w:val="000000" w:themeColor="text1"/>
          <w:sz w:val="28"/>
          <w:szCs w:val="28"/>
          <w:lang w:eastAsia="ru-RU"/>
        </w:rPr>
        <w:t xml:space="preserve"> –</w:t>
      </w:r>
      <w:r w:rsidRPr="00BB3C49">
        <w:rPr>
          <w:rFonts w:ascii="Times New Roman" w:eastAsia="Times New Roman" w:hAnsi="Times New Roman" w:cs="Times New Roman"/>
          <w:color w:val="000000" w:themeColor="text1"/>
          <w:sz w:val="28"/>
          <w:szCs w:val="28"/>
          <w:lang w:eastAsia="ru-RU"/>
        </w:rPr>
        <w:t xml:space="preserve"> это наибольшее количество кислорода, которое организм способен поглотить, транспортировать и использовать в работающих мышцах за одну минуту при предельной физической нагрузке. Показатель выражается в миллилитрах кислорода на килограмм массы тела в минуту (мл/кг/мин) и отражает интегральную функцию сердечно-сосудистой, дыхательной и мышечной систем.</w:t>
      </w:r>
    </w:p>
    <w:p w14:paraId="2F324EC4" w14:textId="3369813A" w:rsidR="00BB3C49" w:rsidRPr="00BB3C49" w:rsidRDefault="00B21908" w:rsidP="00BB3C49">
      <w:pPr>
        <w:shd w:val="clear" w:color="auto" w:fill="FFFFFF"/>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BB3C49">
        <w:rPr>
          <w:rFonts w:ascii="Times New Roman" w:eastAsia="Times New Roman" w:hAnsi="Times New Roman" w:cs="Times New Roman"/>
          <w:color w:val="000000" w:themeColor="text1"/>
          <w:sz w:val="28"/>
          <w:szCs w:val="28"/>
          <w:lang w:eastAsia="ru-RU"/>
        </w:rPr>
        <w:lastRenderedPageBreak/>
        <w:t>Максимальное потребление кислорода</w:t>
      </w:r>
      <w:r>
        <w:rPr>
          <w:rFonts w:ascii="Times New Roman" w:eastAsia="Times New Roman" w:hAnsi="Times New Roman" w:cs="Times New Roman"/>
          <w:color w:val="000000" w:themeColor="text1"/>
          <w:sz w:val="28"/>
          <w:szCs w:val="28"/>
          <w:lang w:eastAsia="ru-RU"/>
        </w:rPr>
        <w:t xml:space="preserve"> </w:t>
      </w:r>
      <w:r w:rsidR="00BB3C49" w:rsidRPr="00BB3C49">
        <w:rPr>
          <w:rFonts w:ascii="Times New Roman" w:eastAsia="Times New Roman" w:hAnsi="Times New Roman" w:cs="Times New Roman"/>
          <w:color w:val="000000" w:themeColor="text1"/>
          <w:sz w:val="28"/>
          <w:szCs w:val="28"/>
          <w:lang w:eastAsia="ru-RU"/>
        </w:rPr>
        <w:t xml:space="preserve">признан «золотым стандартом» оценки </w:t>
      </w:r>
      <w:proofErr w:type="spellStart"/>
      <w:r w:rsidR="00BB3C49" w:rsidRPr="00BB3C49">
        <w:rPr>
          <w:rFonts w:ascii="Times New Roman" w:eastAsia="Times New Roman" w:hAnsi="Times New Roman" w:cs="Times New Roman"/>
          <w:color w:val="000000" w:themeColor="text1"/>
          <w:sz w:val="28"/>
          <w:szCs w:val="28"/>
          <w:lang w:eastAsia="ru-RU"/>
        </w:rPr>
        <w:t>кардиореспираторной</w:t>
      </w:r>
      <w:proofErr w:type="spellEnd"/>
      <w:r w:rsidR="00BB3C49" w:rsidRPr="00BB3C49">
        <w:rPr>
          <w:rFonts w:ascii="Times New Roman" w:eastAsia="Times New Roman" w:hAnsi="Times New Roman" w:cs="Times New Roman"/>
          <w:color w:val="000000" w:themeColor="text1"/>
          <w:sz w:val="28"/>
          <w:szCs w:val="28"/>
          <w:lang w:eastAsia="ru-RU"/>
        </w:rPr>
        <w:t xml:space="preserve"> выносливости, поскольку отражает эффективность доставки и утилизации кислорода в цикле «лёгкие — кровь — сердце — сосуды — митохондрии мышц». Показатель широко применяется в спортивной физиологии для контроля тренированности, прогнозирования результатов и коррекции тренировочного процесса.</w:t>
      </w:r>
    </w:p>
    <w:p w14:paraId="35AA90F9" w14:textId="77777777" w:rsidR="00BB3C49" w:rsidRPr="00BB3C49" w:rsidRDefault="00BB3C49" w:rsidP="00BB3C49">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BB3C49">
        <w:rPr>
          <w:color w:val="000000" w:themeColor="text1"/>
          <w:sz w:val="28"/>
          <w:szCs w:val="28"/>
        </w:rPr>
        <w:t>Величина МПК определяется взаимодействием центральных и периферических факторов.</w:t>
      </w:r>
    </w:p>
    <w:p w14:paraId="6A3C3025" w14:textId="77777777" w:rsidR="00BB3C49" w:rsidRPr="00BB3C49" w:rsidRDefault="00BB3C49" w:rsidP="00BB3C49">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BB3C49">
        <w:rPr>
          <w:color w:val="000000" w:themeColor="text1"/>
          <w:sz w:val="28"/>
          <w:szCs w:val="28"/>
        </w:rPr>
        <w:t xml:space="preserve">Ключевую роль в доставке кислорода играет сердечный выброс — произведение ударного объёма сердца на частоту сердечных сокращений. Именно возможности </w:t>
      </w:r>
      <w:proofErr w:type="spellStart"/>
      <w:r w:rsidRPr="00BB3C49">
        <w:rPr>
          <w:color w:val="000000" w:themeColor="text1"/>
          <w:sz w:val="28"/>
          <w:szCs w:val="28"/>
        </w:rPr>
        <w:t>кардиореспираторной</w:t>
      </w:r>
      <w:proofErr w:type="spellEnd"/>
      <w:r w:rsidRPr="00BB3C49">
        <w:rPr>
          <w:color w:val="000000" w:themeColor="text1"/>
          <w:sz w:val="28"/>
          <w:szCs w:val="28"/>
        </w:rPr>
        <w:t xml:space="preserve"> системы считаются основным лимитирующим звеном МПК. Тренированные любители демонстрируют более высокий ударный объём, что обеспечивает эффективную доставку кислорода к мышцам.</w:t>
      </w:r>
    </w:p>
    <w:p w14:paraId="59D9BEC0" w14:textId="77777777" w:rsidR="00BB3C49" w:rsidRPr="00BB3C49" w:rsidRDefault="00BB3C49" w:rsidP="00BB3C49">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BB3C49">
        <w:rPr>
          <w:color w:val="000000" w:themeColor="text1"/>
          <w:sz w:val="28"/>
          <w:szCs w:val="28"/>
        </w:rPr>
        <w:t xml:space="preserve">На уровне мышц решающее значение имеют плотность капиллярной сети, содержание миоглобина, количество и функциональная активность </w:t>
      </w:r>
      <w:proofErr w:type="spellStart"/>
      <w:r w:rsidRPr="00BB3C49">
        <w:rPr>
          <w:color w:val="000000" w:themeColor="text1"/>
          <w:sz w:val="28"/>
          <w:szCs w:val="28"/>
        </w:rPr>
        <w:t>митохондрий</w:t>
      </w:r>
      <w:proofErr w:type="spellEnd"/>
      <w:r w:rsidRPr="00BB3C49">
        <w:rPr>
          <w:color w:val="000000" w:themeColor="text1"/>
          <w:sz w:val="28"/>
          <w:szCs w:val="28"/>
        </w:rPr>
        <w:t>, а также активность окислительных ферментов. Регулярные тренировки способствуют митохондриальному биогенезу, увеличивая окислительный потенциал мышц и способность экстрагировать кислород из крови.</w:t>
      </w:r>
    </w:p>
    <w:p w14:paraId="1177B5ED" w14:textId="67CB034B" w:rsidR="00BB3C49" w:rsidRPr="00BB3C49" w:rsidRDefault="00B21908" w:rsidP="00BB3C49">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BB3C49">
        <w:rPr>
          <w:color w:val="000000" w:themeColor="text1"/>
          <w:sz w:val="28"/>
          <w:szCs w:val="28"/>
        </w:rPr>
        <w:t>Максимальное потребление кислорода</w:t>
      </w:r>
      <w:r>
        <w:rPr>
          <w:color w:val="000000" w:themeColor="text1"/>
          <w:sz w:val="28"/>
          <w:szCs w:val="28"/>
        </w:rPr>
        <w:t xml:space="preserve"> </w:t>
      </w:r>
      <w:r w:rsidR="00BB3C49" w:rsidRPr="00BB3C49">
        <w:rPr>
          <w:color w:val="000000" w:themeColor="text1"/>
          <w:sz w:val="28"/>
          <w:szCs w:val="28"/>
        </w:rPr>
        <w:t>отражает согласованную работу дыхательной, сердечно-сосудистой и мышечной систем и служит независимым предиктором долгосрочных показателей здоровья.</w:t>
      </w:r>
    </w:p>
    <w:p w14:paraId="0552BBC2" w14:textId="77777777" w:rsidR="00BB3C49" w:rsidRPr="00BB3C49" w:rsidRDefault="00BB3C49" w:rsidP="00BB3C49">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BB3C49">
        <w:rPr>
          <w:color w:val="000000" w:themeColor="text1"/>
          <w:sz w:val="28"/>
          <w:szCs w:val="28"/>
        </w:rPr>
        <w:t>«Золотым стандартом» является прямой метод с газоанализом при выполнении ступенчато возрастающей нагрузки на беговой дорожке или велоэргометре до полного изнеможения. Испытуемый дышит через маску, подключённую к газоанализатору; тест длится 8–15 минут. Критерием достижения истинного МПК служит «плато» потребления кислорода, несмотря на дальнейший рост нагрузки.</w:t>
      </w:r>
    </w:p>
    <w:p w14:paraId="71721F66" w14:textId="77777777" w:rsidR="00BB3C49" w:rsidRPr="00BB3C49" w:rsidRDefault="00BB3C49" w:rsidP="00BB3C49">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BB3C49">
        <w:rPr>
          <w:color w:val="000000" w:themeColor="text1"/>
          <w:sz w:val="28"/>
          <w:szCs w:val="28"/>
        </w:rPr>
        <w:lastRenderedPageBreak/>
        <w:t>В массовой практике чаще применяются непрямые методы, оценивающие МПК без максимальной нагрузки:</w:t>
      </w:r>
    </w:p>
    <w:p w14:paraId="422B85AA" w14:textId="77777777" w:rsidR="00BB3C49" w:rsidRPr="00BB3C49" w:rsidRDefault="00BB3C49" w:rsidP="00BB3C49">
      <w:pPr>
        <w:pStyle w:val="ds-markdown-paragraph"/>
        <w:numPr>
          <w:ilvl w:val="0"/>
          <w:numId w:val="21"/>
        </w:numPr>
        <w:shd w:val="clear" w:color="auto" w:fill="FFFFFF"/>
        <w:spacing w:before="0" w:beforeAutospacing="0" w:after="0" w:afterAutospacing="0" w:line="360" w:lineRule="auto"/>
        <w:ind w:left="0" w:firstLine="709"/>
        <w:contextualSpacing/>
        <w:jc w:val="both"/>
        <w:rPr>
          <w:color w:val="000000" w:themeColor="text1"/>
          <w:sz w:val="28"/>
          <w:szCs w:val="28"/>
        </w:rPr>
      </w:pPr>
      <w:r w:rsidRPr="00BB3C49">
        <w:rPr>
          <w:rStyle w:val="a6"/>
          <w:color w:val="000000" w:themeColor="text1"/>
          <w:sz w:val="28"/>
          <w:szCs w:val="28"/>
        </w:rPr>
        <w:t>Тест Купера</w:t>
      </w:r>
      <w:r w:rsidRPr="00BB3C49">
        <w:rPr>
          <w:color w:val="000000" w:themeColor="text1"/>
          <w:sz w:val="28"/>
          <w:szCs w:val="28"/>
        </w:rPr>
        <w:t> (12-минутный бег) — один из наиболее распространённых методов оценки аэробной подготовленности у бегунов-любителей и военнослужащих.</w:t>
      </w:r>
    </w:p>
    <w:p w14:paraId="1AB39D1B" w14:textId="77777777" w:rsidR="00BB3C49" w:rsidRPr="00BB3C49" w:rsidRDefault="00BB3C49" w:rsidP="00BB3C49">
      <w:pPr>
        <w:pStyle w:val="ds-markdown-paragraph"/>
        <w:numPr>
          <w:ilvl w:val="0"/>
          <w:numId w:val="21"/>
        </w:numPr>
        <w:shd w:val="clear" w:color="auto" w:fill="FFFFFF"/>
        <w:spacing w:before="0" w:beforeAutospacing="0" w:after="0" w:afterAutospacing="0" w:line="360" w:lineRule="auto"/>
        <w:ind w:left="0" w:firstLine="709"/>
        <w:contextualSpacing/>
        <w:jc w:val="both"/>
        <w:rPr>
          <w:color w:val="000000" w:themeColor="text1"/>
          <w:sz w:val="28"/>
          <w:szCs w:val="28"/>
        </w:rPr>
      </w:pPr>
      <w:r w:rsidRPr="00BB3C49">
        <w:rPr>
          <w:rStyle w:val="a6"/>
          <w:color w:val="000000" w:themeColor="text1"/>
          <w:sz w:val="28"/>
          <w:szCs w:val="28"/>
        </w:rPr>
        <w:t>Челночный бег (</w:t>
      </w:r>
      <w:proofErr w:type="spellStart"/>
      <w:r w:rsidRPr="00BB3C49">
        <w:rPr>
          <w:rStyle w:val="a6"/>
          <w:color w:val="000000" w:themeColor="text1"/>
          <w:sz w:val="28"/>
          <w:szCs w:val="28"/>
        </w:rPr>
        <w:t>Beep</w:t>
      </w:r>
      <w:proofErr w:type="spellEnd"/>
      <w:r w:rsidRPr="00BB3C49">
        <w:rPr>
          <w:rStyle w:val="a6"/>
          <w:color w:val="000000" w:themeColor="text1"/>
          <w:sz w:val="28"/>
          <w:szCs w:val="28"/>
        </w:rPr>
        <w:t>-тест)</w:t>
      </w:r>
      <w:r w:rsidRPr="00BB3C49">
        <w:rPr>
          <w:color w:val="000000" w:themeColor="text1"/>
          <w:sz w:val="28"/>
          <w:szCs w:val="28"/>
        </w:rPr>
        <w:t> — бег между двумя линиями с постепенно возрастающей скоростью; применяется для отбора в команды по различным видам спорта.</w:t>
      </w:r>
    </w:p>
    <w:p w14:paraId="779EE02F" w14:textId="77777777" w:rsidR="00BB3C49" w:rsidRPr="00BB3C49" w:rsidRDefault="00BB3C49" w:rsidP="00BB3C49">
      <w:pPr>
        <w:pStyle w:val="ds-markdown-paragraph"/>
        <w:numPr>
          <w:ilvl w:val="0"/>
          <w:numId w:val="21"/>
        </w:numPr>
        <w:shd w:val="clear" w:color="auto" w:fill="FFFFFF"/>
        <w:spacing w:before="0" w:beforeAutospacing="0" w:after="0" w:afterAutospacing="0" w:line="360" w:lineRule="auto"/>
        <w:ind w:left="0" w:firstLine="709"/>
        <w:contextualSpacing/>
        <w:jc w:val="both"/>
        <w:rPr>
          <w:color w:val="000000" w:themeColor="text1"/>
          <w:sz w:val="28"/>
          <w:szCs w:val="28"/>
        </w:rPr>
      </w:pPr>
      <w:proofErr w:type="spellStart"/>
      <w:r w:rsidRPr="00BB3C49">
        <w:rPr>
          <w:rStyle w:val="a6"/>
          <w:color w:val="000000" w:themeColor="text1"/>
          <w:sz w:val="28"/>
          <w:szCs w:val="28"/>
        </w:rPr>
        <w:t>Субмаксимальные</w:t>
      </w:r>
      <w:proofErr w:type="spellEnd"/>
      <w:r w:rsidRPr="00BB3C49">
        <w:rPr>
          <w:rStyle w:val="a6"/>
          <w:color w:val="000000" w:themeColor="text1"/>
          <w:sz w:val="28"/>
          <w:szCs w:val="28"/>
        </w:rPr>
        <w:t xml:space="preserve"> </w:t>
      </w:r>
      <w:proofErr w:type="spellStart"/>
      <w:r w:rsidRPr="00BB3C49">
        <w:rPr>
          <w:rStyle w:val="a6"/>
          <w:color w:val="000000" w:themeColor="text1"/>
          <w:sz w:val="28"/>
          <w:szCs w:val="28"/>
        </w:rPr>
        <w:t>велоэргометрические</w:t>
      </w:r>
      <w:proofErr w:type="spellEnd"/>
      <w:r w:rsidRPr="00BB3C49">
        <w:rPr>
          <w:rStyle w:val="a6"/>
          <w:color w:val="000000" w:themeColor="text1"/>
          <w:sz w:val="28"/>
          <w:szCs w:val="28"/>
        </w:rPr>
        <w:t xml:space="preserve"> тесты</w:t>
      </w:r>
      <w:r w:rsidRPr="00BB3C49">
        <w:rPr>
          <w:color w:val="000000" w:themeColor="text1"/>
          <w:sz w:val="28"/>
          <w:szCs w:val="28"/>
        </w:rPr>
        <w:t> (например, тест PWC₁₇₀) — оценка по частоте сердечных сокращений.</w:t>
      </w:r>
    </w:p>
    <w:p w14:paraId="250B60F0" w14:textId="2B898467" w:rsidR="00BB3C49" w:rsidRPr="00BB3C49" w:rsidRDefault="00BB3C49" w:rsidP="00BB3C49">
      <w:pPr>
        <w:pStyle w:val="ds-markdown-paragraph"/>
        <w:shd w:val="clear" w:color="auto" w:fill="FFFFFF"/>
        <w:spacing w:before="0" w:beforeAutospacing="0" w:after="0" w:afterAutospacing="0" w:line="360" w:lineRule="auto"/>
        <w:ind w:firstLine="709"/>
        <w:contextualSpacing/>
        <w:jc w:val="both"/>
        <w:rPr>
          <w:color w:val="000000" w:themeColor="text1"/>
          <w:sz w:val="28"/>
          <w:szCs w:val="28"/>
        </w:rPr>
      </w:pPr>
      <w:r w:rsidRPr="00BB3C49">
        <w:rPr>
          <w:color w:val="000000" w:themeColor="text1"/>
          <w:sz w:val="28"/>
          <w:szCs w:val="28"/>
        </w:rPr>
        <w:t>Непрямые методы уступают прямому в точности, но более безопасны и доступны для массового применения</w:t>
      </w:r>
      <w:r>
        <w:rPr>
          <w:color w:val="000000" w:themeColor="text1"/>
          <w:sz w:val="28"/>
          <w:szCs w:val="28"/>
        </w:rPr>
        <w:t>.</w:t>
      </w:r>
    </w:p>
    <w:p w14:paraId="777EEB14" w14:textId="77777777" w:rsidR="007E4A02" w:rsidRDefault="007E4A02" w:rsidP="007E4A02">
      <w:pPr>
        <w:pStyle w:val="2"/>
        <w:jc w:val="center"/>
        <w:rPr>
          <w:rFonts w:ascii="Times New Roman" w:hAnsi="Times New Roman" w:cs="Times New Roman"/>
          <w:color w:val="000000" w:themeColor="text1"/>
          <w:sz w:val="28"/>
          <w:szCs w:val="28"/>
        </w:rPr>
      </w:pPr>
    </w:p>
    <w:p w14:paraId="796A9CDE" w14:textId="0DC76F01" w:rsidR="00B21908" w:rsidRDefault="00B21908" w:rsidP="00B21908">
      <w:pPr>
        <w:pStyle w:val="3"/>
        <w:shd w:val="clear" w:color="auto" w:fill="FFFFFF"/>
        <w:spacing w:before="480" w:after="240" w:line="450" w:lineRule="atLeast"/>
        <w:jc w:val="center"/>
        <w:rPr>
          <w:rFonts w:ascii="Times New Roman" w:hAnsi="Times New Roman" w:cs="Times New Roman"/>
          <w:color w:val="0F1115"/>
          <w:sz w:val="28"/>
          <w:szCs w:val="28"/>
        </w:rPr>
      </w:pPr>
      <w:bookmarkStart w:id="5" w:name="_Toc230251476"/>
      <w:r w:rsidRPr="00B21908">
        <w:rPr>
          <w:rFonts w:ascii="Times New Roman" w:hAnsi="Times New Roman" w:cs="Times New Roman"/>
          <w:color w:val="0F1115"/>
          <w:sz w:val="28"/>
          <w:szCs w:val="28"/>
        </w:rPr>
        <w:t>1.3</w:t>
      </w:r>
      <w:r w:rsidRPr="004D1D9F">
        <w:rPr>
          <w:rStyle w:val="20"/>
          <w:rFonts w:ascii="Times New Roman" w:hAnsi="Times New Roman" w:cs="Times New Roman"/>
          <w:b w:val="0"/>
          <w:bCs w:val="0"/>
          <w:color w:val="000000" w:themeColor="text1"/>
          <w:sz w:val="28"/>
          <w:szCs w:val="28"/>
        </w:rPr>
        <w:t>. Нормативно-правовое регулирование тренировочного процесса в Российской Федерации</w:t>
      </w:r>
      <w:bookmarkEnd w:id="5"/>
    </w:p>
    <w:p w14:paraId="36FA2E27" w14:textId="36C95384" w:rsidR="00B21908" w:rsidRDefault="00B21908" w:rsidP="00B21908"/>
    <w:p w14:paraId="53362692" w14:textId="5F729803" w:rsidR="007414F9" w:rsidRPr="007414F9" w:rsidRDefault="007414F9" w:rsidP="007414F9">
      <w:pPr>
        <w:pStyle w:val="af2"/>
        <w:spacing w:line="360" w:lineRule="auto"/>
        <w:ind w:firstLine="709"/>
        <w:contextualSpacing/>
        <w:jc w:val="both"/>
        <w:rPr>
          <w:rStyle w:val="a6"/>
          <w:b w:val="0"/>
          <w:bCs w:val="0"/>
          <w:color w:val="000000" w:themeColor="text1"/>
          <w:sz w:val="28"/>
          <w:szCs w:val="28"/>
        </w:rPr>
      </w:pPr>
      <w:r w:rsidRPr="007414F9">
        <w:rPr>
          <w:color w:val="000000" w:themeColor="text1"/>
          <w:sz w:val="28"/>
          <w:szCs w:val="28"/>
          <w:shd w:val="clear" w:color="auto" w:fill="FFFFFF"/>
        </w:rPr>
        <w:t xml:space="preserve">Нормативно-правовое регулирование тренировочного процесса в Российской Федерации представляет собой многоуровневую систему правовых актов, которая охватывает как профессиональный спорт, так и массовую физическую культуру, включая подготовку спортсменов-любителей. Данная система базируется на фундаментальных принципах, закреплённых в отраслевом законодательстве, и развивается в подзаконных актах, ведомственных приказах и стандартах. </w:t>
      </w:r>
    </w:p>
    <w:p w14:paraId="47C0BB1C" w14:textId="3012904A" w:rsidR="00B21908" w:rsidRPr="007414F9" w:rsidRDefault="00B21908" w:rsidP="007414F9">
      <w:pPr>
        <w:pStyle w:val="af2"/>
        <w:spacing w:line="360" w:lineRule="auto"/>
        <w:ind w:firstLine="709"/>
        <w:contextualSpacing/>
        <w:jc w:val="both"/>
        <w:rPr>
          <w:color w:val="000000" w:themeColor="text1"/>
          <w:sz w:val="28"/>
          <w:szCs w:val="28"/>
        </w:rPr>
      </w:pPr>
      <w:r w:rsidRPr="007414F9">
        <w:rPr>
          <w:rStyle w:val="a6"/>
          <w:b w:val="0"/>
          <w:bCs w:val="0"/>
          <w:color w:val="000000" w:themeColor="text1"/>
          <w:sz w:val="28"/>
          <w:szCs w:val="28"/>
        </w:rPr>
        <w:t>Федеральный закон от 4 декабря 2007 г. №329-ФЗ «О физической культуре и спорте в Российской Федерации»</w:t>
      </w:r>
      <w:r w:rsidRPr="007414F9">
        <w:rPr>
          <w:color w:val="000000" w:themeColor="text1"/>
          <w:sz w:val="28"/>
          <w:szCs w:val="28"/>
        </w:rPr>
        <w:t xml:space="preserve"> — базовый регулятор в сфере физической культуры и спорта. Он устанавливает правовые, организационные, экономические и социальные основы деятельности в этой области, а также определяет основные принципы законодательства.  </w:t>
      </w:r>
    </w:p>
    <w:p w14:paraId="47D70234" w14:textId="27E8475C"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lastRenderedPageBreak/>
        <w:t xml:space="preserve">Закон закрепляет базовые понятия (вид спорта, спортивная подготовка, спортсмен, тренер и др.), которые формируют правовую основу для регулирования тренировочного процесса. В нём также определены права и обязанности спортсменов и тренеров, полномочия федерального органа исполнительной власти в области физической культуры и спорта по нормативно-правовому регулированию спортивной подготовки.  </w:t>
      </w:r>
    </w:p>
    <w:p w14:paraId="75918E1F" w14:textId="5CACDAF3" w:rsidR="00B21908" w:rsidRPr="007414F9" w:rsidRDefault="00B21908" w:rsidP="007414F9">
      <w:pPr>
        <w:pStyle w:val="af2"/>
        <w:spacing w:line="360" w:lineRule="auto"/>
        <w:ind w:firstLine="709"/>
        <w:contextualSpacing/>
        <w:jc w:val="both"/>
        <w:rPr>
          <w:color w:val="000000" w:themeColor="text1"/>
          <w:sz w:val="28"/>
          <w:szCs w:val="28"/>
        </w:rPr>
      </w:pPr>
      <w:r w:rsidRPr="007414F9">
        <w:rPr>
          <w:rStyle w:val="a6"/>
          <w:b w:val="0"/>
          <w:bCs w:val="0"/>
          <w:color w:val="000000" w:themeColor="text1"/>
          <w:sz w:val="28"/>
          <w:szCs w:val="28"/>
        </w:rPr>
        <w:t>Государственная программа Российской Федерации «Развитие физической культуры и спорта»</w:t>
      </w:r>
      <w:r w:rsidRPr="007414F9">
        <w:rPr>
          <w:color w:val="000000" w:themeColor="text1"/>
          <w:sz w:val="28"/>
          <w:szCs w:val="28"/>
        </w:rPr>
        <w:t xml:space="preserve"> утверждена постановлением Правительства РФ от 30 сентября 2021 г. №1661. Она определяет стратегические приоритеты развития отрасли, включая создание условий для занятий физической культурой и спортом для всех категорий граждан, развитие инфраструктуры, совершенствование системы спортивной подготовки и поддержку одарённых спортсменов.  </w:t>
      </w:r>
    </w:p>
    <w:p w14:paraId="26B2D408" w14:textId="744F55F9"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t xml:space="preserve">Министерство спорта РФ издаёт приказы, регламентирующие организацию тренировочного процесса. Например, </w:t>
      </w:r>
      <w:r w:rsidRPr="007414F9">
        <w:rPr>
          <w:rStyle w:val="a6"/>
          <w:b w:val="0"/>
          <w:bCs w:val="0"/>
          <w:color w:val="000000" w:themeColor="text1"/>
          <w:sz w:val="28"/>
          <w:szCs w:val="28"/>
        </w:rPr>
        <w:t>приказ от 3 августа 2022 г. №634 «Об особенностях организации и осуществления образовательной деятельности по дополнительным образовательным программам спортивной подготовки»</w:t>
      </w:r>
      <w:r w:rsidRPr="007414F9">
        <w:rPr>
          <w:color w:val="000000" w:themeColor="text1"/>
          <w:sz w:val="28"/>
          <w:szCs w:val="28"/>
        </w:rPr>
        <w:t xml:space="preserve">. </w:t>
      </w:r>
      <w:r w:rsidR="007414F9">
        <w:rPr>
          <w:color w:val="000000" w:themeColor="text1"/>
          <w:sz w:val="28"/>
          <w:szCs w:val="28"/>
        </w:rPr>
        <w:t xml:space="preserve"> </w:t>
      </w:r>
      <w:r w:rsidRPr="007414F9">
        <w:rPr>
          <w:color w:val="000000" w:themeColor="text1"/>
          <w:sz w:val="28"/>
          <w:szCs w:val="28"/>
        </w:rPr>
        <w:t xml:space="preserve">Приказ устанавливает требования к организации учебно-тренировочного процесса, включая его непрерывность, комплектование групп, проведение промежуточной аттестации.  </w:t>
      </w:r>
    </w:p>
    <w:p w14:paraId="19DB825B" w14:textId="77777777"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t>ФССП — важный инструмент регулирования тренировочного процесса. Они разрабатываются Министерством спорта РФ для каждого вида спорта и устанавливают:</w:t>
      </w:r>
    </w:p>
    <w:p w14:paraId="152492EF" w14:textId="77777777" w:rsidR="00B21908" w:rsidRPr="007414F9" w:rsidRDefault="00B21908" w:rsidP="007414F9">
      <w:pPr>
        <w:pStyle w:val="af2"/>
        <w:numPr>
          <w:ilvl w:val="0"/>
          <w:numId w:val="22"/>
        </w:numPr>
        <w:spacing w:line="360" w:lineRule="auto"/>
        <w:ind w:firstLine="709"/>
        <w:contextualSpacing/>
        <w:jc w:val="both"/>
        <w:rPr>
          <w:color w:val="000000" w:themeColor="text1"/>
          <w:sz w:val="28"/>
          <w:szCs w:val="28"/>
        </w:rPr>
      </w:pPr>
      <w:r w:rsidRPr="007414F9">
        <w:rPr>
          <w:color w:val="000000" w:themeColor="text1"/>
          <w:sz w:val="28"/>
          <w:szCs w:val="28"/>
        </w:rPr>
        <w:t>требования к структуре и содержанию программ спортивной подготовки;</w:t>
      </w:r>
    </w:p>
    <w:p w14:paraId="3725A54E" w14:textId="77777777" w:rsidR="00B21908" w:rsidRPr="007414F9" w:rsidRDefault="00B21908" w:rsidP="007414F9">
      <w:pPr>
        <w:pStyle w:val="af2"/>
        <w:numPr>
          <w:ilvl w:val="0"/>
          <w:numId w:val="22"/>
        </w:numPr>
        <w:spacing w:line="360" w:lineRule="auto"/>
        <w:ind w:firstLine="709"/>
        <w:contextualSpacing/>
        <w:jc w:val="both"/>
        <w:rPr>
          <w:color w:val="000000" w:themeColor="text1"/>
          <w:sz w:val="28"/>
          <w:szCs w:val="28"/>
        </w:rPr>
      </w:pPr>
      <w:r w:rsidRPr="007414F9">
        <w:rPr>
          <w:color w:val="000000" w:themeColor="text1"/>
          <w:sz w:val="28"/>
          <w:szCs w:val="28"/>
        </w:rPr>
        <w:t>нормативы физической подготовки и иные спортивные нормативы;</w:t>
      </w:r>
    </w:p>
    <w:p w14:paraId="3A4369F1" w14:textId="77777777" w:rsidR="00B21908" w:rsidRPr="007414F9" w:rsidRDefault="00B21908" w:rsidP="007414F9">
      <w:pPr>
        <w:pStyle w:val="af2"/>
        <w:numPr>
          <w:ilvl w:val="0"/>
          <w:numId w:val="22"/>
        </w:numPr>
        <w:spacing w:line="360" w:lineRule="auto"/>
        <w:ind w:firstLine="709"/>
        <w:contextualSpacing/>
        <w:jc w:val="both"/>
        <w:rPr>
          <w:color w:val="000000" w:themeColor="text1"/>
          <w:sz w:val="28"/>
          <w:szCs w:val="28"/>
        </w:rPr>
      </w:pPr>
      <w:r w:rsidRPr="007414F9">
        <w:rPr>
          <w:color w:val="000000" w:themeColor="text1"/>
          <w:sz w:val="28"/>
          <w:szCs w:val="28"/>
        </w:rPr>
        <w:t>требования к участию в спортивных соревнованиях;</w:t>
      </w:r>
    </w:p>
    <w:p w14:paraId="47441CC4" w14:textId="22799AB0" w:rsidR="00B21908" w:rsidRPr="007414F9" w:rsidRDefault="00B21908" w:rsidP="007414F9">
      <w:pPr>
        <w:pStyle w:val="af2"/>
        <w:numPr>
          <w:ilvl w:val="0"/>
          <w:numId w:val="22"/>
        </w:numPr>
        <w:spacing w:line="360" w:lineRule="auto"/>
        <w:ind w:firstLine="709"/>
        <w:contextualSpacing/>
        <w:jc w:val="both"/>
        <w:rPr>
          <w:color w:val="000000" w:themeColor="text1"/>
          <w:sz w:val="28"/>
          <w:szCs w:val="28"/>
        </w:rPr>
      </w:pPr>
      <w:r w:rsidRPr="007414F9">
        <w:rPr>
          <w:color w:val="000000" w:themeColor="text1"/>
          <w:sz w:val="28"/>
          <w:szCs w:val="28"/>
        </w:rPr>
        <w:t xml:space="preserve">требования к кадровому и материально-техническому обеспечению тренировочного процесса.  </w:t>
      </w:r>
    </w:p>
    <w:p w14:paraId="1B10595B" w14:textId="07AD92BF"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lastRenderedPageBreak/>
        <w:t xml:space="preserve">ФССП обязательны для исполнения всеми организациями, осуществляющими спортивную подготовку на территории РФ, независимо от их ведомственной принадлежности и организационно-правовой формы.  </w:t>
      </w:r>
    </w:p>
    <w:p w14:paraId="5D40BCD7" w14:textId="47A0BDA6"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t>Примеры приказов об утверждении ФССП: по видам спорта «</w:t>
      </w:r>
      <w:proofErr w:type="spellStart"/>
      <w:r w:rsidRPr="007414F9">
        <w:rPr>
          <w:color w:val="000000" w:themeColor="text1"/>
          <w:sz w:val="28"/>
          <w:szCs w:val="28"/>
        </w:rPr>
        <w:t>микрофутзал</w:t>
      </w:r>
      <w:proofErr w:type="spellEnd"/>
      <w:r w:rsidRPr="007414F9">
        <w:rPr>
          <w:color w:val="000000" w:themeColor="text1"/>
          <w:sz w:val="28"/>
          <w:szCs w:val="28"/>
        </w:rPr>
        <w:t>» (приказ от 14 июля 2025 г. №557), «воднолыжный спорт» (приказ от 14 июля 2025 г. №556), «сноуборд» (приказ от 14 ноября 2025 г. №950) и др.</w:t>
      </w:r>
    </w:p>
    <w:p w14:paraId="75FFED2E" w14:textId="44B52AA9" w:rsidR="00B21908" w:rsidRPr="007414F9" w:rsidRDefault="00B21908" w:rsidP="007414F9">
      <w:pPr>
        <w:pStyle w:val="af2"/>
        <w:spacing w:line="360" w:lineRule="auto"/>
        <w:ind w:firstLine="709"/>
        <w:contextualSpacing/>
        <w:jc w:val="both"/>
        <w:rPr>
          <w:color w:val="000000" w:themeColor="text1"/>
          <w:sz w:val="28"/>
          <w:szCs w:val="28"/>
        </w:rPr>
      </w:pPr>
      <w:r w:rsidRPr="007414F9">
        <w:rPr>
          <w:rStyle w:val="a6"/>
          <w:b w:val="0"/>
          <w:bCs w:val="0"/>
          <w:color w:val="000000" w:themeColor="text1"/>
          <w:sz w:val="28"/>
          <w:szCs w:val="28"/>
        </w:rPr>
        <w:t>Приказ Минздрава России от 23 октября 2020 г. №1144н</w:t>
      </w:r>
      <w:r w:rsidRPr="007414F9">
        <w:rPr>
          <w:color w:val="000000" w:themeColor="text1"/>
          <w:sz w:val="28"/>
          <w:szCs w:val="28"/>
        </w:rPr>
        <w:t xml:space="preserve"> (с изменениями от 26 сентября 2023 г.) регулирует организацию медицинской помощи лицам, занимающимся физической культурой и спортом. Документ включает порядок медицинского осмотра лиц, желающих пройти спортивную подготовку, и формы медицинских заключений о допуске к участию в физкультурных и спортивных мероприятиях.  </w:t>
      </w:r>
    </w:p>
    <w:p w14:paraId="763AFC1D" w14:textId="2A9A45B4"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t xml:space="preserve">Допуск к тренировкам и соревнованиям возможен только на основании результатов медицинского осмотра.  </w:t>
      </w:r>
    </w:p>
    <w:p w14:paraId="649A9E2B" w14:textId="77777777" w:rsidR="00B21908" w:rsidRPr="007414F9" w:rsidRDefault="00B21908" w:rsidP="007414F9">
      <w:pPr>
        <w:pStyle w:val="af2"/>
        <w:spacing w:line="360" w:lineRule="auto"/>
        <w:ind w:firstLine="709"/>
        <w:contextualSpacing/>
        <w:jc w:val="both"/>
        <w:rPr>
          <w:color w:val="000000" w:themeColor="text1"/>
          <w:sz w:val="28"/>
          <w:szCs w:val="28"/>
        </w:rPr>
      </w:pPr>
      <w:r w:rsidRPr="007414F9">
        <w:rPr>
          <w:rStyle w:val="a6"/>
          <w:b w:val="0"/>
          <w:bCs w:val="0"/>
          <w:color w:val="000000" w:themeColor="text1"/>
          <w:sz w:val="28"/>
          <w:szCs w:val="28"/>
        </w:rPr>
        <w:t>Глава 54.1 Трудового кодекса РФ «Особенности регулирования труда спортсменов и тренеров»</w:t>
      </w:r>
      <w:r w:rsidRPr="007414F9">
        <w:rPr>
          <w:color w:val="000000" w:themeColor="text1"/>
          <w:sz w:val="28"/>
          <w:szCs w:val="28"/>
        </w:rPr>
        <w:t xml:space="preserve"> устанавливает специальные нормы, учитывающие специфику тренировочной и соревновательной деятельности. В ней регулируются, в частности:</w:t>
      </w:r>
    </w:p>
    <w:p w14:paraId="1AB2C611" w14:textId="77777777" w:rsidR="00B21908" w:rsidRPr="007414F9" w:rsidRDefault="00B21908" w:rsidP="007414F9">
      <w:pPr>
        <w:pStyle w:val="af2"/>
        <w:numPr>
          <w:ilvl w:val="0"/>
          <w:numId w:val="23"/>
        </w:numPr>
        <w:spacing w:line="360" w:lineRule="auto"/>
        <w:ind w:firstLine="709"/>
        <w:contextualSpacing/>
        <w:jc w:val="both"/>
        <w:rPr>
          <w:color w:val="000000" w:themeColor="text1"/>
          <w:sz w:val="28"/>
          <w:szCs w:val="28"/>
        </w:rPr>
      </w:pPr>
      <w:r w:rsidRPr="007414F9">
        <w:rPr>
          <w:color w:val="000000" w:themeColor="text1"/>
          <w:sz w:val="28"/>
          <w:szCs w:val="28"/>
        </w:rPr>
        <w:t>особенности заключения и расторжения трудовых договоров со спортсменами и тренерами;</w:t>
      </w:r>
    </w:p>
    <w:p w14:paraId="576549F9" w14:textId="77777777" w:rsidR="00B21908" w:rsidRPr="007414F9" w:rsidRDefault="00B21908" w:rsidP="007414F9">
      <w:pPr>
        <w:pStyle w:val="af2"/>
        <w:numPr>
          <w:ilvl w:val="0"/>
          <w:numId w:val="23"/>
        </w:numPr>
        <w:spacing w:line="360" w:lineRule="auto"/>
        <w:ind w:firstLine="709"/>
        <w:contextualSpacing/>
        <w:jc w:val="both"/>
        <w:rPr>
          <w:color w:val="000000" w:themeColor="text1"/>
          <w:sz w:val="28"/>
          <w:szCs w:val="28"/>
        </w:rPr>
      </w:pPr>
      <w:r w:rsidRPr="007414F9">
        <w:rPr>
          <w:color w:val="000000" w:themeColor="text1"/>
          <w:sz w:val="28"/>
          <w:szCs w:val="28"/>
        </w:rPr>
        <w:t>режим рабочего времени и времени отдыха;</w:t>
      </w:r>
    </w:p>
    <w:p w14:paraId="63D3C074" w14:textId="77777777" w:rsidR="00B21908" w:rsidRPr="007414F9" w:rsidRDefault="00B21908" w:rsidP="007414F9">
      <w:pPr>
        <w:pStyle w:val="af2"/>
        <w:numPr>
          <w:ilvl w:val="0"/>
          <w:numId w:val="23"/>
        </w:numPr>
        <w:spacing w:line="360" w:lineRule="auto"/>
        <w:ind w:firstLine="709"/>
        <w:contextualSpacing/>
        <w:jc w:val="both"/>
        <w:rPr>
          <w:color w:val="000000" w:themeColor="text1"/>
          <w:sz w:val="28"/>
          <w:szCs w:val="28"/>
        </w:rPr>
      </w:pPr>
      <w:r w:rsidRPr="007414F9">
        <w:rPr>
          <w:color w:val="000000" w:themeColor="text1"/>
          <w:sz w:val="28"/>
          <w:szCs w:val="28"/>
        </w:rPr>
        <w:t>направление спортсменов и тренеров в спортивные сборные команды;</w:t>
      </w:r>
    </w:p>
    <w:p w14:paraId="4D8B0AAA" w14:textId="2ED4C718" w:rsidR="00B21908" w:rsidRPr="007414F9" w:rsidRDefault="00B21908" w:rsidP="007414F9">
      <w:pPr>
        <w:pStyle w:val="af2"/>
        <w:numPr>
          <w:ilvl w:val="0"/>
          <w:numId w:val="23"/>
        </w:numPr>
        <w:spacing w:line="360" w:lineRule="auto"/>
        <w:ind w:firstLine="709"/>
        <w:contextualSpacing/>
        <w:jc w:val="both"/>
        <w:rPr>
          <w:color w:val="000000" w:themeColor="text1"/>
          <w:sz w:val="28"/>
          <w:szCs w:val="28"/>
        </w:rPr>
      </w:pPr>
      <w:r w:rsidRPr="007414F9">
        <w:rPr>
          <w:color w:val="000000" w:themeColor="text1"/>
          <w:sz w:val="28"/>
          <w:szCs w:val="28"/>
        </w:rPr>
        <w:t xml:space="preserve">гарантии и компенсации.  </w:t>
      </w:r>
    </w:p>
    <w:p w14:paraId="6A250481" w14:textId="35453128"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t xml:space="preserve">При заключении трудового договора спортсмены подлежат обязательному предварительному медицинскому осмотру. В период действия договора они проходят обязательные периодические медицинские осмотры.  </w:t>
      </w:r>
    </w:p>
    <w:p w14:paraId="690EA73E" w14:textId="59033691"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lastRenderedPageBreak/>
        <w:t xml:space="preserve">Статья 26 Федерального закона №329-ФЗ устанавливает обязательность соблюдения антидопинговых правил для всех спортсменов и иных лиц, участвующих в тренировочном процессе.  </w:t>
      </w:r>
    </w:p>
    <w:p w14:paraId="7232E7F0" w14:textId="24D25D37" w:rsidR="00B21908" w:rsidRP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t xml:space="preserve">Антидопинговое законодательство включает также </w:t>
      </w:r>
      <w:r w:rsidRPr="007414F9">
        <w:rPr>
          <w:rStyle w:val="a6"/>
          <w:b w:val="0"/>
          <w:bCs w:val="0"/>
          <w:color w:val="000000" w:themeColor="text1"/>
          <w:sz w:val="28"/>
          <w:szCs w:val="28"/>
        </w:rPr>
        <w:t>Общероссийские антидопинговые правила</w:t>
      </w:r>
      <w:r w:rsidRPr="007414F9">
        <w:rPr>
          <w:color w:val="000000" w:themeColor="text1"/>
          <w:sz w:val="28"/>
          <w:szCs w:val="28"/>
        </w:rPr>
        <w:t xml:space="preserve">, утверждённые Министерством спорта РФ. Они конкретизируют требования к организации тренировочного процесса в части предотвращения использования допинга.  </w:t>
      </w:r>
    </w:p>
    <w:p w14:paraId="138813F0" w14:textId="77777777" w:rsidR="007414F9" w:rsidRDefault="00B21908" w:rsidP="007414F9">
      <w:pPr>
        <w:pStyle w:val="af2"/>
        <w:spacing w:line="360" w:lineRule="auto"/>
        <w:ind w:firstLine="709"/>
        <w:contextualSpacing/>
        <w:jc w:val="both"/>
        <w:rPr>
          <w:color w:val="000000" w:themeColor="text1"/>
          <w:sz w:val="28"/>
          <w:szCs w:val="28"/>
        </w:rPr>
      </w:pPr>
      <w:r w:rsidRPr="007414F9">
        <w:rPr>
          <w:color w:val="000000" w:themeColor="text1"/>
          <w:sz w:val="28"/>
          <w:szCs w:val="28"/>
        </w:rPr>
        <w:t xml:space="preserve">Допингом в спорте признаётся нарушение антидопингового правила, в том числе использование или попытка использования субстанции и (или) метода, включённых в перечни запрещённых для использования в спорте.  </w:t>
      </w:r>
    </w:p>
    <w:p w14:paraId="6495B9BB" w14:textId="0A6D05E7" w:rsidR="00B21908" w:rsidRPr="007414F9" w:rsidRDefault="007414F9" w:rsidP="007414F9">
      <w:pPr>
        <w:pStyle w:val="af2"/>
        <w:spacing w:line="360" w:lineRule="auto"/>
        <w:ind w:firstLine="709"/>
        <w:contextualSpacing/>
        <w:jc w:val="both"/>
        <w:rPr>
          <w:color w:val="000000" w:themeColor="text1"/>
          <w:sz w:val="28"/>
          <w:szCs w:val="28"/>
        </w:rPr>
      </w:pPr>
      <w:r w:rsidRPr="007414F9">
        <w:rPr>
          <w:color w:val="000000" w:themeColor="text1"/>
          <w:sz w:val="28"/>
          <w:szCs w:val="28"/>
          <w:shd w:val="clear" w:color="auto" w:fill="FFFFFF"/>
        </w:rPr>
        <w:t>Применение HIIT в тренировочном процессе спортсменов-любителей должно осуществляться с учётом требований безопасности, установленных данными нормативно-правовыми актами, а также с соблюдением принципов, заложенных в Федеральном законе «О физической культуре и спорте в Российской Федерации».</w:t>
      </w:r>
    </w:p>
    <w:p w14:paraId="11084D1F" w14:textId="32DD0A61" w:rsidR="007C27C3" w:rsidRPr="004D1D9F" w:rsidRDefault="007C27C3" w:rsidP="004D1D9F">
      <w:pPr>
        <w:pStyle w:val="1"/>
        <w:jc w:val="center"/>
        <w:rPr>
          <w:rFonts w:ascii="Times New Roman" w:eastAsia="Times New Roman" w:hAnsi="Times New Roman" w:cs="Times New Roman"/>
          <w:b w:val="0"/>
          <w:bCs w:val="0"/>
          <w:color w:val="0F1115"/>
          <w:lang w:eastAsia="ru-RU"/>
        </w:rPr>
      </w:pPr>
      <w:r>
        <w:br w:type="page"/>
      </w:r>
      <w:bookmarkStart w:id="6" w:name="_Toc230251477"/>
      <w:r w:rsidRPr="004D1D9F">
        <w:rPr>
          <w:rFonts w:ascii="Times New Roman" w:hAnsi="Times New Roman" w:cs="Times New Roman"/>
          <w:b w:val="0"/>
          <w:bCs w:val="0"/>
          <w:color w:val="000000" w:themeColor="text1"/>
        </w:rPr>
        <w:lastRenderedPageBreak/>
        <w:t>Глава 2. РЕЗУЛЬТАТЫ АНАЛИЗА НАУЧНЫХ ИССЛЕДОВАНИЙ</w:t>
      </w:r>
      <w:bookmarkEnd w:id="6"/>
    </w:p>
    <w:p w14:paraId="27485B13" w14:textId="7D6983F4" w:rsidR="007C27C3" w:rsidRPr="004D1D9F" w:rsidRDefault="007C27C3" w:rsidP="004D1D9F">
      <w:pPr>
        <w:pStyle w:val="2"/>
        <w:jc w:val="center"/>
        <w:rPr>
          <w:rFonts w:ascii="Times New Roman" w:hAnsi="Times New Roman" w:cs="Times New Roman"/>
          <w:b w:val="0"/>
          <w:bCs w:val="0"/>
          <w:color w:val="000000" w:themeColor="text1"/>
          <w:sz w:val="28"/>
          <w:szCs w:val="28"/>
        </w:rPr>
      </w:pPr>
      <w:bookmarkStart w:id="7" w:name="_Toc230251478"/>
      <w:r w:rsidRPr="004D1D9F">
        <w:rPr>
          <w:rFonts w:ascii="Times New Roman" w:hAnsi="Times New Roman" w:cs="Times New Roman"/>
          <w:b w:val="0"/>
          <w:bCs w:val="0"/>
          <w:color w:val="000000" w:themeColor="text1"/>
          <w:sz w:val="28"/>
          <w:szCs w:val="28"/>
        </w:rPr>
        <w:t>2.1. Результаты метаанализов и систематических обзоров</w:t>
      </w:r>
      <w:bookmarkEnd w:id="7"/>
    </w:p>
    <w:p w14:paraId="53F8351B" w14:textId="741A243F" w:rsidR="007C27C3" w:rsidRDefault="007C27C3" w:rsidP="007C27C3"/>
    <w:p w14:paraId="775EC978" w14:textId="6EDE9358" w:rsidR="007C27C3" w:rsidRPr="007C27C3" w:rsidRDefault="007C27C3" w:rsidP="007C27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7C27C3">
        <w:rPr>
          <w:rFonts w:ascii="Times New Roman" w:eastAsia="Times New Roman" w:hAnsi="Times New Roman" w:cs="Times New Roman"/>
          <w:color w:val="0F1115"/>
          <w:sz w:val="28"/>
          <w:szCs w:val="28"/>
          <w:lang w:eastAsia="ru-RU"/>
        </w:rPr>
        <w:t xml:space="preserve">Систематический обзор с метаанализом, проведённый </w:t>
      </w:r>
      <w:proofErr w:type="spellStart"/>
      <w:r w:rsidRPr="007C27C3">
        <w:rPr>
          <w:rFonts w:ascii="Times New Roman" w:eastAsia="Times New Roman" w:hAnsi="Times New Roman" w:cs="Times New Roman"/>
          <w:color w:val="0F1115"/>
          <w:sz w:val="28"/>
          <w:szCs w:val="28"/>
          <w:lang w:eastAsia="ru-RU"/>
        </w:rPr>
        <w:t>Qi</w:t>
      </w:r>
      <w:proofErr w:type="spellEnd"/>
      <w:r w:rsidRPr="007C27C3">
        <w:rPr>
          <w:rFonts w:ascii="Times New Roman" w:eastAsia="Times New Roman" w:hAnsi="Times New Roman" w:cs="Times New Roman"/>
          <w:color w:val="0F1115"/>
          <w:sz w:val="28"/>
          <w:szCs w:val="28"/>
          <w:lang w:eastAsia="ru-RU"/>
        </w:rPr>
        <w:t xml:space="preserve"> и соавторами (2026), показал, что HIIT значительно улучшает </w:t>
      </w:r>
      <w:proofErr w:type="spellStart"/>
      <w:r w:rsidRPr="007C27C3">
        <w:rPr>
          <w:rFonts w:ascii="Times New Roman" w:eastAsia="Times New Roman" w:hAnsi="Times New Roman" w:cs="Times New Roman"/>
          <w:color w:val="0F1115"/>
          <w:sz w:val="28"/>
          <w:szCs w:val="28"/>
          <w:lang w:eastAsia="ru-RU"/>
        </w:rPr>
        <w:t>VO₂max</w:t>
      </w:r>
      <w:proofErr w:type="spellEnd"/>
      <w:r w:rsidRPr="007C27C3">
        <w:rPr>
          <w:rFonts w:ascii="Times New Roman" w:eastAsia="Times New Roman" w:hAnsi="Times New Roman" w:cs="Times New Roman"/>
          <w:color w:val="0F1115"/>
          <w:sz w:val="28"/>
          <w:szCs w:val="28"/>
          <w:lang w:eastAsia="ru-RU"/>
        </w:rPr>
        <w:t xml:space="preserve"> у тренированных спортсменов. Важно отметить, что в данный анализ были включены исследования с участием как профессиональных спортсменов, так и любителей, что позволяет экстраполировать полученные выводы.</w:t>
      </w:r>
    </w:p>
    <w:p w14:paraId="0A63F842" w14:textId="299F5E04" w:rsidR="007C27C3" w:rsidRDefault="007C27C3" w:rsidP="007C27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r w:rsidRPr="007C27C3">
        <w:rPr>
          <w:rFonts w:ascii="Times New Roman" w:eastAsia="Times New Roman" w:hAnsi="Times New Roman" w:cs="Times New Roman"/>
          <w:color w:val="0F1115"/>
          <w:sz w:val="28"/>
          <w:szCs w:val="28"/>
          <w:lang w:eastAsia="ru-RU"/>
        </w:rPr>
        <w:t xml:space="preserve">Другой систематический обзор с метаанализом, выполненный в 2025 году, показал, что все три метода интервальных тренировок (HIIT, спринтерские интервальные тренировки – SIT и повторные спринтерские тренировки – RST) значительно увеличивают </w:t>
      </w:r>
      <w:proofErr w:type="spellStart"/>
      <w:r w:rsidRPr="007C27C3">
        <w:rPr>
          <w:rFonts w:ascii="Times New Roman" w:eastAsia="Times New Roman" w:hAnsi="Times New Roman" w:cs="Times New Roman"/>
          <w:color w:val="0F1115"/>
          <w:sz w:val="28"/>
          <w:szCs w:val="28"/>
          <w:lang w:eastAsia="ru-RU"/>
        </w:rPr>
        <w:t>VO₂max</w:t>
      </w:r>
      <w:proofErr w:type="spellEnd"/>
      <w:r w:rsidRPr="007C27C3">
        <w:rPr>
          <w:rFonts w:ascii="Times New Roman" w:eastAsia="Times New Roman" w:hAnsi="Times New Roman" w:cs="Times New Roman"/>
          <w:color w:val="0F1115"/>
          <w:sz w:val="28"/>
          <w:szCs w:val="28"/>
          <w:lang w:eastAsia="ru-RU"/>
        </w:rPr>
        <w:t xml:space="preserve"> у спортсменов по сравнению с контрольной группой, при этом ранжирование эффективности выглядит следующим образом: RST (NMA g = 1,04) &gt; HIIT (NMA g = 1,01) &gt; SIT (NMA g = 0,69) &gt; непрерывные тренировки (NMA g = 0,29) . </w:t>
      </w:r>
      <w:proofErr w:type="spellStart"/>
      <w:r w:rsidRPr="007C27C3">
        <w:rPr>
          <w:rFonts w:ascii="Times New Roman" w:eastAsia="Times New Roman" w:hAnsi="Times New Roman" w:cs="Times New Roman"/>
          <w:color w:val="0F1115"/>
          <w:sz w:val="28"/>
          <w:szCs w:val="28"/>
          <w:lang w:eastAsia="ru-RU"/>
        </w:rPr>
        <w:t>Метарегрессия</w:t>
      </w:r>
      <w:proofErr w:type="spellEnd"/>
      <w:r w:rsidRPr="007C27C3">
        <w:rPr>
          <w:rFonts w:ascii="Times New Roman" w:eastAsia="Times New Roman" w:hAnsi="Times New Roman" w:cs="Times New Roman"/>
          <w:color w:val="0F1115"/>
          <w:sz w:val="28"/>
          <w:szCs w:val="28"/>
          <w:lang w:eastAsia="ru-RU"/>
        </w:rPr>
        <w:t xml:space="preserve"> выявила перевёрнутую U-образную зависимость для HIIT с пиковыми преимуществами при продолжительности работы 140 с и соотношении работы и восстановления (WRR) 0,85.</w:t>
      </w:r>
    </w:p>
    <w:p w14:paraId="61E692FF" w14:textId="4FF201D2" w:rsidR="007C27C3" w:rsidRDefault="007C27C3" w:rsidP="007C27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p>
    <w:p w14:paraId="123CACBC" w14:textId="77777777" w:rsidR="004D1D9F" w:rsidRDefault="004D1D9F" w:rsidP="007C27C3">
      <w:pPr>
        <w:shd w:val="clear" w:color="auto" w:fill="FFFFFF"/>
        <w:spacing w:after="0" w:line="360" w:lineRule="auto"/>
        <w:ind w:firstLine="709"/>
        <w:contextualSpacing/>
        <w:jc w:val="both"/>
        <w:rPr>
          <w:rFonts w:ascii="Times New Roman" w:eastAsia="Times New Roman" w:hAnsi="Times New Roman" w:cs="Times New Roman"/>
          <w:color w:val="0F1115"/>
          <w:sz w:val="28"/>
          <w:szCs w:val="28"/>
          <w:lang w:eastAsia="ru-RU"/>
        </w:rPr>
      </w:pPr>
    </w:p>
    <w:p w14:paraId="4073CC75" w14:textId="16245632" w:rsidR="007C27C3" w:rsidRDefault="007C27C3" w:rsidP="004D1D9F">
      <w:pPr>
        <w:pStyle w:val="2"/>
        <w:jc w:val="center"/>
        <w:rPr>
          <w:rFonts w:ascii="Times New Roman" w:hAnsi="Times New Roman" w:cs="Times New Roman"/>
          <w:b w:val="0"/>
          <w:bCs w:val="0"/>
          <w:color w:val="000000" w:themeColor="text1"/>
          <w:sz w:val="28"/>
          <w:szCs w:val="28"/>
        </w:rPr>
      </w:pPr>
      <w:bookmarkStart w:id="8" w:name="_Toc230251479"/>
      <w:r w:rsidRPr="004D1D9F">
        <w:rPr>
          <w:rFonts w:ascii="Times New Roman" w:eastAsia="Times New Roman" w:hAnsi="Times New Roman" w:cs="Times New Roman"/>
          <w:b w:val="0"/>
          <w:bCs w:val="0"/>
          <w:color w:val="000000" w:themeColor="text1"/>
          <w:sz w:val="28"/>
          <w:szCs w:val="28"/>
          <w:lang w:eastAsia="ru-RU"/>
        </w:rPr>
        <w:t xml:space="preserve">2.2. </w:t>
      </w:r>
      <w:r w:rsidRPr="004D1D9F">
        <w:rPr>
          <w:rFonts w:ascii="Times New Roman" w:hAnsi="Times New Roman" w:cs="Times New Roman"/>
          <w:b w:val="0"/>
          <w:bCs w:val="0"/>
          <w:color w:val="000000" w:themeColor="text1"/>
          <w:sz w:val="28"/>
          <w:szCs w:val="28"/>
        </w:rPr>
        <w:t>Исследования с участием спортсменов-любителей</w:t>
      </w:r>
      <w:bookmarkEnd w:id="8"/>
    </w:p>
    <w:p w14:paraId="0B0B6A19" w14:textId="77777777" w:rsidR="004D1D9F" w:rsidRPr="004D1D9F" w:rsidRDefault="004D1D9F" w:rsidP="004D1D9F"/>
    <w:p w14:paraId="1D8D7ABE" w14:textId="77777777" w:rsidR="007C27C3" w:rsidRPr="007C27C3" w:rsidRDefault="007C27C3" w:rsidP="007C27C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7C27C3">
        <w:rPr>
          <w:rFonts w:ascii="Times New Roman" w:eastAsia="Times New Roman" w:hAnsi="Times New Roman" w:cs="Times New Roman"/>
          <w:color w:val="000000" w:themeColor="text1"/>
          <w:sz w:val="28"/>
          <w:szCs w:val="28"/>
          <w:lang w:eastAsia="ru-RU"/>
        </w:rPr>
        <w:t xml:space="preserve">Особого внимания заслуживают исследования, непосредственно включавшие спортсменов-любителей. Исследование, зарегистрированное в Техасском университете, изучало влияние тренировки с максимальной анаэробной мощностью на велоэргометре на </w:t>
      </w:r>
      <w:proofErr w:type="spellStart"/>
      <w:r w:rsidRPr="007C27C3">
        <w:rPr>
          <w:rFonts w:ascii="Times New Roman" w:eastAsia="Times New Roman" w:hAnsi="Times New Roman" w:cs="Times New Roman"/>
          <w:color w:val="000000" w:themeColor="text1"/>
          <w:sz w:val="28"/>
          <w:szCs w:val="28"/>
          <w:lang w:eastAsia="ru-RU"/>
        </w:rPr>
        <w:t>VO₂peak</w:t>
      </w:r>
      <w:proofErr w:type="spellEnd"/>
      <w:r w:rsidRPr="007C27C3">
        <w:rPr>
          <w:rFonts w:ascii="Times New Roman" w:eastAsia="Times New Roman" w:hAnsi="Times New Roman" w:cs="Times New Roman"/>
          <w:color w:val="000000" w:themeColor="text1"/>
          <w:sz w:val="28"/>
          <w:szCs w:val="28"/>
          <w:lang w:eastAsia="ru-RU"/>
        </w:rPr>
        <w:t xml:space="preserve"> и показало, что 8 недель HIIT (3 тренировки в неделю, 30 подходов по 4 с максимальной интенсивности) приводят к улучшению сердечно-сосудистой функции у молодых здоровых людей, ведущих активный образ жизни, но нетренированных .</w:t>
      </w:r>
    </w:p>
    <w:p w14:paraId="57AA8BAF" w14:textId="42A6758D" w:rsidR="007C27C3" w:rsidRPr="007C27C3" w:rsidRDefault="007C27C3" w:rsidP="007C27C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7C27C3">
        <w:rPr>
          <w:rFonts w:ascii="Times New Roman" w:eastAsia="Times New Roman" w:hAnsi="Times New Roman" w:cs="Times New Roman"/>
          <w:color w:val="000000" w:themeColor="text1"/>
          <w:sz w:val="28"/>
          <w:szCs w:val="28"/>
          <w:lang w:eastAsia="ru-RU"/>
        </w:rPr>
        <w:lastRenderedPageBreak/>
        <w:t>В российском исследовании, опубликованном в 2025 году, рассматривались интервалы 30/30 как вариант интервальной тренировки и их влияние на развитие максимального потребления кислорода. Авторы отметили, что данный формат является эффективным средством повышения МПК у студентов, занимающихся физической культурой.</w:t>
      </w:r>
    </w:p>
    <w:p w14:paraId="0914C7EC" w14:textId="4326104E" w:rsidR="00EC4693" w:rsidRPr="004D1D9F" w:rsidRDefault="007C27C3" w:rsidP="004D1D9F">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7C27C3">
        <w:rPr>
          <w:rFonts w:ascii="Times New Roman" w:eastAsia="Times New Roman" w:hAnsi="Times New Roman" w:cs="Times New Roman"/>
          <w:color w:val="000000" w:themeColor="text1"/>
          <w:sz w:val="28"/>
          <w:szCs w:val="28"/>
          <w:lang w:eastAsia="ru-RU"/>
        </w:rPr>
        <w:t xml:space="preserve">Исследование, опубликованное в журнале «BMC Sports Science, </w:t>
      </w:r>
      <w:proofErr w:type="spellStart"/>
      <w:r w:rsidRPr="007C27C3">
        <w:rPr>
          <w:rFonts w:ascii="Times New Roman" w:eastAsia="Times New Roman" w:hAnsi="Times New Roman" w:cs="Times New Roman"/>
          <w:color w:val="000000" w:themeColor="text1"/>
          <w:sz w:val="28"/>
          <w:szCs w:val="28"/>
          <w:lang w:eastAsia="ru-RU"/>
        </w:rPr>
        <w:t>Medicine</w:t>
      </w:r>
      <w:proofErr w:type="spellEnd"/>
      <w:r w:rsidRPr="007C27C3">
        <w:rPr>
          <w:rFonts w:ascii="Times New Roman" w:eastAsia="Times New Roman" w:hAnsi="Times New Roman" w:cs="Times New Roman"/>
          <w:color w:val="000000" w:themeColor="text1"/>
          <w:sz w:val="28"/>
          <w:szCs w:val="28"/>
          <w:lang w:eastAsia="ru-RU"/>
        </w:rPr>
        <w:t xml:space="preserve"> </w:t>
      </w:r>
      <w:proofErr w:type="spellStart"/>
      <w:r w:rsidRPr="007C27C3">
        <w:rPr>
          <w:rFonts w:ascii="Times New Roman" w:eastAsia="Times New Roman" w:hAnsi="Times New Roman" w:cs="Times New Roman"/>
          <w:color w:val="000000" w:themeColor="text1"/>
          <w:sz w:val="28"/>
          <w:szCs w:val="28"/>
          <w:lang w:eastAsia="ru-RU"/>
        </w:rPr>
        <w:t>and</w:t>
      </w:r>
      <w:proofErr w:type="spellEnd"/>
      <w:r w:rsidRPr="007C27C3">
        <w:rPr>
          <w:rFonts w:ascii="Times New Roman" w:eastAsia="Times New Roman" w:hAnsi="Times New Roman" w:cs="Times New Roman"/>
          <w:color w:val="000000" w:themeColor="text1"/>
          <w:sz w:val="28"/>
          <w:szCs w:val="28"/>
          <w:lang w:eastAsia="ru-RU"/>
        </w:rPr>
        <w:t xml:space="preserve"> </w:t>
      </w:r>
      <w:proofErr w:type="spellStart"/>
      <w:r w:rsidRPr="007C27C3">
        <w:rPr>
          <w:rFonts w:ascii="Times New Roman" w:eastAsia="Times New Roman" w:hAnsi="Times New Roman" w:cs="Times New Roman"/>
          <w:color w:val="000000" w:themeColor="text1"/>
          <w:sz w:val="28"/>
          <w:szCs w:val="28"/>
          <w:lang w:eastAsia="ru-RU"/>
        </w:rPr>
        <w:t>Rehabilitation</w:t>
      </w:r>
      <w:proofErr w:type="spellEnd"/>
      <w:r w:rsidRPr="007C27C3">
        <w:rPr>
          <w:rFonts w:ascii="Times New Roman" w:eastAsia="Times New Roman" w:hAnsi="Times New Roman" w:cs="Times New Roman"/>
          <w:color w:val="000000" w:themeColor="text1"/>
          <w:sz w:val="28"/>
          <w:szCs w:val="28"/>
          <w:lang w:eastAsia="ru-RU"/>
        </w:rPr>
        <w:t>» в 2025 году, показало, что HIIT эффективен для повышения МПК как у любителей, так и у профессиональных спортсменов. При этом для любителей особенно важна правильная периодизация тренировочного процесса и индивидуализация нагрузки.</w:t>
      </w:r>
    </w:p>
    <w:p w14:paraId="18C0B7AB" w14:textId="77777777" w:rsidR="007C27C3" w:rsidRDefault="007C27C3">
      <w:pPr>
        <w:rPr>
          <w:rFonts w:ascii="Times New Roman" w:eastAsiaTheme="majorEastAsia" w:hAnsi="Times New Roman" w:cs="Times New Roman"/>
          <w:b/>
          <w:bCs/>
          <w:color w:val="000000" w:themeColor="text1"/>
          <w:sz w:val="28"/>
          <w:szCs w:val="28"/>
        </w:rPr>
      </w:pPr>
      <w:r>
        <w:rPr>
          <w:rFonts w:ascii="Times New Roman" w:hAnsi="Times New Roman" w:cs="Times New Roman"/>
          <w:color w:val="000000" w:themeColor="text1"/>
        </w:rPr>
        <w:br w:type="page"/>
      </w:r>
    </w:p>
    <w:p w14:paraId="18CB3D0E" w14:textId="64E3F87D" w:rsidR="007E4A02" w:rsidRPr="004D1D9F" w:rsidRDefault="00EC4693" w:rsidP="00EC4693">
      <w:pPr>
        <w:pStyle w:val="1"/>
        <w:jc w:val="center"/>
        <w:rPr>
          <w:rFonts w:ascii="Times New Roman" w:hAnsi="Times New Roman" w:cs="Times New Roman"/>
          <w:b w:val="0"/>
          <w:bCs w:val="0"/>
          <w:color w:val="000000" w:themeColor="text1"/>
        </w:rPr>
      </w:pPr>
      <w:bookmarkStart w:id="9" w:name="_Toc230251480"/>
      <w:r w:rsidRPr="004D1D9F">
        <w:rPr>
          <w:rFonts w:ascii="Times New Roman" w:hAnsi="Times New Roman" w:cs="Times New Roman"/>
          <w:b w:val="0"/>
          <w:bCs w:val="0"/>
          <w:color w:val="000000" w:themeColor="text1"/>
        </w:rPr>
        <w:lastRenderedPageBreak/>
        <w:t>ЗАКЛЮЧЕНИЕ</w:t>
      </w:r>
      <w:bookmarkEnd w:id="9"/>
    </w:p>
    <w:p w14:paraId="7D5A4E0A" w14:textId="77777777" w:rsidR="00672FB2" w:rsidRDefault="00672FB2" w:rsidP="00672FB2">
      <w:pPr>
        <w:pStyle w:val="ds-markdown-paragraph"/>
        <w:shd w:val="clear" w:color="auto" w:fill="FFFFFF"/>
        <w:spacing w:after="0" w:afterAutospacing="0"/>
        <w:rPr>
          <w:rStyle w:val="a6"/>
          <w:rFonts w:ascii="Segoe UI" w:eastAsiaTheme="majorEastAsia" w:hAnsi="Segoe UI" w:cs="Segoe UI"/>
          <w:color w:val="0F1115"/>
        </w:rPr>
      </w:pPr>
    </w:p>
    <w:p w14:paraId="33FAF88D" w14:textId="384655E7" w:rsidR="00672FB2" w:rsidRPr="00672FB2" w:rsidRDefault="00672FB2" w:rsidP="00672FB2">
      <w:pPr>
        <w:pStyle w:val="ds-markdown-paragraph"/>
        <w:shd w:val="clear" w:color="auto" w:fill="FFFFFF"/>
        <w:spacing w:after="0" w:afterAutospacing="0" w:line="360" w:lineRule="auto"/>
        <w:ind w:firstLine="709"/>
        <w:contextualSpacing/>
        <w:jc w:val="both"/>
        <w:rPr>
          <w:color w:val="000000" w:themeColor="text1"/>
          <w:sz w:val="28"/>
          <w:szCs w:val="28"/>
        </w:rPr>
      </w:pPr>
      <w:r w:rsidRPr="00672FB2">
        <w:rPr>
          <w:rStyle w:val="a6"/>
          <w:rFonts w:eastAsiaTheme="majorEastAsia"/>
          <w:b w:val="0"/>
          <w:bCs w:val="0"/>
          <w:color w:val="000000" w:themeColor="text1"/>
          <w:sz w:val="28"/>
          <w:szCs w:val="28"/>
        </w:rPr>
        <w:t>Изучение нормативно-правовых актов</w:t>
      </w:r>
      <w:r w:rsidRPr="00672FB2">
        <w:rPr>
          <w:color w:val="000000" w:themeColor="text1"/>
          <w:sz w:val="28"/>
          <w:szCs w:val="28"/>
        </w:rPr>
        <w:t> показало, что тренировочный процесс спортсменов-любителей в РФ базируется на многоуровневой системе регулирования. Её фундаментом выступает Федеральный закон от 4 декабря 2007 г. № 329-ФЗ «О физической культуре и спорте в Российской Федерации», закрепляющий правовые основы деятельности в сфере физической культуры и спорта. Государственная программа Российской Федерации «Развитие физической культуры и спорта», утверждённая постановлением Правительства РФ от 30 сентября 2021 г. № 1661, определяет стратегические приоритеты массовой физической культуры, включая поддержку инновационных методик тренировки, к которым может быть отнесён HIIT. Важную роль играют федеральные стандарты спортивной подготовки, приказы Минспорта России и Минздрава России, устанавливающие требования к организации учебно-тренировочного процесса, медицинскому обеспечению, а также антидопинговые правила. Установлено, что применение HIIT должно осуществляться при строгом соблюдении данных норм, особенно в части допуска к нагрузкам на основании медицинского осмотра и обеспечения безопасности занимающихся.</w:t>
      </w:r>
    </w:p>
    <w:p w14:paraId="3E1E0B45" w14:textId="77777777" w:rsidR="00672FB2" w:rsidRPr="00672FB2" w:rsidRDefault="00672FB2" w:rsidP="00672FB2">
      <w:pPr>
        <w:pStyle w:val="ds-markdown-paragraph"/>
        <w:shd w:val="clear" w:color="auto" w:fill="FFFFFF"/>
        <w:spacing w:after="0" w:afterAutospacing="0" w:line="360" w:lineRule="auto"/>
        <w:ind w:firstLine="709"/>
        <w:contextualSpacing/>
        <w:jc w:val="both"/>
        <w:rPr>
          <w:color w:val="000000" w:themeColor="text1"/>
          <w:sz w:val="28"/>
          <w:szCs w:val="28"/>
        </w:rPr>
      </w:pPr>
      <w:r w:rsidRPr="00672FB2">
        <w:rPr>
          <w:rStyle w:val="a6"/>
          <w:rFonts w:eastAsiaTheme="majorEastAsia"/>
          <w:b w:val="0"/>
          <w:bCs w:val="0"/>
          <w:color w:val="000000" w:themeColor="text1"/>
          <w:sz w:val="28"/>
          <w:szCs w:val="28"/>
        </w:rPr>
        <w:t>Раскрытие физиологических механизмов влияния HIIT</w:t>
      </w:r>
      <w:r w:rsidRPr="00672FB2">
        <w:rPr>
          <w:color w:val="000000" w:themeColor="text1"/>
          <w:sz w:val="28"/>
          <w:szCs w:val="28"/>
        </w:rPr>
        <w:t xml:space="preserve"> на организм спортсменов-любителей позволило установить, что высокая эффективность данного метода обусловлена комплексными адаптационными сдвигами. Ключевыми механизмами являются: значительное увеличение максимального сердечного выброса и ударного объёма сердца, что улучшает доставку кислорода к работающим мышцам; активация митохондриального биогенеза через стимуляцию PGC-1α, повышающая окислительный потенциал скелетных мышц; выраженный гормональный ответ (катехоламины, гормон роста, тестостерон) и эффект избыточного </w:t>
      </w:r>
      <w:proofErr w:type="spellStart"/>
      <w:r w:rsidRPr="00672FB2">
        <w:rPr>
          <w:color w:val="000000" w:themeColor="text1"/>
          <w:sz w:val="28"/>
          <w:szCs w:val="28"/>
        </w:rPr>
        <w:t>постнагрузочного</w:t>
      </w:r>
      <w:proofErr w:type="spellEnd"/>
      <w:r w:rsidRPr="00672FB2">
        <w:rPr>
          <w:color w:val="000000" w:themeColor="text1"/>
          <w:sz w:val="28"/>
          <w:szCs w:val="28"/>
        </w:rPr>
        <w:t xml:space="preserve"> потребления кислорода (EPOC), обеспечивающий дополнительный расход энергии. У спортсменов-любителей отмечено одновременное усиление окислительных и </w:t>
      </w:r>
      <w:r w:rsidRPr="00672FB2">
        <w:rPr>
          <w:color w:val="000000" w:themeColor="text1"/>
          <w:sz w:val="28"/>
          <w:szCs w:val="28"/>
        </w:rPr>
        <w:lastRenderedPageBreak/>
        <w:t xml:space="preserve">гликолитических ферментативных систем, а также повышение буферной ёмкости мышц, что в совокупности приводит к росту как аэробной, так и анаэробной производительности. Показано, что ведущим фактором увеличения </w:t>
      </w:r>
      <w:proofErr w:type="spellStart"/>
      <w:r w:rsidRPr="00672FB2">
        <w:rPr>
          <w:color w:val="000000" w:themeColor="text1"/>
          <w:sz w:val="28"/>
          <w:szCs w:val="28"/>
        </w:rPr>
        <w:t>VO₂max</w:t>
      </w:r>
      <w:proofErr w:type="spellEnd"/>
      <w:r w:rsidRPr="00672FB2">
        <w:rPr>
          <w:color w:val="000000" w:themeColor="text1"/>
          <w:sz w:val="28"/>
          <w:szCs w:val="28"/>
        </w:rPr>
        <w:t xml:space="preserve"> при регулярных занятиях HIIT выступает улучшение центральной гемодинамики, а вариабельность индивидуальных реакций требует персонализированного подбора протоколов.</w:t>
      </w:r>
    </w:p>
    <w:p w14:paraId="21A32BF0" w14:textId="0C70CEA5" w:rsidR="00672FB2" w:rsidRPr="00672FB2" w:rsidRDefault="00672FB2" w:rsidP="00672FB2">
      <w:pPr>
        <w:pStyle w:val="ds-markdown-paragraph"/>
        <w:shd w:val="clear" w:color="auto" w:fill="FFFFFF"/>
        <w:spacing w:after="0" w:afterAutospacing="0" w:line="360" w:lineRule="auto"/>
        <w:ind w:firstLine="709"/>
        <w:contextualSpacing/>
        <w:jc w:val="both"/>
        <w:rPr>
          <w:color w:val="000000" w:themeColor="text1"/>
          <w:sz w:val="28"/>
          <w:szCs w:val="28"/>
        </w:rPr>
      </w:pPr>
      <w:r w:rsidRPr="00672FB2">
        <w:rPr>
          <w:rStyle w:val="a6"/>
          <w:rFonts w:eastAsiaTheme="majorEastAsia"/>
          <w:b w:val="0"/>
          <w:bCs w:val="0"/>
          <w:color w:val="000000" w:themeColor="text1"/>
          <w:sz w:val="28"/>
          <w:szCs w:val="28"/>
        </w:rPr>
        <w:t>Анализ современных научных исследований</w:t>
      </w:r>
      <w:r w:rsidRPr="00672FB2">
        <w:rPr>
          <w:color w:val="000000" w:themeColor="text1"/>
          <w:sz w:val="28"/>
          <w:szCs w:val="28"/>
        </w:rPr>
        <w:t xml:space="preserve">, включая систематические обзоры и метаанализы, подтвердил высокую эффективность HIIT в повышении МПК у спортсменов-любителей. Установлено, что HIIT превосходит традиционные непрерывные тренировки умеренной интенсивности по величине прироста </w:t>
      </w:r>
      <w:proofErr w:type="spellStart"/>
      <w:r w:rsidRPr="00672FB2">
        <w:rPr>
          <w:color w:val="000000" w:themeColor="text1"/>
          <w:sz w:val="28"/>
          <w:szCs w:val="28"/>
        </w:rPr>
        <w:t>VO₂max</w:t>
      </w:r>
      <w:proofErr w:type="spellEnd"/>
      <w:r w:rsidRPr="00672FB2">
        <w:rPr>
          <w:color w:val="000000" w:themeColor="text1"/>
          <w:sz w:val="28"/>
          <w:szCs w:val="28"/>
        </w:rPr>
        <w:t xml:space="preserve"> при значительно меньших временных затратах. Метаанализы демонстрируют значимое увеличение </w:t>
      </w:r>
      <w:proofErr w:type="spellStart"/>
      <w:r w:rsidRPr="00672FB2">
        <w:rPr>
          <w:color w:val="000000" w:themeColor="text1"/>
          <w:sz w:val="28"/>
          <w:szCs w:val="28"/>
        </w:rPr>
        <w:t>VO₂max</w:t>
      </w:r>
      <w:proofErr w:type="spellEnd"/>
      <w:r w:rsidRPr="00672FB2">
        <w:rPr>
          <w:color w:val="000000" w:themeColor="text1"/>
          <w:sz w:val="28"/>
          <w:szCs w:val="28"/>
        </w:rPr>
        <w:t xml:space="preserve"> (прирост от 9% до 15% от исходного уровня), причём для спортсменов-любителей характерна обратная зависимость между исходным уровнем МПК и величиной его прироста. Эффективность различных видов интервальных тренировок ранжируется следующим образом: повторные спринтерские тренировки (RST</w:t>
      </w:r>
      <w:proofErr w:type="gramStart"/>
      <w:r w:rsidRPr="00672FB2">
        <w:rPr>
          <w:color w:val="000000" w:themeColor="text1"/>
          <w:sz w:val="28"/>
          <w:szCs w:val="28"/>
        </w:rPr>
        <w:t>) &gt;</w:t>
      </w:r>
      <w:proofErr w:type="gramEnd"/>
      <w:r w:rsidRPr="00672FB2">
        <w:rPr>
          <w:color w:val="000000" w:themeColor="text1"/>
          <w:sz w:val="28"/>
          <w:szCs w:val="28"/>
        </w:rPr>
        <w:t xml:space="preserve"> HIIT &gt; спринтерские интервальные тренировки (SIT) &gt; непрерывные тренировки. Как показывают исследования, даже краткосрочные программы (6–8 недель) способны вызывать достоверные положительные сдвиги в </w:t>
      </w:r>
      <w:proofErr w:type="spellStart"/>
      <w:r w:rsidRPr="00672FB2">
        <w:rPr>
          <w:color w:val="000000" w:themeColor="text1"/>
          <w:sz w:val="28"/>
          <w:szCs w:val="28"/>
        </w:rPr>
        <w:t>кардиореспираторной</w:t>
      </w:r>
      <w:proofErr w:type="spellEnd"/>
      <w:r w:rsidRPr="00672FB2">
        <w:rPr>
          <w:color w:val="000000" w:themeColor="text1"/>
          <w:sz w:val="28"/>
          <w:szCs w:val="28"/>
        </w:rPr>
        <w:t xml:space="preserve"> системе у лиц, ведущих активный образ жизни, но не занимающихся спортом профессионально.</w:t>
      </w:r>
    </w:p>
    <w:p w14:paraId="5EB450E7" w14:textId="3765895E" w:rsidR="00672FB2" w:rsidRPr="00672FB2" w:rsidRDefault="00672FB2" w:rsidP="00672FB2">
      <w:pPr>
        <w:pStyle w:val="ds-markdown-paragraph"/>
        <w:shd w:val="clear" w:color="auto" w:fill="FFFFFF"/>
        <w:spacing w:after="0" w:afterAutospacing="0" w:line="360" w:lineRule="auto"/>
        <w:ind w:firstLine="709"/>
        <w:contextualSpacing/>
        <w:jc w:val="both"/>
        <w:rPr>
          <w:color w:val="000000" w:themeColor="text1"/>
          <w:sz w:val="28"/>
          <w:szCs w:val="28"/>
        </w:rPr>
      </w:pPr>
      <w:r w:rsidRPr="00672FB2">
        <w:rPr>
          <w:color w:val="000000" w:themeColor="text1"/>
          <w:sz w:val="28"/>
          <w:szCs w:val="28"/>
          <w:shd w:val="clear" w:color="auto" w:fill="FFFFFF"/>
        </w:rPr>
        <w:t>Перспективы дальнейших исследований связаны с изучением долгосрочных эффектов HIIT у спортсменов-любителей различных возрастных групп и пола, с разработкой индивидуализированных протоколов для конкретных видов спорта, а также с углублённым анализом комбинированного воздействия HIIT и силовых тренировок на функциональные показатели и состояние здоровья занимающихся.</w:t>
      </w:r>
    </w:p>
    <w:p w14:paraId="69B5097A" w14:textId="77777777" w:rsidR="00EC4693" w:rsidRDefault="00EC4693" w:rsidP="008367ED">
      <w:pPr>
        <w:pStyle w:val="ds-markdown-paragraph"/>
        <w:shd w:val="clear" w:color="auto" w:fill="FFFFFF"/>
        <w:spacing w:before="192" w:beforeAutospacing="0" w:line="360" w:lineRule="auto"/>
        <w:ind w:firstLine="709"/>
        <w:jc w:val="center"/>
        <w:rPr>
          <w:color w:val="0F1115"/>
          <w:sz w:val="28"/>
          <w:szCs w:val="28"/>
        </w:rPr>
      </w:pPr>
    </w:p>
    <w:p w14:paraId="6139897A" w14:textId="77777777" w:rsidR="008367ED" w:rsidRPr="004D1D9F" w:rsidRDefault="008367ED" w:rsidP="008367ED">
      <w:pPr>
        <w:pStyle w:val="1"/>
        <w:jc w:val="center"/>
        <w:rPr>
          <w:rFonts w:ascii="Times New Roman" w:hAnsi="Times New Roman" w:cs="Times New Roman"/>
          <w:b w:val="0"/>
          <w:bCs w:val="0"/>
          <w:color w:val="000000" w:themeColor="text1"/>
        </w:rPr>
      </w:pPr>
      <w:bookmarkStart w:id="10" w:name="_Toc230251481"/>
      <w:r w:rsidRPr="004D1D9F">
        <w:rPr>
          <w:rFonts w:ascii="Times New Roman" w:hAnsi="Times New Roman" w:cs="Times New Roman"/>
          <w:b w:val="0"/>
          <w:bCs w:val="0"/>
          <w:color w:val="000000" w:themeColor="text1"/>
        </w:rPr>
        <w:lastRenderedPageBreak/>
        <w:t>СПИСОК ИСПОЛЬЗУЕМЫХ ИСТОЧНИКОВ И ЛИТЕРАТУРЫ</w:t>
      </w:r>
      <w:bookmarkEnd w:id="10"/>
    </w:p>
    <w:p w14:paraId="775BE655" w14:textId="77777777" w:rsidR="008367ED" w:rsidRPr="008367ED" w:rsidRDefault="008367ED" w:rsidP="008367ED">
      <w:pPr>
        <w:jc w:val="center"/>
        <w:rPr>
          <w:rFonts w:ascii="Times New Roman" w:hAnsi="Times New Roman" w:cs="Times New Roman"/>
          <w:sz w:val="28"/>
        </w:rPr>
      </w:pPr>
    </w:p>
    <w:p w14:paraId="1BA042FE" w14:textId="77777777" w:rsidR="008367ED" w:rsidRPr="004D1D9F" w:rsidRDefault="008367ED" w:rsidP="008367ED">
      <w:pPr>
        <w:jc w:val="center"/>
        <w:rPr>
          <w:rFonts w:ascii="Times New Roman" w:hAnsi="Times New Roman" w:cs="Times New Roman"/>
          <w:bCs/>
          <w:sz w:val="28"/>
        </w:rPr>
      </w:pPr>
      <w:r w:rsidRPr="004D1D9F">
        <w:rPr>
          <w:rFonts w:ascii="Times New Roman" w:hAnsi="Times New Roman" w:cs="Times New Roman"/>
          <w:bCs/>
          <w:sz w:val="28"/>
        </w:rPr>
        <w:t>1. Нормативно-правовые акты</w:t>
      </w:r>
    </w:p>
    <w:p w14:paraId="317AFC72" w14:textId="352C593C" w:rsidR="00892ED9" w:rsidRDefault="00892ED9" w:rsidP="00892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892ED9">
        <w:rPr>
          <w:rFonts w:ascii="Times New Roman" w:hAnsi="Times New Roman" w:cs="Times New Roman"/>
          <w:sz w:val="28"/>
        </w:rPr>
        <w:t>Федеральный закон от 4 декабря 2007 г. №329-ФЗ «О физической культуре и спорте в Российской Федерации» (в ред. Федерального закона от 21 апреля 2025 г. №96-ФЗ) // Собрание законодательства Российской Федерации. 2007. №50. Ст. 6242; 2025. №17. Ст. 2125.</w:t>
      </w:r>
    </w:p>
    <w:p w14:paraId="56337A47" w14:textId="13856666" w:rsidR="00892ED9" w:rsidRDefault="00892ED9" w:rsidP="00892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892ED9">
        <w:rPr>
          <w:rFonts w:ascii="Times New Roman" w:hAnsi="Times New Roman" w:cs="Times New Roman"/>
          <w:sz w:val="28"/>
        </w:rPr>
        <w:t>Постановление Правительства РФ от 30 сентября 2021 г.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(с изменениями и дополнениями, в ред. от 29 апреля 2026 г.).</w:t>
      </w:r>
    </w:p>
    <w:p w14:paraId="0FE6DFF8" w14:textId="08E69C3E" w:rsidR="00892ED9" w:rsidRDefault="00892ED9" w:rsidP="00892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892ED9">
        <w:rPr>
          <w:rFonts w:ascii="Times New Roman" w:hAnsi="Times New Roman" w:cs="Times New Roman"/>
          <w:sz w:val="28"/>
        </w:rPr>
        <w:t xml:space="preserve">Приказ Минспорта России от 30.12.2021 № 1089 «Об утверждении методических рекомендаций по повышению двигательной активности граждан…» [Электронный ресурс] // КонсультантПлюс. — URL: </w:t>
      </w:r>
      <w:proofErr w:type="gramStart"/>
      <w:r w:rsidRPr="00892ED9">
        <w:rPr>
          <w:rFonts w:ascii="Times New Roman" w:hAnsi="Times New Roman" w:cs="Times New Roman"/>
          <w:sz w:val="28"/>
        </w:rPr>
        <w:t>https://www.consultant.ru/document/cons_doc_LAW_414628/726a2f43434b44739388eb8c378d670fb5ee453f/  (</w:t>
      </w:r>
      <w:proofErr w:type="gramEnd"/>
      <w:r w:rsidRPr="00892ED9">
        <w:rPr>
          <w:rFonts w:ascii="Times New Roman" w:hAnsi="Times New Roman" w:cs="Times New Roman"/>
          <w:sz w:val="28"/>
        </w:rPr>
        <w:t>дата обращения: 14.05.2026)</w:t>
      </w:r>
    </w:p>
    <w:p w14:paraId="3BA23FED" w14:textId="77777777" w:rsidR="004B5284" w:rsidRDefault="004B5284" w:rsidP="004B5284">
      <w:pPr>
        <w:spacing w:line="360" w:lineRule="auto"/>
        <w:ind w:firstLine="709"/>
        <w:jc w:val="center"/>
        <w:rPr>
          <w:rFonts w:ascii="Times New Roman" w:hAnsi="Times New Roman" w:cs="Times New Roman"/>
          <w:b/>
          <w:sz w:val="28"/>
        </w:rPr>
      </w:pPr>
      <w:r>
        <w:rPr>
          <w:rFonts w:ascii="Times New Roman" w:hAnsi="Times New Roman" w:cs="Times New Roman"/>
          <w:b/>
          <w:sz w:val="28"/>
        </w:rPr>
        <w:t>2. Научная и учебная литература</w:t>
      </w:r>
    </w:p>
    <w:p w14:paraId="2489A95A" w14:textId="219ED313" w:rsidR="00672FB2" w:rsidRPr="00672FB2" w:rsidRDefault="00672FB2" w:rsidP="00672FB2">
      <w:pPr>
        <w:spacing w:line="360" w:lineRule="auto"/>
        <w:ind w:firstLine="709"/>
        <w:jc w:val="both"/>
        <w:rPr>
          <w:rFonts w:ascii="Times New Roman" w:hAnsi="Times New Roman" w:cs="Times New Roman"/>
          <w:sz w:val="28"/>
        </w:rPr>
      </w:pPr>
      <w:r>
        <w:rPr>
          <w:rFonts w:ascii="Times New Roman" w:hAnsi="Times New Roman" w:cs="Times New Roman"/>
          <w:sz w:val="28"/>
        </w:rPr>
        <w:t>4</w:t>
      </w:r>
      <w:r w:rsidR="004B5284">
        <w:rPr>
          <w:rFonts w:ascii="Times New Roman" w:hAnsi="Times New Roman" w:cs="Times New Roman"/>
          <w:sz w:val="28"/>
        </w:rPr>
        <w:t xml:space="preserve">. </w:t>
      </w:r>
      <w:r w:rsidRPr="00672FB2">
        <w:rPr>
          <w:rFonts w:ascii="Times New Roman" w:hAnsi="Times New Roman" w:cs="Times New Roman"/>
          <w:sz w:val="28"/>
        </w:rPr>
        <w:t xml:space="preserve">Спортивная </w:t>
      </w:r>
      <w:proofErr w:type="gramStart"/>
      <w:r w:rsidRPr="00672FB2">
        <w:rPr>
          <w:rFonts w:ascii="Times New Roman" w:hAnsi="Times New Roman" w:cs="Times New Roman"/>
          <w:sz w:val="28"/>
        </w:rPr>
        <w:t>физиология :</w:t>
      </w:r>
      <w:proofErr w:type="gramEnd"/>
      <w:r w:rsidRPr="00672FB2">
        <w:rPr>
          <w:rFonts w:ascii="Times New Roman" w:hAnsi="Times New Roman" w:cs="Times New Roman"/>
          <w:sz w:val="28"/>
        </w:rPr>
        <w:t xml:space="preserve"> [Учеб. для ин-</w:t>
      </w:r>
      <w:proofErr w:type="spellStart"/>
      <w:r w:rsidRPr="00672FB2">
        <w:rPr>
          <w:rFonts w:ascii="Times New Roman" w:hAnsi="Times New Roman" w:cs="Times New Roman"/>
          <w:sz w:val="28"/>
        </w:rPr>
        <w:t>тов</w:t>
      </w:r>
      <w:proofErr w:type="spellEnd"/>
      <w:r w:rsidRPr="00672FB2">
        <w:rPr>
          <w:rFonts w:ascii="Times New Roman" w:hAnsi="Times New Roman" w:cs="Times New Roman"/>
          <w:sz w:val="28"/>
        </w:rPr>
        <w:t xml:space="preserve"> физ. культуры / Я. М. </w:t>
      </w:r>
      <w:proofErr w:type="spellStart"/>
      <w:r w:rsidRPr="00672FB2">
        <w:rPr>
          <w:rFonts w:ascii="Times New Roman" w:hAnsi="Times New Roman" w:cs="Times New Roman"/>
          <w:sz w:val="28"/>
        </w:rPr>
        <w:t>Коц</w:t>
      </w:r>
      <w:proofErr w:type="spellEnd"/>
      <w:r w:rsidRPr="00672FB2">
        <w:rPr>
          <w:rFonts w:ascii="Times New Roman" w:hAnsi="Times New Roman" w:cs="Times New Roman"/>
          <w:sz w:val="28"/>
        </w:rPr>
        <w:t xml:space="preserve">, Н. В. </w:t>
      </w:r>
      <w:proofErr w:type="spellStart"/>
      <w:r w:rsidRPr="00672FB2">
        <w:rPr>
          <w:rFonts w:ascii="Times New Roman" w:hAnsi="Times New Roman" w:cs="Times New Roman"/>
          <w:sz w:val="28"/>
        </w:rPr>
        <w:t>Зимкин</w:t>
      </w:r>
      <w:proofErr w:type="spellEnd"/>
      <w:r w:rsidRPr="00672FB2">
        <w:rPr>
          <w:rFonts w:ascii="Times New Roman" w:hAnsi="Times New Roman" w:cs="Times New Roman"/>
          <w:sz w:val="28"/>
        </w:rPr>
        <w:t xml:space="preserve">, О. П. Панфилов, В. М. Волков]; Под общ. ред. Я. М. </w:t>
      </w:r>
      <w:proofErr w:type="spellStart"/>
      <w:r w:rsidRPr="00672FB2">
        <w:rPr>
          <w:rFonts w:ascii="Times New Roman" w:hAnsi="Times New Roman" w:cs="Times New Roman"/>
          <w:sz w:val="28"/>
        </w:rPr>
        <w:t>Коца</w:t>
      </w:r>
      <w:proofErr w:type="spellEnd"/>
      <w:r w:rsidRPr="00672FB2">
        <w:rPr>
          <w:rFonts w:ascii="Times New Roman" w:hAnsi="Times New Roman" w:cs="Times New Roman"/>
          <w:sz w:val="28"/>
        </w:rPr>
        <w:t xml:space="preserve">. - </w:t>
      </w:r>
      <w:proofErr w:type="gramStart"/>
      <w:r w:rsidRPr="00672FB2">
        <w:rPr>
          <w:rFonts w:ascii="Times New Roman" w:hAnsi="Times New Roman" w:cs="Times New Roman"/>
          <w:sz w:val="28"/>
        </w:rPr>
        <w:t>Москва :</w:t>
      </w:r>
      <w:proofErr w:type="gramEnd"/>
      <w:r w:rsidRPr="00672FB2">
        <w:rPr>
          <w:rFonts w:ascii="Times New Roman" w:hAnsi="Times New Roman" w:cs="Times New Roman"/>
          <w:sz w:val="28"/>
        </w:rPr>
        <w:t xml:space="preserve"> Физкультура и спорт, 1986. - 239,[1] </w:t>
      </w:r>
      <w:proofErr w:type="gramStart"/>
      <w:r w:rsidRPr="00672FB2">
        <w:rPr>
          <w:rFonts w:ascii="Times New Roman" w:hAnsi="Times New Roman" w:cs="Times New Roman"/>
          <w:sz w:val="28"/>
        </w:rPr>
        <w:t>с. :</w:t>
      </w:r>
      <w:proofErr w:type="gramEnd"/>
      <w:r w:rsidRPr="00672FB2">
        <w:rPr>
          <w:rFonts w:ascii="Times New Roman" w:hAnsi="Times New Roman" w:cs="Times New Roman"/>
          <w:sz w:val="28"/>
        </w:rPr>
        <w:t xml:space="preserve"> ил.; 23 см</w:t>
      </w:r>
    </w:p>
    <w:p w14:paraId="5032982B" w14:textId="54D86CD4" w:rsidR="00672FB2" w:rsidRPr="00672FB2" w:rsidRDefault="00672FB2" w:rsidP="00672FB2">
      <w:pPr>
        <w:spacing w:line="360" w:lineRule="auto"/>
        <w:ind w:firstLine="709"/>
        <w:jc w:val="both"/>
        <w:rPr>
          <w:rFonts w:ascii="Times New Roman" w:hAnsi="Times New Roman" w:cs="Times New Roman"/>
          <w:sz w:val="28"/>
        </w:rPr>
      </w:pPr>
      <w:r>
        <w:rPr>
          <w:rFonts w:ascii="Times New Roman" w:hAnsi="Times New Roman" w:cs="Times New Roman"/>
          <w:sz w:val="28"/>
        </w:rPr>
        <w:t>5.</w:t>
      </w:r>
      <w:r w:rsidRPr="00672FB2">
        <w:rPr>
          <w:rFonts w:ascii="Times New Roman" w:hAnsi="Times New Roman" w:cs="Times New Roman"/>
          <w:sz w:val="28"/>
        </w:rPr>
        <w:t>Белоцерковский, З.Б. Эргометрические и кардиологические критерии физической работоспособности у спортсменов (для СПО</w:t>
      </w:r>
      <w:proofErr w:type="gramStart"/>
      <w:r w:rsidRPr="00672FB2">
        <w:rPr>
          <w:rFonts w:ascii="Times New Roman" w:hAnsi="Times New Roman" w:cs="Times New Roman"/>
          <w:sz w:val="28"/>
        </w:rPr>
        <w:t>) :</w:t>
      </w:r>
      <w:proofErr w:type="gramEnd"/>
      <w:r w:rsidRPr="00672FB2">
        <w:rPr>
          <w:rFonts w:ascii="Times New Roman" w:hAnsi="Times New Roman" w:cs="Times New Roman"/>
          <w:sz w:val="28"/>
        </w:rPr>
        <w:t xml:space="preserve"> [монография] / З.Б. Белоцерковский .— 2-е изд., доп. — Москва : Советский спорт, 2009 .— 174 с. : ил. — </w:t>
      </w:r>
      <w:proofErr w:type="spellStart"/>
      <w:r w:rsidRPr="00672FB2">
        <w:rPr>
          <w:rFonts w:ascii="Times New Roman" w:hAnsi="Times New Roman" w:cs="Times New Roman"/>
          <w:sz w:val="28"/>
        </w:rPr>
        <w:t>Библиогр</w:t>
      </w:r>
      <w:proofErr w:type="spellEnd"/>
      <w:r w:rsidRPr="00672FB2">
        <w:rPr>
          <w:rFonts w:ascii="Times New Roman" w:hAnsi="Times New Roman" w:cs="Times New Roman"/>
          <w:sz w:val="28"/>
        </w:rPr>
        <w:t>.: с. 325-345 .— ISBN 978-5-9718-0376-8 .— URL: https://rucont.ru/efd/774345 (дата обращения: 10.05.2026)</w:t>
      </w:r>
    </w:p>
    <w:p w14:paraId="20709F1C" w14:textId="1640158C" w:rsidR="004B5284" w:rsidRDefault="00672FB2" w:rsidP="00672FB2">
      <w:pPr>
        <w:spacing w:line="360" w:lineRule="auto"/>
        <w:ind w:firstLine="709"/>
        <w:jc w:val="both"/>
        <w:rPr>
          <w:rFonts w:ascii="Times New Roman" w:hAnsi="Times New Roman" w:cs="Times New Roman"/>
          <w:sz w:val="28"/>
        </w:rPr>
      </w:pPr>
      <w:r>
        <w:rPr>
          <w:rFonts w:ascii="Times New Roman" w:hAnsi="Times New Roman" w:cs="Times New Roman"/>
          <w:sz w:val="28"/>
        </w:rPr>
        <w:t>6.</w:t>
      </w:r>
      <w:r w:rsidRPr="00672FB2">
        <w:rPr>
          <w:rFonts w:ascii="Times New Roman" w:hAnsi="Times New Roman" w:cs="Times New Roman"/>
          <w:sz w:val="28"/>
        </w:rPr>
        <w:t xml:space="preserve">Карпман В.Л. Исследование физической работоспособности у спортсменов. — </w:t>
      </w:r>
      <w:proofErr w:type="gramStart"/>
      <w:r w:rsidRPr="00672FB2">
        <w:rPr>
          <w:rFonts w:ascii="Times New Roman" w:hAnsi="Times New Roman" w:cs="Times New Roman"/>
          <w:sz w:val="28"/>
        </w:rPr>
        <w:t>Москва :</w:t>
      </w:r>
      <w:proofErr w:type="gramEnd"/>
      <w:r w:rsidRPr="00672FB2">
        <w:rPr>
          <w:rFonts w:ascii="Times New Roman" w:hAnsi="Times New Roman" w:cs="Times New Roman"/>
          <w:sz w:val="28"/>
        </w:rPr>
        <w:t xml:space="preserve"> Физкультура и спорт, 1974. — 95 с. черт.; 20.</w:t>
      </w:r>
    </w:p>
    <w:p w14:paraId="1B94C2BA" w14:textId="77777777" w:rsidR="004B5284" w:rsidRDefault="004B5284" w:rsidP="004B5284">
      <w:pPr>
        <w:spacing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3. Электронные ресурсы</w:t>
      </w:r>
    </w:p>
    <w:p w14:paraId="37A17729" w14:textId="75282474" w:rsidR="004B5284" w:rsidRPr="00894631" w:rsidRDefault="00894631" w:rsidP="00894631">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sidRPr="00894631">
        <w:rPr>
          <w:rFonts w:ascii="Times New Roman" w:hAnsi="Times New Roman" w:cs="Times New Roman"/>
          <w:color w:val="000000" w:themeColor="text1"/>
          <w:sz w:val="28"/>
          <w:szCs w:val="28"/>
        </w:rPr>
        <w:t xml:space="preserve">Влияние короткой высокоинтенсивной интервальной тренировки на пиковое потребление </w:t>
      </w:r>
      <w:proofErr w:type="gramStart"/>
      <w:r w:rsidRPr="00894631">
        <w:rPr>
          <w:rFonts w:ascii="Times New Roman" w:hAnsi="Times New Roman" w:cs="Times New Roman"/>
          <w:color w:val="000000" w:themeColor="text1"/>
          <w:sz w:val="28"/>
          <w:szCs w:val="28"/>
        </w:rPr>
        <w:t>кислорода :</w:t>
      </w:r>
      <w:proofErr w:type="gramEnd"/>
      <w:r w:rsidRPr="00894631">
        <w:rPr>
          <w:rFonts w:ascii="Times New Roman" w:hAnsi="Times New Roman" w:cs="Times New Roman"/>
          <w:color w:val="000000" w:themeColor="text1"/>
          <w:sz w:val="28"/>
          <w:szCs w:val="28"/>
        </w:rPr>
        <w:t xml:space="preserve"> NCT04656509 // </w:t>
      </w:r>
      <w:hyperlink r:id="rId14" w:tgtFrame="_blank" w:history="1">
        <w:r w:rsidRPr="00894631">
          <w:rPr>
            <w:rStyle w:val="a7"/>
            <w:rFonts w:ascii="Times New Roman" w:hAnsi="Times New Roman" w:cs="Times New Roman"/>
            <w:color w:val="000000" w:themeColor="text1"/>
            <w:sz w:val="28"/>
            <w:szCs w:val="28"/>
          </w:rPr>
          <w:t>ClinicalTrials.gov</w:t>
        </w:r>
      </w:hyperlink>
      <w:r w:rsidRPr="00894631">
        <w:rPr>
          <w:rFonts w:ascii="Times New Roman" w:hAnsi="Times New Roman" w:cs="Times New Roman"/>
          <w:color w:val="000000" w:themeColor="text1"/>
          <w:sz w:val="28"/>
          <w:szCs w:val="28"/>
        </w:rPr>
        <w:t xml:space="preserve"> : база данных клинических исследований / U. S. National Library </w:t>
      </w:r>
      <w:proofErr w:type="spellStart"/>
      <w:r w:rsidRPr="00894631">
        <w:rPr>
          <w:rFonts w:ascii="Times New Roman" w:hAnsi="Times New Roman" w:cs="Times New Roman"/>
          <w:color w:val="000000" w:themeColor="text1"/>
          <w:sz w:val="28"/>
          <w:szCs w:val="28"/>
        </w:rPr>
        <w:t>of</w:t>
      </w:r>
      <w:proofErr w:type="spellEnd"/>
      <w:r w:rsidRPr="00894631">
        <w:rPr>
          <w:rFonts w:ascii="Times New Roman" w:hAnsi="Times New Roman" w:cs="Times New Roman"/>
          <w:color w:val="000000" w:themeColor="text1"/>
          <w:sz w:val="28"/>
          <w:szCs w:val="28"/>
        </w:rPr>
        <w:t xml:space="preserve"> </w:t>
      </w:r>
      <w:proofErr w:type="spellStart"/>
      <w:r w:rsidRPr="00894631">
        <w:rPr>
          <w:rFonts w:ascii="Times New Roman" w:hAnsi="Times New Roman" w:cs="Times New Roman"/>
          <w:color w:val="000000" w:themeColor="text1"/>
          <w:sz w:val="28"/>
          <w:szCs w:val="28"/>
        </w:rPr>
        <w:t>Medicine</w:t>
      </w:r>
      <w:proofErr w:type="spellEnd"/>
      <w:r w:rsidRPr="00894631">
        <w:rPr>
          <w:rFonts w:ascii="Times New Roman" w:hAnsi="Times New Roman" w:cs="Times New Roman"/>
          <w:color w:val="000000" w:themeColor="text1"/>
          <w:sz w:val="28"/>
          <w:szCs w:val="28"/>
        </w:rPr>
        <w:t>. – 2020. – URL: </w:t>
      </w:r>
      <w:hyperlink r:id="rId15" w:tgtFrame="_blank" w:history="1">
        <w:r w:rsidRPr="00894631">
          <w:rPr>
            <w:rStyle w:val="a7"/>
            <w:rFonts w:ascii="Times New Roman" w:hAnsi="Times New Roman" w:cs="Times New Roman"/>
            <w:color w:val="000000" w:themeColor="text1"/>
            <w:sz w:val="28"/>
            <w:szCs w:val="28"/>
          </w:rPr>
          <w:t>https://clinicaltrials.gov/ct2/show/NCT04656509</w:t>
        </w:r>
      </w:hyperlink>
      <w:r w:rsidRPr="00894631">
        <w:rPr>
          <w:rFonts w:ascii="Times New Roman" w:hAnsi="Times New Roman" w:cs="Times New Roman"/>
          <w:color w:val="000000" w:themeColor="text1"/>
          <w:sz w:val="28"/>
          <w:szCs w:val="28"/>
        </w:rPr>
        <w:t> (дата обращения: 10.05.2026).</w:t>
      </w:r>
    </w:p>
    <w:p w14:paraId="35070306" w14:textId="1CEA2DB9" w:rsidR="00894631" w:rsidRPr="00894631" w:rsidRDefault="00894631" w:rsidP="00894631">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sidRPr="00894631">
        <w:rPr>
          <w:rFonts w:ascii="Times New Roman" w:hAnsi="Times New Roman" w:cs="Times New Roman"/>
          <w:color w:val="000000" w:themeColor="text1"/>
          <w:sz w:val="28"/>
          <w:szCs w:val="28"/>
        </w:rPr>
        <w:t xml:space="preserve">Коваленко, А. А. Высокоинтенсивный интервальный тренинг (HIIT) </w:t>
      </w:r>
      <w:proofErr w:type="spellStart"/>
      <w:r w:rsidRPr="00894631">
        <w:rPr>
          <w:rFonts w:ascii="Times New Roman" w:hAnsi="Times New Roman" w:cs="Times New Roman"/>
          <w:color w:val="000000" w:themeColor="text1"/>
          <w:sz w:val="28"/>
          <w:szCs w:val="28"/>
        </w:rPr>
        <w:t>vs</w:t>
      </w:r>
      <w:proofErr w:type="spellEnd"/>
      <w:r w:rsidRPr="00894631">
        <w:rPr>
          <w:rFonts w:ascii="Times New Roman" w:hAnsi="Times New Roman" w:cs="Times New Roman"/>
          <w:color w:val="000000" w:themeColor="text1"/>
          <w:sz w:val="28"/>
          <w:szCs w:val="28"/>
        </w:rPr>
        <w:t xml:space="preserve">. Низкоинтенсивное </w:t>
      </w:r>
      <w:proofErr w:type="spellStart"/>
      <w:r w:rsidRPr="00894631">
        <w:rPr>
          <w:rFonts w:ascii="Times New Roman" w:hAnsi="Times New Roman" w:cs="Times New Roman"/>
          <w:color w:val="000000" w:themeColor="text1"/>
          <w:sz w:val="28"/>
          <w:szCs w:val="28"/>
        </w:rPr>
        <w:t>кардио</w:t>
      </w:r>
      <w:proofErr w:type="spellEnd"/>
      <w:r w:rsidRPr="00894631">
        <w:rPr>
          <w:rFonts w:ascii="Times New Roman" w:hAnsi="Times New Roman" w:cs="Times New Roman"/>
          <w:color w:val="000000" w:themeColor="text1"/>
          <w:sz w:val="28"/>
          <w:szCs w:val="28"/>
        </w:rPr>
        <w:t xml:space="preserve"> (LISS): научный вердикт для </w:t>
      </w:r>
      <w:proofErr w:type="spellStart"/>
      <w:r w:rsidRPr="00894631">
        <w:rPr>
          <w:rFonts w:ascii="Times New Roman" w:hAnsi="Times New Roman" w:cs="Times New Roman"/>
          <w:color w:val="000000" w:themeColor="text1"/>
          <w:sz w:val="28"/>
          <w:szCs w:val="28"/>
        </w:rPr>
        <w:t>жиросжигания</w:t>
      </w:r>
      <w:proofErr w:type="spellEnd"/>
      <w:r w:rsidRPr="00894631">
        <w:rPr>
          <w:rFonts w:ascii="Times New Roman" w:hAnsi="Times New Roman" w:cs="Times New Roman"/>
          <w:color w:val="000000" w:themeColor="text1"/>
          <w:sz w:val="28"/>
          <w:szCs w:val="28"/>
        </w:rPr>
        <w:t xml:space="preserve"> и выносливости / А. А. Коваленко, Е. А. Щеголева // Дневник </w:t>
      </w:r>
      <w:proofErr w:type="gramStart"/>
      <w:r w:rsidRPr="00894631">
        <w:rPr>
          <w:rFonts w:ascii="Times New Roman" w:hAnsi="Times New Roman" w:cs="Times New Roman"/>
          <w:color w:val="000000" w:themeColor="text1"/>
          <w:sz w:val="28"/>
          <w:szCs w:val="28"/>
        </w:rPr>
        <w:t>науки :</w:t>
      </w:r>
      <w:proofErr w:type="gramEnd"/>
      <w:r w:rsidRPr="00894631">
        <w:rPr>
          <w:rFonts w:ascii="Times New Roman" w:hAnsi="Times New Roman" w:cs="Times New Roman"/>
          <w:color w:val="000000" w:themeColor="text1"/>
          <w:sz w:val="28"/>
          <w:szCs w:val="28"/>
        </w:rPr>
        <w:t xml:space="preserve"> электронный научный журнал. – 2025. – № 9. - URL: </w:t>
      </w:r>
      <w:hyperlink r:id="rId16" w:tgtFrame="_blank" w:history="1">
        <w:r w:rsidRPr="00894631">
          <w:rPr>
            <w:rStyle w:val="a7"/>
            <w:rFonts w:ascii="Times New Roman" w:hAnsi="Times New Roman" w:cs="Times New Roman"/>
            <w:color w:val="000000" w:themeColor="text1"/>
            <w:sz w:val="28"/>
            <w:szCs w:val="28"/>
          </w:rPr>
          <w:t>https://dnevniknauki.ru/images/publications/2025/9/pedagogics/Kovalenko_Shchegoleva.pdf</w:t>
        </w:r>
      </w:hyperlink>
      <w:r w:rsidRPr="00894631">
        <w:rPr>
          <w:rFonts w:ascii="Times New Roman" w:hAnsi="Times New Roman" w:cs="Times New Roman"/>
          <w:color w:val="000000" w:themeColor="text1"/>
          <w:sz w:val="28"/>
          <w:szCs w:val="28"/>
        </w:rPr>
        <w:t> (дата обращения: 10.05.2026).</w:t>
      </w:r>
    </w:p>
    <w:p w14:paraId="1DFBCFA1" w14:textId="1C9E81DA" w:rsidR="00894631" w:rsidRPr="00894631" w:rsidRDefault="00894631" w:rsidP="00894631">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sidRPr="00894631">
        <w:rPr>
          <w:rFonts w:ascii="Times New Roman" w:hAnsi="Times New Roman" w:cs="Times New Roman"/>
          <w:color w:val="000000" w:themeColor="text1"/>
          <w:sz w:val="28"/>
          <w:szCs w:val="28"/>
        </w:rPr>
        <w:t xml:space="preserve">Влияние интервальных тренировок на физическую работоспособность [Электронный ресурс] // </w:t>
      </w:r>
      <w:proofErr w:type="spellStart"/>
      <w:proofErr w:type="gramStart"/>
      <w:r w:rsidRPr="00894631">
        <w:rPr>
          <w:rFonts w:ascii="Times New Roman" w:hAnsi="Times New Roman" w:cs="Times New Roman"/>
          <w:color w:val="000000" w:themeColor="text1"/>
          <w:sz w:val="28"/>
          <w:szCs w:val="28"/>
        </w:rPr>
        <w:t>AvangardSport</w:t>
      </w:r>
      <w:proofErr w:type="spellEnd"/>
      <w:r w:rsidRPr="00894631">
        <w:rPr>
          <w:rFonts w:ascii="Times New Roman" w:hAnsi="Times New Roman" w:cs="Times New Roman"/>
          <w:color w:val="000000" w:themeColor="text1"/>
          <w:sz w:val="28"/>
          <w:szCs w:val="28"/>
        </w:rPr>
        <w:t xml:space="preserve"> :</w:t>
      </w:r>
      <w:proofErr w:type="gramEnd"/>
      <w:r w:rsidRPr="00894631">
        <w:rPr>
          <w:rFonts w:ascii="Times New Roman" w:hAnsi="Times New Roman" w:cs="Times New Roman"/>
          <w:color w:val="000000" w:themeColor="text1"/>
          <w:sz w:val="28"/>
          <w:szCs w:val="28"/>
        </w:rPr>
        <w:t xml:space="preserve"> спортивный портал. – 2025. – 16 марта. – URL: </w:t>
      </w:r>
      <w:hyperlink r:id="rId17" w:anchor="respond" w:tgtFrame="_blank" w:history="1">
        <w:r w:rsidRPr="00894631">
          <w:rPr>
            <w:rStyle w:val="a7"/>
            <w:rFonts w:ascii="Times New Roman" w:hAnsi="Times New Roman" w:cs="Times New Roman"/>
            <w:color w:val="000000" w:themeColor="text1"/>
            <w:sz w:val="28"/>
            <w:szCs w:val="28"/>
          </w:rPr>
          <w:t>https://sportssmi.ru/2025/07/26/vysokointensivnyj-intervalnyj-trening-hiit-vs-nizkointensivnoe-kardio-liss-nauchnyj-verdikt-dlya-zhiroszhiganiya-i-vynoslivosti.html#respond</w:t>
        </w:r>
      </w:hyperlink>
      <w:r w:rsidRPr="00894631">
        <w:rPr>
          <w:rFonts w:ascii="Times New Roman" w:hAnsi="Times New Roman" w:cs="Times New Roman"/>
          <w:color w:val="000000" w:themeColor="text1"/>
          <w:sz w:val="28"/>
          <w:szCs w:val="28"/>
        </w:rPr>
        <w:t xml:space="preserve"> (дата обращения: </w:t>
      </w:r>
      <w:r>
        <w:rPr>
          <w:rFonts w:ascii="Times New Roman" w:hAnsi="Times New Roman" w:cs="Times New Roman"/>
          <w:color w:val="000000" w:themeColor="text1"/>
          <w:sz w:val="28"/>
          <w:szCs w:val="28"/>
        </w:rPr>
        <w:t>10</w:t>
      </w:r>
      <w:r w:rsidRPr="00894631">
        <w:rPr>
          <w:rFonts w:ascii="Times New Roman" w:hAnsi="Times New Roman" w:cs="Times New Roman"/>
          <w:color w:val="000000" w:themeColor="text1"/>
          <w:sz w:val="28"/>
          <w:szCs w:val="28"/>
        </w:rPr>
        <w:t>.05.2026).</w:t>
      </w:r>
    </w:p>
    <w:sectPr w:rsidR="00894631" w:rsidRPr="00894631" w:rsidSect="0009650A">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BD3A7" w14:textId="77777777" w:rsidR="00F951F1" w:rsidRDefault="00F951F1" w:rsidP="0009650A">
      <w:pPr>
        <w:spacing w:after="0" w:line="240" w:lineRule="auto"/>
      </w:pPr>
      <w:r>
        <w:separator/>
      </w:r>
    </w:p>
  </w:endnote>
  <w:endnote w:type="continuationSeparator" w:id="0">
    <w:p w14:paraId="5DA47F53" w14:textId="77777777" w:rsidR="00F951F1" w:rsidRDefault="00F951F1" w:rsidP="0009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62590"/>
      <w:docPartObj>
        <w:docPartGallery w:val="Page Numbers (Bottom of Page)"/>
        <w:docPartUnique/>
      </w:docPartObj>
    </w:sdtPr>
    <w:sdtEndPr>
      <w:rPr>
        <w:rFonts w:ascii="Times New Roman" w:hAnsi="Times New Roman" w:cs="Times New Roman"/>
        <w:sz w:val="24"/>
      </w:rPr>
    </w:sdtEndPr>
    <w:sdtContent>
      <w:p w14:paraId="7075F7AA" w14:textId="77777777" w:rsidR="00F70E44" w:rsidRPr="0009650A" w:rsidRDefault="00CC69D8">
        <w:pPr>
          <w:pStyle w:val="aa"/>
          <w:jc w:val="center"/>
          <w:rPr>
            <w:rFonts w:ascii="Times New Roman" w:hAnsi="Times New Roman" w:cs="Times New Roman"/>
            <w:sz w:val="24"/>
          </w:rPr>
        </w:pPr>
        <w:r w:rsidRPr="0009650A">
          <w:rPr>
            <w:rFonts w:ascii="Times New Roman" w:hAnsi="Times New Roman" w:cs="Times New Roman"/>
            <w:sz w:val="24"/>
          </w:rPr>
          <w:fldChar w:fldCharType="begin"/>
        </w:r>
        <w:r w:rsidR="00F70E44" w:rsidRPr="0009650A">
          <w:rPr>
            <w:rFonts w:ascii="Times New Roman" w:hAnsi="Times New Roman" w:cs="Times New Roman"/>
            <w:sz w:val="24"/>
          </w:rPr>
          <w:instrText xml:space="preserve"> PAGE   \* MERGEFORMAT </w:instrText>
        </w:r>
        <w:r w:rsidRPr="0009650A">
          <w:rPr>
            <w:rFonts w:ascii="Times New Roman" w:hAnsi="Times New Roman" w:cs="Times New Roman"/>
            <w:sz w:val="24"/>
          </w:rPr>
          <w:fldChar w:fldCharType="separate"/>
        </w:r>
        <w:r w:rsidR="002E6CC8">
          <w:rPr>
            <w:rFonts w:ascii="Times New Roman" w:hAnsi="Times New Roman" w:cs="Times New Roman"/>
            <w:noProof/>
            <w:sz w:val="24"/>
          </w:rPr>
          <w:t>21</w:t>
        </w:r>
        <w:r w:rsidRPr="0009650A">
          <w:rPr>
            <w:rFonts w:ascii="Times New Roman" w:hAnsi="Times New Roman" w:cs="Times New Roman"/>
            <w:sz w:val="24"/>
          </w:rPr>
          <w:fldChar w:fldCharType="end"/>
        </w:r>
      </w:p>
    </w:sdtContent>
  </w:sdt>
  <w:p w14:paraId="78AB15F0" w14:textId="77777777" w:rsidR="00F70E44" w:rsidRDefault="00F70E4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CF220" w14:textId="77777777" w:rsidR="00F951F1" w:rsidRDefault="00F951F1" w:rsidP="0009650A">
      <w:pPr>
        <w:spacing w:after="0" w:line="240" w:lineRule="auto"/>
      </w:pPr>
      <w:r>
        <w:separator/>
      </w:r>
    </w:p>
  </w:footnote>
  <w:footnote w:type="continuationSeparator" w:id="0">
    <w:p w14:paraId="6F820E00" w14:textId="77777777" w:rsidR="00F951F1" w:rsidRDefault="00F951F1" w:rsidP="0009650A">
      <w:pPr>
        <w:spacing w:after="0" w:line="240" w:lineRule="auto"/>
      </w:pPr>
      <w:r>
        <w:continuationSeparator/>
      </w:r>
    </w:p>
  </w:footnote>
  <w:footnote w:id="1">
    <w:p w14:paraId="716DE608" w14:textId="6D5DE3AC" w:rsidR="00E73B0A" w:rsidRPr="00E73B0A" w:rsidRDefault="00E73B0A">
      <w:pPr>
        <w:pStyle w:val="ac"/>
        <w:rPr>
          <w:rFonts w:ascii="Times New Roman" w:hAnsi="Times New Roman" w:cs="Times New Roman"/>
          <w:color w:val="000000" w:themeColor="text1"/>
        </w:rPr>
      </w:pPr>
      <w:r w:rsidRPr="00E73B0A">
        <w:rPr>
          <w:rStyle w:val="ae"/>
          <w:rFonts w:ascii="Times New Roman" w:hAnsi="Times New Roman" w:cs="Times New Roman"/>
          <w:color w:val="000000" w:themeColor="text1"/>
        </w:rPr>
        <w:footnoteRef/>
      </w:r>
      <w:r w:rsidRPr="00E73B0A">
        <w:rPr>
          <w:rFonts w:ascii="Times New Roman" w:hAnsi="Times New Roman" w:cs="Times New Roman"/>
          <w:color w:val="000000" w:themeColor="text1"/>
        </w:rPr>
        <w:t xml:space="preserve"> </w:t>
      </w:r>
      <w:r w:rsidRPr="00303500">
        <w:rPr>
          <w:rStyle w:val="a6"/>
          <w:rFonts w:ascii="Times New Roman" w:hAnsi="Times New Roman" w:cs="Times New Roman"/>
          <w:b w:val="0"/>
          <w:bCs w:val="0"/>
          <w:color w:val="000000" w:themeColor="text1"/>
          <w:shd w:val="clear" w:color="auto" w:fill="FFFFFF"/>
        </w:rPr>
        <w:t>Федеральный закон от 4 декабря 2007 г. №329-ФЗ «О физической культуре и спорте в Российской Федерации»</w:t>
      </w:r>
      <w:r w:rsidRPr="00E73B0A">
        <w:rPr>
          <w:rFonts w:ascii="Times New Roman" w:hAnsi="Times New Roman" w:cs="Times New Roman"/>
          <w:color w:val="000000" w:themeColor="text1"/>
          <w:shd w:val="clear" w:color="auto" w:fill="FFFFFF"/>
        </w:rPr>
        <w:t> (в ред. Федерального закона от 21 апреля 2025 г. №96-ФЗ) // Собрание законодательства Российской Федерации. 2007. №50. Ст. 6242; 2025. №17. Ст. 2125.</w:t>
      </w:r>
    </w:p>
  </w:footnote>
  <w:footnote w:id="2">
    <w:p w14:paraId="2D07F261" w14:textId="4F8646E5" w:rsidR="00E73B0A" w:rsidRDefault="00E73B0A">
      <w:pPr>
        <w:pStyle w:val="ac"/>
      </w:pPr>
      <w:r w:rsidRPr="00E73B0A">
        <w:rPr>
          <w:rStyle w:val="ae"/>
          <w:rFonts w:ascii="Times New Roman" w:hAnsi="Times New Roman" w:cs="Times New Roman"/>
          <w:color w:val="000000" w:themeColor="text1"/>
        </w:rPr>
        <w:footnoteRef/>
      </w:r>
      <w:r w:rsidRPr="00E73B0A">
        <w:rPr>
          <w:rFonts w:ascii="Times New Roman" w:hAnsi="Times New Roman" w:cs="Times New Roman"/>
          <w:color w:val="000000" w:themeColor="text1"/>
        </w:rPr>
        <w:t xml:space="preserve"> </w:t>
      </w:r>
      <w:r w:rsidRPr="00303500">
        <w:rPr>
          <w:rStyle w:val="a6"/>
          <w:rFonts w:ascii="Times New Roman" w:hAnsi="Times New Roman" w:cs="Times New Roman"/>
          <w:b w:val="0"/>
          <w:bCs w:val="0"/>
          <w:color w:val="000000" w:themeColor="text1"/>
          <w:shd w:val="clear" w:color="auto" w:fill="FFFFFF"/>
        </w:rPr>
        <w:t>Постановление Правительства РФ от 30 сентября 2021 г. №1661 «Об утверждении государственной программы 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w:t>
      </w:r>
      <w:r w:rsidRPr="00E73B0A">
        <w:rPr>
          <w:rFonts w:ascii="Times New Roman" w:hAnsi="Times New Roman" w:cs="Times New Roman"/>
          <w:color w:val="000000" w:themeColor="text1"/>
          <w:shd w:val="clear" w:color="auto" w:fill="FFFFFF"/>
        </w:rPr>
        <w:t> (с изменениями и дополнениями, в ред. от 29 апреля 2026 г.).</w:t>
      </w:r>
    </w:p>
  </w:footnote>
  <w:footnote w:id="3">
    <w:p w14:paraId="6E2DA768" w14:textId="78CE6631" w:rsidR="00E73B0A" w:rsidRDefault="00E73B0A">
      <w:pPr>
        <w:pStyle w:val="ac"/>
      </w:pPr>
      <w:r>
        <w:rPr>
          <w:rStyle w:val="ae"/>
        </w:rPr>
        <w:footnoteRef/>
      </w:r>
      <w:r>
        <w:t xml:space="preserve"> </w:t>
      </w:r>
      <w:r w:rsidRPr="00E73B0A">
        <w:rPr>
          <w:rFonts w:ascii="Times New Roman" w:hAnsi="Times New Roman" w:cs="Times New Roman"/>
          <w:color w:val="000000" w:themeColor="text1"/>
          <w:shd w:val="clear" w:color="auto" w:fill="FFFFFF"/>
        </w:rPr>
        <w:t xml:space="preserve">Спортивная </w:t>
      </w:r>
      <w:r w:rsidRPr="00E73B0A">
        <w:rPr>
          <w:rFonts w:ascii="Times New Roman" w:hAnsi="Times New Roman" w:cs="Times New Roman"/>
          <w:color w:val="000000" w:themeColor="text1"/>
          <w:shd w:val="clear" w:color="auto" w:fill="FFFFFF"/>
        </w:rPr>
        <w:t>физиология : [Учеб. для ин-</w:t>
      </w:r>
      <w:r w:rsidRPr="00E73B0A">
        <w:rPr>
          <w:rFonts w:ascii="Times New Roman" w:hAnsi="Times New Roman" w:cs="Times New Roman"/>
          <w:color w:val="000000" w:themeColor="text1"/>
          <w:shd w:val="clear" w:color="auto" w:fill="FFFFFF"/>
        </w:rPr>
        <w:t>тов физ. культуры / Я. М. Коц, Н. В. Зимкин, О. П. Панфилов, В. М. Волков]; Под общ. ред. Я. М. Коца. - Москва : Физкультура и спорт, 1986. - 239,[1] с. : ил.; 23 см</w:t>
      </w:r>
    </w:p>
  </w:footnote>
  <w:footnote w:id="4">
    <w:p w14:paraId="0338226F" w14:textId="06F50F1A" w:rsidR="00023455" w:rsidRDefault="00023455">
      <w:pPr>
        <w:pStyle w:val="ac"/>
      </w:pPr>
      <w:r>
        <w:rPr>
          <w:rStyle w:val="ae"/>
        </w:rPr>
        <w:footnoteRef/>
      </w:r>
      <w:r>
        <w:t xml:space="preserve"> </w:t>
      </w:r>
      <w:r w:rsidRPr="00023455">
        <w:rPr>
          <w:rStyle w:val="markdown-word"/>
          <w:rFonts w:ascii="Times New Roman" w:hAnsi="Times New Roman" w:cs="Times New Roman"/>
          <w:color w:val="000000"/>
          <w:shd w:val="clear" w:color="auto" w:fill="FFFFFF"/>
        </w:rPr>
        <w:t>Филбин, Дж. Высокоинтенсивные тренировки: больше силы и выносливости за меньшее время / Дж. </w:t>
      </w:r>
      <w:r w:rsidRPr="00023455">
        <w:rPr>
          <w:rStyle w:val="markdown-word"/>
          <w:rFonts w:ascii="Times New Roman" w:hAnsi="Times New Roman" w:cs="Times New Roman"/>
          <w:color w:val="000000"/>
          <w:shd w:val="clear" w:color="auto" w:fill="FFFFFF"/>
        </w:rPr>
        <w:t>Филбин. — М., 2004.</w:t>
      </w:r>
    </w:p>
  </w:footnote>
  <w:footnote w:id="5">
    <w:p w14:paraId="7ACAA92F" w14:textId="7F0CEBC3" w:rsidR="000333AC" w:rsidRDefault="000333AC">
      <w:pPr>
        <w:pStyle w:val="ac"/>
      </w:pPr>
      <w:r>
        <w:rPr>
          <w:rStyle w:val="ae"/>
        </w:rPr>
        <w:footnoteRef/>
      </w:r>
      <w:r w:rsidRPr="00B21908">
        <w:rPr>
          <w:rStyle w:val="markdown-word"/>
          <w:rFonts w:ascii="Times New Roman" w:hAnsi="Times New Roman" w:cs="Times New Roman"/>
          <w:color w:val="000000"/>
          <w:shd w:val="clear" w:color="auto" w:fill="FFFFFF"/>
        </w:rPr>
        <w:t>Приказ Минспорта России от 30.12.2021 № 1089 «Об утверждении методических рекомендаций по повышению двигательной активности граждан…» [Электронный ресурс] // КонсультантПлюс. — URL: </w:t>
      </w:r>
      <w:hyperlink r:id="rId1" w:history="1">
        <w:r w:rsidR="009562A5" w:rsidRPr="00B21908">
          <w:rPr>
            <w:rStyle w:val="a7"/>
            <w:rFonts w:ascii="Times New Roman" w:hAnsi="Times New Roman" w:cs="Times New Roman"/>
            <w:shd w:val="clear" w:color="auto" w:fill="FFFFFF"/>
          </w:rPr>
          <w:t>https://www.consultant.ru/document/cons_doc_LAW_414628/726a2f43434b44739388eb8c378d670fb5ee453f/</w:t>
        </w:r>
      </w:hyperlink>
      <w:r w:rsidR="009562A5" w:rsidRPr="00B21908">
        <w:rPr>
          <w:rStyle w:val="markdown-word"/>
          <w:rFonts w:ascii="Times New Roman" w:hAnsi="Times New Roman" w:cs="Times New Roman"/>
          <w:color w:val="000000"/>
          <w:shd w:val="clear" w:color="auto" w:fill="FFFFFF"/>
        </w:rPr>
        <w:t xml:space="preserve"> </w:t>
      </w:r>
      <w:r w:rsidRPr="00B21908">
        <w:rPr>
          <w:rStyle w:val="markdown-word"/>
          <w:rFonts w:ascii="Times New Roman" w:hAnsi="Times New Roman" w:cs="Times New Roman"/>
          <w:color w:val="000000"/>
          <w:shd w:val="clear" w:color="auto" w:fill="FFFFFF"/>
        </w:rPr>
        <w:t> (дата обращения: 14.05.2026)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E0A"/>
    <w:multiLevelType w:val="multilevel"/>
    <w:tmpl w:val="9588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9506A"/>
    <w:multiLevelType w:val="multilevel"/>
    <w:tmpl w:val="78BC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66BD3"/>
    <w:multiLevelType w:val="multilevel"/>
    <w:tmpl w:val="8F4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4625FA"/>
    <w:multiLevelType w:val="multilevel"/>
    <w:tmpl w:val="6798D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562334"/>
    <w:multiLevelType w:val="multilevel"/>
    <w:tmpl w:val="A538D8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06E20"/>
    <w:multiLevelType w:val="multilevel"/>
    <w:tmpl w:val="FE42E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657015"/>
    <w:multiLevelType w:val="multilevel"/>
    <w:tmpl w:val="EE363A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9102D"/>
    <w:multiLevelType w:val="multilevel"/>
    <w:tmpl w:val="61D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B838AC"/>
    <w:multiLevelType w:val="multilevel"/>
    <w:tmpl w:val="B340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64807"/>
    <w:multiLevelType w:val="multilevel"/>
    <w:tmpl w:val="6BB478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727C11"/>
    <w:multiLevelType w:val="multilevel"/>
    <w:tmpl w:val="D1B8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5E54FD"/>
    <w:multiLevelType w:val="multilevel"/>
    <w:tmpl w:val="5056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60544B"/>
    <w:multiLevelType w:val="multilevel"/>
    <w:tmpl w:val="FDBC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451F3C"/>
    <w:multiLevelType w:val="multilevel"/>
    <w:tmpl w:val="F16A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A71EF"/>
    <w:multiLevelType w:val="multilevel"/>
    <w:tmpl w:val="377AD3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5A5A81"/>
    <w:multiLevelType w:val="multilevel"/>
    <w:tmpl w:val="C698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92204F"/>
    <w:multiLevelType w:val="multilevel"/>
    <w:tmpl w:val="4B32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C83365"/>
    <w:multiLevelType w:val="multilevel"/>
    <w:tmpl w:val="C388F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1516D4"/>
    <w:multiLevelType w:val="hybridMultilevel"/>
    <w:tmpl w:val="EC4CBF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0D0955"/>
    <w:multiLevelType w:val="multilevel"/>
    <w:tmpl w:val="4FEC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57316E"/>
    <w:multiLevelType w:val="multilevel"/>
    <w:tmpl w:val="4E30DC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ED2A5D"/>
    <w:multiLevelType w:val="multilevel"/>
    <w:tmpl w:val="D124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D1A49"/>
    <w:multiLevelType w:val="multilevel"/>
    <w:tmpl w:val="7480CA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D9542F"/>
    <w:multiLevelType w:val="multilevel"/>
    <w:tmpl w:val="98883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23"/>
  </w:num>
  <w:num w:numId="4">
    <w:abstractNumId w:val="9"/>
  </w:num>
  <w:num w:numId="5">
    <w:abstractNumId w:val="6"/>
  </w:num>
  <w:num w:numId="6">
    <w:abstractNumId w:val="13"/>
  </w:num>
  <w:num w:numId="7">
    <w:abstractNumId w:val="21"/>
  </w:num>
  <w:num w:numId="8">
    <w:abstractNumId w:val="7"/>
  </w:num>
  <w:num w:numId="9">
    <w:abstractNumId w:val="20"/>
  </w:num>
  <w:num w:numId="10">
    <w:abstractNumId w:val="15"/>
  </w:num>
  <w:num w:numId="11">
    <w:abstractNumId w:val="4"/>
  </w:num>
  <w:num w:numId="12">
    <w:abstractNumId w:val="19"/>
  </w:num>
  <w:num w:numId="13">
    <w:abstractNumId w:val="14"/>
  </w:num>
  <w:num w:numId="14">
    <w:abstractNumId w:val="17"/>
  </w:num>
  <w:num w:numId="15">
    <w:abstractNumId w:val="10"/>
  </w:num>
  <w:num w:numId="16">
    <w:abstractNumId w:val="22"/>
  </w:num>
  <w:num w:numId="17">
    <w:abstractNumId w:val="16"/>
  </w:num>
  <w:num w:numId="18">
    <w:abstractNumId w:val="0"/>
  </w:num>
  <w:num w:numId="19">
    <w:abstractNumId w:val="18"/>
  </w:num>
  <w:num w:numId="20">
    <w:abstractNumId w:val="3"/>
  </w:num>
  <w:num w:numId="21">
    <w:abstractNumId w:val="1"/>
  </w:num>
  <w:num w:numId="22">
    <w:abstractNumId w:val="11"/>
  </w:num>
  <w:num w:numId="23">
    <w:abstractNumId w:val="1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58"/>
    <w:rsid w:val="00004D47"/>
    <w:rsid w:val="00023455"/>
    <w:rsid w:val="000333AC"/>
    <w:rsid w:val="00062697"/>
    <w:rsid w:val="00065121"/>
    <w:rsid w:val="00090EC1"/>
    <w:rsid w:val="0009650A"/>
    <w:rsid w:val="000A4946"/>
    <w:rsid w:val="000C1C22"/>
    <w:rsid w:val="000F666F"/>
    <w:rsid w:val="001164CA"/>
    <w:rsid w:val="001174F5"/>
    <w:rsid w:val="00136CFA"/>
    <w:rsid w:val="0015279F"/>
    <w:rsid w:val="001A5B15"/>
    <w:rsid w:val="001B3D8C"/>
    <w:rsid w:val="001C7D84"/>
    <w:rsid w:val="001E6301"/>
    <w:rsid w:val="001F4F62"/>
    <w:rsid w:val="002010C1"/>
    <w:rsid w:val="00207921"/>
    <w:rsid w:val="00213B18"/>
    <w:rsid w:val="00216188"/>
    <w:rsid w:val="00275BF2"/>
    <w:rsid w:val="0027725A"/>
    <w:rsid w:val="00281333"/>
    <w:rsid w:val="002A2FF0"/>
    <w:rsid w:val="002B6122"/>
    <w:rsid w:val="002E6CC8"/>
    <w:rsid w:val="00303500"/>
    <w:rsid w:val="0033624F"/>
    <w:rsid w:val="004966EE"/>
    <w:rsid w:val="004A4505"/>
    <w:rsid w:val="004B5284"/>
    <w:rsid w:val="004D1D9F"/>
    <w:rsid w:val="00567BE1"/>
    <w:rsid w:val="005B0EC8"/>
    <w:rsid w:val="005D5E8A"/>
    <w:rsid w:val="00647140"/>
    <w:rsid w:val="00672FB2"/>
    <w:rsid w:val="006D77E9"/>
    <w:rsid w:val="007277B9"/>
    <w:rsid w:val="007414F9"/>
    <w:rsid w:val="0074153F"/>
    <w:rsid w:val="007A5950"/>
    <w:rsid w:val="007B38C9"/>
    <w:rsid w:val="007C27C3"/>
    <w:rsid w:val="007D271C"/>
    <w:rsid w:val="007E4A02"/>
    <w:rsid w:val="007E6ABA"/>
    <w:rsid w:val="008367ED"/>
    <w:rsid w:val="008614DB"/>
    <w:rsid w:val="00862718"/>
    <w:rsid w:val="00892ED9"/>
    <w:rsid w:val="00894631"/>
    <w:rsid w:val="009562A5"/>
    <w:rsid w:val="009B429A"/>
    <w:rsid w:val="009D4458"/>
    <w:rsid w:val="00A01A3C"/>
    <w:rsid w:val="00A15DF7"/>
    <w:rsid w:val="00AD673A"/>
    <w:rsid w:val="00B21908"/>
    <w:rsid w:val="00B33391"/>
    <w:rsid w:val="00B33881"/>
    <w:rsid w:val="00B92A1D"/>
    <w:rsid w:val="00BB3C49"/>
    <w:rsid w:val="00C1402C"/>
    <w:rsid w:val="00C515FF"/>
    <w:rsid w:val="00C679F2"/>
    <w:rsid w:val="00C73C44"/>
    <w:rsid w:val="00CC69D8"/>
    <w:rsid w:val="00CD2836"/>
    <w:rsid w:val="00D726DA"/>
    <w:rsid w:val="00D9135D"/>
    <w:rsid w:val="00DC3589"/>
    <w:rsid w:val="00E35B8F"/>
    <w:rsid w:val="00E73B0A"/>
    <w:rsid w:val="00EA1AD2"/>
    <w:rsid w:val="00EC4693"/>
    <w:rsid w:val="00EE67BE"/>
    <w:rsid w:val="00F067DA"/>
    <w:rsid w:val="00F4120B"/>
    <w:rsid w:val="00F70E44"/>
    <w:rsid w:val="00F87DB0"/>
    <w:rsid w:val="00F951F1"/>
    <w:rsid w:val="00FD2C5B"/>
    <w:rsid w:val="00FF60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ED39"/>
  <w15:docId w15:val="{726F6B8F-5AAF-43AD-8AFF-030ABB5E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4458"/>
  </w:style>
  <w:style w:type="paragraph" w:styleId="1">
    <w:name w:val="heading 1"/>
    <w:basedOn w:val="a"/>
    <w:next w:val="a"/>
    <w:link w:val="10"/>
    <w:uiPriority w:val="9"/>
    <w:qFormat/>
    <w:rsid w:val="0027725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010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BB3C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A494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E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5E8A"/>
    <w:rPr>
      <w:rFonts w:ascii="Tahoma" w:hAnsi="Tahoma" w:cs="Tahoma"/>
      <w:sz w:val="16"/>
      <w:szCs w:val="16"/>
    </w:rPr>
  </w:style>
  <w:style w:type="character" w:customStyle="1" w:styleId="10">
    <w:name w:val="Заголовок 1 Знак"/>
    <w:basedOn w:val="a0"/>
    <w:link w:val="1"/>
    <w:uiPriority w:val="9"/>
    <w:rsid w:val="0027725A"/>
    <w:rPr>
      <w:rFonts w:asciiTheme="majorHAnsi" w:eastAsiaTheme="majorEastAsia" w:hAnsiTheme="majorHAnsi" w:cstheme="majorBidi"/>
      <w:b/>
      <w:bCs/>
      <w:color w:val="2E74B5" w:themeColor="accent1" w:themeShade="BF"/>
      <w:sz w:val="28"/>
      <w:szCs w:val="28"/>
    </w:rPr>
  </w:style>
  <w:style w:type="paragraph" w:styleId="a5">
    <w:name w:val="TOC Heading"/>
    <w:basedOn w:val="1"/>
    <w:next w:val="a"/>
    <w:uiPriority w:val="39"/>
    <w:semiHidden/>
    <w:unhideWhenUsed/>
    <w:qFormat/>
    <w:rsid w:val="0027725A"/>
    <w:pPr>
      <w:spacing w:line="276" w:lineRule="auto"/>
      <w:outlineLvl w:val="9"/>
    </w:pPr>
  </w:style>
  <w:style w:type="paragraph" w:customStyle="1" w:styleId="ds-markdown-paragraph">
    <w:name w:val="ds-markdown-paragraph"/>
    <w:basedOn w:val="a"/>
    <w:rsid w:val="00277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7725A"/>
    <w:rPr>
      <w:b/>
      <w:bCs/>
    </w:rPr>
  </w:style>
  <w:style w:type="paragraph" w:styleId="11">
    <w:name w:val="toc 1"/>
    <w:basedOn w:val="a"/>
    <w:next w:val="a"/>
    <w:autoRedefine/>
    <w:uiPriority w:val="39"/>
    <w:unhideWhenUsed/>
    <w:rsid w:val="0009650A"/>
    <w:pPr>
      <w:tabs>
        <w:tab w:val="right" w:leader="dot" w:pos="9345"/>
      </w:tabs>
      <w:spacing w:after="100"/>
    </w:pPr>
    <w:rPr>
      <w:rFonts w:ascii="Times New Roman" w:hAnsi="Times New Roman" w:cs="Times New Roman"/>
      <w:noProof/>
      <w:sz w:val="24"/>
      <w:szCs w:val="24"/>
    </w:rPr>
  </w:style>
  <w:style w:type="character" w:styleId="a7">
    <w:name w:val="Hyperlink"/>
    <w:basedOn w:val="a0"/>
    <w:uiPriority w:val="99"/>
    <w:unhideWhenUsed/>
    <w:rsid w:val="0009650A"/>
    <w:rPr>
      <w:color w:val="0563C1" w:themeColor="hyperlink"/>
      <w:u w:val="single"/>
    </w:rPr>
  </w:style>
  <w:style w:type="paragraph" w:styleId="a8">
    <w:name w:val="header"/>
    <w:basedOn w:val="a"/>
    <w:link w:val="a9"/>
    <w:uiPriority w:val="99"/>
    <w:semiHidden/>
    <w:unhideWhenUsed/>
    <w:rsid w:val="0009650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9650A"/>
  </w:style>
  <w:style w:type="paragraph" w:styleId="aa">
    <w:name w:val="footer"/>
    <w:basedOn w:val="a"/>
    <w:link w:val="ab"/>
    <w:uiPriority w:val="99"/>
    <w:unhideWhenUsed/>
    <w:rsid w:val="000965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50A"/>
  </w:style>
  <w:style w:type="character" w:customStyle="1" w:styleId="20">
    <w:name w:val="Заголовок 2 Знак"/>
    <w:basedOn w:val="a0"/>
    <w:link w:val="2"/>
    <w:uiPriority w:val="9"/>
    <w:rsid w:val="002010C1"/>
    <w:rPr>
      <w:rFonts w:asciiTheme="majorHAnsi" w:eastAsiaTheme="majorEastAsia" w:hAnsiTheme="majorHAnsi" w:cstheme="majorBidi"/>
      <w:b/>
      <w:bCs/>
      <w:color w:val="5B9BD5" w:themeColor="accent1"/>
      <w:sz w:val="26"/>
      <w:szCs w:val="26"/>
    </w:rPr>
  </w:style>
  <w:style w:type="paragraph" w:styleId="21">
    <w:name w:val="toc 2"/>
    <w:basedOn w:val="a"/>
    <w:next w:val="a"/>
    <w:autoRedefine/>
    <w:uiPriority w:val="39"/>
    <w:unhideWhenUsed/>
    <w:rsid w:val="002010C1"/>
    <w:pPr>
      <w:spacing w:after="100"/>
      <w:ind w:left="220"/>
    </w:pPr>
  </w:style>
  <w:style w:type="paragraph" w:styleId="ac">
    <w:name w:val="footnote text"/>
    <w:basedOn w:val="a"/>
    <w:link w:val="ad"/>
    <w:uiPriority w:val="99"/>
    <w:semiHidden/>
    <w:unhideWhenUsed/>
    <w:rsid w:val="00E35B8F"/>
    <w:pPr>
      <w:spacing w:after="0" w:line="240" w:lineRule="auto"/>
    </w:pPr>
    <w:rPr>
      <w:sz w:val="20"/>
      <w:szCs w:val="20"/>
    </w:rPr>
  </w:style>
  <w:style w:type="character" w:customStyle="1" w:styleId="ad">
    <w:name w:val="Текст сноски Знак"/>
    <w:basedOn w:val="a0"/>
    <w:link w:val="ac"/>
    <w:uiPriority w:val="99"/>
    <w:semiHidden/>
    <w:rsid w:val="00E35B8F"/>
    <w:rPr>
      <w:sz w:val="20"/>
      <w:szCs w:val="20"/>
    </w:rPr>
  </w:style>
  <w:style w:type="character" w:styleId="ae">
    <w:name w:val="footnote reference"/>
    <w:basedOn w:val="a0"/>
    <w:uiPriority w:val="99"/>
    <w:semiHidden/>
    <w:unhideWhenUsed/>
    <w:rsid w:val="00E35B8F"/>
    <w:rPr>
      <w:vertAlign w:val="superscript"/>
    </w:rPr>
  </w:style>
  <w:style w:type="character" w:customStyle="1" w:styleId="40">
    <w:name w:val="Заголовок 4 Знак"/>
    <w:basedOn w:val="a0"/>
    <w:link w:val="4"/>
    <w:uiPriority w:val="9"/>
    <w:semiHidden/>
    <w:rsid w:val="000A4946"/>
    <w:rPr>
      <w:rFonts w:asciiTheme="majorHAnsi" w:eastAsiaTheme="majorEastAsia" w:hAnsiTheme="majorHAnsi" w:cstheme="majorBidi"/>
      <w:b/>
      <w:bCs/>
      <w:i/>
      <w:iCs/>
      <w:color w:val="5B9BD5" w:themeColor="accent1"/>
    </w:rPr>
  </w:style>
  <w:style w:type="character" w:styleId="af">
    <w:name w:val="Emphasis"/>
    <w:basedOn w:val="a0"/>
    <w:uiPriority w:val="20"/>
    <w:qFormat/>
    <w:rsid w:val="00F70E44"/>
    <w:rPr>
      <w:i/>
      <w:iCs/>
    </w:rPr>
  </w:style>
  <w:style w:type="paragraph" w:styleId="af0">
    <w:name w:val="List Paragraph"/>
    <w:basedOn w:val="a"/>
    <w:uiPriority w:val="34"/>
    <w:qFormat/>
    <w:rsid w:val="00567BE1"/>
    <w:pPr>
      <w:ind w:left="720"/>
      <w:contextualSpacing/>
    </w:pPr>
  </w:style>
  <w:style w:type="character" w:customStyle="1" w:styleId="markdown-word">
    <w:name w:val="markdown-word"/>
    <w:basedOn w:val="a0"/>
    <w:rsid w:val="00023455"/>
  </w:style>
  <w:style w:type="character" w:styleId="af1">
    <w:name w:val="Unresolved Mention"/>
    <w:basedOn w:val="a0"/>
    <w:uiPriority w:val="99"/>
    <w:semiHidden/>
    <w:unhideWhenUsed/>
    <w:rsid w:val="009562A5"/>
    <w:rPr>
      <w:color w:val="605E5C"/>
      <w:shd w:val="clear" w:color="auto" w:fill="E1DFDD"/>
    </w:rPr>
  </w:style>
  <w:style w:type="character" w:customStyle="1" w:styleId="30">
    <w:name w:val="Заголовок 3 Знак"/>
    <w:basedOn w:val="a0"/>
    <w:link w:val="3"/>
    <w:uiPriority w:val="9"/>
    <w:semiHidden/>
    <w:rsid w:val="00BB3C49"/>
    <w:rPr>
      <w:rFonts w:asciiTheme="majorHAnsi" w:eastAsiaTheme="majorEastAsia" w:hAnsiTheme="majorHAnsi" w:cstheme="majorBidi"/>
      <w:color w:val="1F4D78" w:themeColor="accent1" w:themeShade="7F"/>
      <w:sz w:val="24"/>
      <w:szCs w:val="24"/>
    </w:rPr>
  </w:style>
  <w:style w:type="paragraph" w:styleId="af2">
    <w:name w:val="Normal (Web)"/>
    <w:basedOn w:val="a"/>
    <w:uiPriority w:val="99"/>
    <w:unhideWhenUsed/>
    <w:rsid w:val="00B219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B21908"/>
    <w:rPr>
      <w:rFonts w:ascii="Courier New" w:eastAsia="Times New Roman" w:hAnsi="Courier New" w:cs="Courier New"/>
      <w:sz w:val="20"/>
      <w:szCs w:val="20"/>
    </w:rPr>
  </w:style>
  <w:style w:type="paragraph" w:styleId="31">
    <w:name w:val="toc 3"/>
    <w:basedOn w:val="a"/>
    <w:next w:val="a"/>
    <w:autoRedefine/>
    <w:uiPriority w:val="39"/>
    <w:unhideWhenUsed/>
    <w:rsid w:val="004D1D9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8747">
      <w:bodyDiv w:val="1"/>
      <w:marLeft w:val="0"/>
      <w:marRight w:val="0"/>
      <w:marTop w:val="0"/>
      <w:marBottom w:val="0"/>
      <w:divBdr>
        <w:top w:val="none" w:sz="0" w:space="0" w:color="auto"/>
        <w:left w:val="none" w:sz="0" w:space="0" w:color="auto"/>
        <w:bottom w:val="none" w:sz="0" w:space="0" w:color="auto"/>
        <w:right w:val="none" w:sz="0" w:space="0" w:color="auto"/>
      </w:divBdr>
    </w:div>
    <w:div w:id="108205674">
      <w:bodyDiv w:val="1"/>
      <w:marLeft w:val="0"/>
      <w:marRight w:val="0"/>
      <w:marTop w:val="0"/>
      <w:marBottom w:val="0"/>
      <w:divBdr>
        <w:top w:val="none" w:sz="0" w:space="0" w:color="auto"/>
        <w:left w:val="none" w:sz="0" w:space="0" w:color="auto"/>
        <w:bottom w:val="none" w:sz="0" w:space="0" w:color="auto"/>
        <w:right w:val="none" w:sz="0" w:space="0" w:color="auto"/>
      </w:divBdr>
    </w:div>
    <w:div w:id="160900355">
      <w:bodyDiv w:val="1"/>
      <w:marLeft w:val="0"/>
      <w:marRight w:val="0"/>
      <w:marTop w:val="0"/>
      <w:marBottom w:val="0"/>
      <w:divBdr>
        <w:top w:val="none" w:sz="0" w:space="0" w:color="auto"/>
        <w:left w:val="none" w:sz="0" w:space="0" w:color="auto"/>
        <w:bottom w:val="none" w:sz="0" w:space="0" w:color="auto"/>
        <w:right w:val="none" w:sz="0" w:space="0" w:color="auto"/>
      </w:divBdr>
    </w:div>
    <w:div w:id="235437175">
      <w:bodyDiv w:val="1"/>
      <w:marLeft w:val="0"/>
      <w:marRight w:val="0"/>
      <w:marTop w:val="0"/>
      <w:marBottom w:val="0"/>
      <w:divBdr>
        <w:top w:val="none" w:sz="0" w:space="0" w:color="auto"/>
        <w:left w:val="none" w:sz="0" w:space="0" w:color="auto"/>
        <w:bottom w:val="none" w:sz="0" w:space="0" w:color="auto"/>
        <w:right w:val="none" w:sz="0" w:space="0" w:color="auto"/>
      </w:divBdr>
    </w:div>
    <w:div w:id="268860108">
      <w:bodyDiv w:val="1"/>
      <w:marLeft w:val="0"/>
      <w:marRight w:val="0"/>
      <w:marTop w:val="0"/>
      <w:marBottom w:val="0"/>
      <w:divBdr>
        <w:top w:val="none" w:sz="0" w:space="0" w:color="auto"/>
        <w:left w:val="none" w:sz="0" w:space="0" w:color="auto"/>
        <w:bottom w:val="none" w:sz="0" w:space="0" w:color="auto"/>
        <w:right w:val="none" w:sz="0" w:space="0" w:color="auto"/>
      </w:divBdr>
    </w:div>
    <w:div w:id="396826161">
      <w:bodyDiv w:val="1"/>
      <w:marLeft w:val="0"/>
      <w:marRight w:val="0"/>
      <w:marTop w:val="0"/>
      <w:marBottom w:val="0"/>
      <w:divBdr>
        <w:top w:val="none" w:sz="0" w:space="0" w:color="auto"/>
        <w:left w:val="none" w:sz="0" w:space="0" w:color="auto"/>
        <w:bottom w:val="none" w:sz="0" w:space="0" w:color="auto"/>
        <w:right w:val="none" w:sz="0" w:space="0" w:color="auto"/>
      </w:divBdr>
    </w:div>
    <w:div w:id="546331197">
      <w:bodyDiv w:val="1"/>
      <w:marLeft w:val="0"/>
      <w:marRight w:val="0"/>
      <w:marTop w:val="0"/>
      <w:marBottom w:val="0"/>
      <w:divBdr>
        <w:top w:val="none" w:sz="0" w:space="0" w:color="auto"/>
        <w:left w:val="none" w:sz="0" w:space="0" w:color="auto"/>
        <w:bottom w:val="none" w:sz="0" w:space="0" w:color="auto"/>
        <w:right w:val="none" w:sz="0" w:space="0" w:color="auto"/>
      </w:divBdr>
    </w:div>
    <w:div w:id="604045794">
      <w:bodyDiv w:val="1"/>
      <w:marLeft w:val="0"/>
      <w:marRight w:val="0"/>
      <w:marTop w:val="0"/>
      <w:marBottom w:val="0"/>
      <w:divBdr>
        <w:top w:val="none" w:sz="0" w:space="0" w:color="auto"/>
        <w:left w:val="none" w:sz="0" w:space="0" w:color="auto"/>
        <w:bottom w:val="none" w:sz="0" w:space="0" w:color="auto"/>
        <w:right w:val="none" w:sz="0" w:space="0" w:color="auto"/>
      </w:divBdr>
    </w:div>
    <w:div w:id="651369102">
      <w:bodyDiv w:val="1"/>
      <w:marLeft w:val="0"/>
      <w:marRight w:val="0"/>
      <w:marTop w:val="0"/>
      <w:marBottom w:val="0"/>
      <w:divBdr>
        <w:top w:val="none" w:sz="0" w:space="0" w:color="auto"/>
        <w:left w:val="none" w:sz="0" w:space="0" w:color="auto"/>
        <w:bottom w:val="none" w:sz="0" w:space="0" w:color="auto"/>
        <w:right w:val="none" w:sz="0" w:space="0" w:color="auto"/>
      </w:divBdr>
    </w:div>
    <w:div w:id="693120072">
      <w:bodyDiv w:val="1"/>
      <w:marLeft w:val="0"/>
      <w:marRight w:val="0"/>
      <w:marTop w:val="0"/>
      <w:marBottom w:val="0"/>
      <w:divBdr>
        <w:top w:val="none" w:sz="0" w:space="0" w:color="auto"/>
        <w:left w:val="none" w:sz="0" w:space="0" w:color="auto"/>
        <w:bottom w:val="none" w:sz="0" w:space="0" w:color="auto"/>
        <w:right w:val="none" w:sz="0" w:space="0" w:color="auto"/>
      </w:divBdr>
    </w:div>
    <w:div w:id="795636376">
      <w:bodyDiv w:val="1"/>
      <w:marLeft w:val="0"/>
      <w:marRight w:val="0"/>
      <w:marTop w:val="0"/>
      <w:marBottom w:val="0"/>
      <w:divBdr>
        <w:top w:val="none" w:sz="0" w:space="0" w:color="auto"/>
        <w:left w:val="none" w:sz="0" w:space="0" w:color="auto"/>
        <w:bottom w:val="none" w:sz="0" w:space="0" w:color="auto"/>
        <w:right w:val="none" w:sz="0" w:space="0" w:color="auto"/>
      </w:divBdr>
    </w:div>
    <w:div w:id="919408979">
      <w:bodyDiv w:val="1"/>
      <w:marLeft w:val="0"/>
      <w:marRight w:val="0"/>
      <w:marTop w:val="0"/>
      <w:marBottom w:val="0"/>
      <w:divBdr>
        <w:top w:val="none" w:sz="0" w:space="0" w:color="auto"/>
        <w:left w:val="none" w:sz="0" w:space="0" w:color="auto"/>
        <w:bottom w:val="none" w:sz="0" w:space="0" w:color="auto"/>
        <w:right w:val="none" w:sz="0" w:space="0" w:color="auto"/>
      </w:divBdr>
    </w:div>
    <w:div w:id="967315366">
      <w:bodyDiv w:val="1"/>
      <w:marLeft w:val="0"/>
      <w:marRight w:val="0"/>
      <w:marTop w:val="0"/>
      <w:marBottom w:val="0"/>
      <w:divBdr>
        <w:top w:val="none" w:sz="0" w:space="0" w:color="auto"/>
        <w:left w:val="none" w:sz="0" w:space="0" w:color="auto"/>
        <w:bottom w:val="none" w:sz="0" w:space="0" w:color="auto"/>
        <w:right w:val="none" w:sz="0" w:space="0" w:color="auto"/>
      </w:divBdr>
    </w:div>
    <w:div w:id="967469529">
      <w:bodyDiv w:val="1"/>
      <w:marLeft w:val="0"/>
      <w:marRight w:val="0"/>
      <w:marTop w:val="0"/>
      <w:marBottom w:val="0"/>
      <w:divBdr>
        <w:top w:val="none" w:sz="0" w:space="0" w:color="auto"/>
        <w:left w:val="none" w:sz="0" w:space="0" w:color="auto"/>
        <w:bottom w:val="none" w:sz="0" w:space="0" w:color="auto"/>
        <w:right w:val="none" w:sz="0" w:space="0" w:color="auto"/>
      </w:divBdr>
    </w:div>
    <w:div w:id="976882035">
      <w:bodyDiv w:val="1"/>
      <w:marLeft w:val="0"/>
      <w:marRight w:val="0"/>
      <w:marTop w:val="0"/>
      <w:marBottom w:val="0"/>
      <w:divBdr>
        <w:top w:val="none" w:sz="0" w:space="0" w:color="auto"/>
        <w:left w:val="none" w:sz="0" w:space="0" w:color="auto"/>
        <w:bottom w:val="none" w:sz="0" w:space="0" w:color="auto"/>
        <w:right w:val="none" w:sz="0" w:space="0" w:color="auto"/>
      </w:divBdr>
    </w:div>
    <w:div w:id="984159770">
      <w:bodyDiv w:val="1"/>
      <w:marLeft w:val="0"/>
      <w:marRight w:val="0"/>
      <w:marTop w:val="0"/>
      <w:marBottom w:val="0"/>
      <w:divBdr>
        <w:top w:val="none" w:sz="0" w:space="0" w:color="auto"/>
        <w:left w:val="none" w:sz="0" w:space="0" w:color="auto"/>
        <w:bottom w:val="none" w:sz="0" w:space="0" w:color="auto"/>
        <w:right w:val="none" w:sz="0" w:space="0" w:color="auto"/>
      </w:divBdr>
    </w:div>
    <w:div w:id="1034383236">
      <w:bodyDiv w:val="1"/>
      <w:marLeft w:val="0"/>
      <w:marRight w:val="0"/>
      <w:marTop w:val="0"/>
      <w:marBottom w:val="0"/>
      <w:divBdr>
        <w:top w:val="none" w:sz="0" w:space="0" w:color="auto"/>
        <w:left w:val="none" w:sz="0" w:space="0" w:color="auto"/>
        <w:bottom w:val="none" w:sz="0" w:space="0" w:color="auto"/>
        <w:right w:val="none" w:sz="0" w:space="0" w:color="auto"/>
      </w:divBdr>
    </w:div>
    <w:div w:id="1050610866">
      <w:bodyDiv w:val="1"/>
      <w:marLeft w:val="0"/>
      <w:marRight w:val="0"/>
      <w:marTop w:val="0"/>
      <w:marBottom w:val="0"/>
      <w:divBdr>
        <w:top w:val="none" w:sz="0" w:space="0" w:color="auto"/>
        <w:left w:val="none" w:sz="0" w:space="0" w:color="auto"/>
        <w:bottom w:val="none" w:sz="0" w:space="0" w:color="auto"/>
        <w:right w:val="none" w:sz="0" w:space="0" w:color="auto"/>
      </w:divBdr>
    </w:div>
    <w:div w:id="1063022787">
      <w:bodyDiv w:val="1"/>
      <w:marLeft w:val="0"/>
      <w:marRight w:val="0"/>
      <w:marTop w:val="0"/>
      <w:marBottom w:val="0"/>
      <w:divBdr>
        <w:top w:val="none" w:sz="0" w:space="0" w:color="auto"/>
        <w:left w:val="none" w:sz="0" w:space="0" w:color="auto"/>
        <w:bottom w:val="none" w:sz="0" w:space="0" w:color="auto"/>
        <w:right w:val="none" w:sz="0" w:space="0" w:color="auto"/>
      </w:divBdr>
    </w:div>
    <w:div w:id="1129514684">
      <w:bodyDiv w:val="1"/>
      <w:marLeft w:val="0"/>
      <w:marRight w:val="0"/>
      <w:marTop w:val="0"/>
      <w:marBottom w:val="0"/>
      <w:divBdr>
        <w:top w:val="none" w:sz="0" w:space="0" w:color="auto"/>
        <w:left w:val="none" w:sz="0" w:space="0" w:color="auto"/>
        <w:bottom w:val="none" w:sz="0" w:space="0" w:color="auto"/>
        <w:right w:val="none" w:sz="0" w:space="0" w:color="auto"/>
      </w:divBdr>
    </w:div>
    <w:div w:id="1332416805">
      <w:bodyDiv w:val="1"/>
      <w:marLeft w:val="0"/>
      <w:marRight w:val="0"/>
      <w:marTop w:val="0"/>
      <w:marBottom w:val="0"/>
      <w:divBdr>
        <w:top w:val="none" w:sz="0" w:space="0" w:color="auto"/>
        <w:left w:val="none" w:sz="0" w:space="0" w:color="auto"/>
        <w:bottom w:val="none" w:sz="0" w:space="0" w:color="auto"/>
        <w:right w:val="none" w:sz="0" w:space="0" w:color="auto"/>
      </w:divBdr>
    </w:div>
    <w:div w:id="1483230173">
      <w:bodyDiv w:val="1"/>
      <w:marLeft w:val="0"/>
      <w:marRight w:val="0"/>
      <w:marTop w:val="0"/>
      <w:marBottom w:val="0"/>
      <w:divBdr>
        <w:top w:val="none" w:sz="0" w:space="0" w:color="auto"/>
        <w:left w:val="none" w:sz="0" w:space="0" w:color="auto"/>
        <w:bottom w:val="none" w:sz="0" w:space="0" w:color="auto"/>
        <w:right w:val="none" w:sz="0" w:space="0" w:color="auto"/>
      </w:divBdr>
    </w:div>
    <w:div w:id="1494831682">
      <w:bodyDiv w:val="1"/>
      <w:marLeft w:val="0"/>
      <w:marRight w:val="0"/>
      <w:marTop w:val="0"/>
      <w:marBottom w:val="0"/>
      <w:divBdr>
        <w:top w:val="none" w:sz="0" w:space="0" w:color="auto"/>
        <w:left w:val="none" w:sz="0" w:space="0" w:color="auto"/>
        <w:bottom w:val="none" w:sz="0" w:space="0" w:color="auto"/>
        <w:right w:val="none" w:sz="0" w:space="0" w:color="auto"/>
      </w:divBdr>
    </w:div>
    <w:div w:id="1604918462">
      <w:bodyDiv w:val="1"/>
      <w:marLeft w:val="0"/>
      <w:marRight w:val="0"/>
      <w:marTop w:val="0"/>
      <w:marBottom w:val="0"/>
      <w:divBdr>
        <w:top w:val="none" w:sz="0" w:space="0" w:color="auto"/>
        <w:left w:val="none" w:sz="0" w:space="0" w:color="auto"/>
        <w:bottom w:val="none" w:sz="0" w:space="0" w:color="auto"/>
        <w:right w:val="none" w:sz="0" w:space="0" w:color="auto"/>
      </w:divBdr>
    </w:div>
    <w:div w:id="1832526170">
      <w:bodyDiv w:val="1"/>
      <w:marLeft w:val="0"/>
      <w:marRight w:val="0"/>
      <w:marTop w:val="0"/>
      <w:marBottom w:val="0"/>
      <w:divBdr>
        <w:top w:val="none" w:sz="0" w:space="0" w:color="auto"/>
        <w:left w:val="none" w:sz="0" w:space="0" w:color="auto"/>
        <w:bottom w:val="none" w:sz="0" w:space="0" w:color="auto"/>
        <w:right w:val="none" w:sz="0" w:space="0" w:color="auto"/>
      </w:divBdr>
    </w:div>
    <w:div w:id="1874999418">
      <w:bodyDiv w:val="1"/>
      <w:marLeft w:val="0"/>
      <w:marRight w:val="0"/>
      <w:marTop w:val="0"/>
      <w:marBottom w:val="0"/>
      <w:divBdr>
        <w:top w:val="none" w:sz="0" w:space="0" w:color="auto"/>
        <w:left w:val="none" w:sz="0" w:space="0" w:color="auto"/>
        <w:bottom w:val="none" w:sz="0" w:space="0" w:color="auto"/>
        <w:right w:val="none" w:sz="0" w:space="0" w:color="auto"/>
      </w:divBdr>
    </w:div>
    <w:div w:id="2021156750">
      <w:bodyDiv w:val="1"/>
      <w:marLeft w:val="0"/>
      <w:marRight w:val="0"/>
      <w:marTop w:val="0"/>
      <w:marBottom w:val="0"/>
      <w:divBdr>
        <w:top w:val="none" w:sz="0" w:space="0" w:color="auto"/>
        <w:left w:val="none" w:sz="0" w:space="0" w:color="auto"/>
        <w:bottom w:val="none" w:sz="0" w:space="0" w:color="auto"/>
        <w:right w:val="none" w:sz="0" w:space="0" w:color="auto"/>
      </w:divBdr>
    </w:div>
    <w:div w:id="2083871163">
      <w:bodyDiv w:val="1"/>
      <w:marLeft w:val="0"/>
      <w:marRight w:val="0"/>
      <w:marTop w:val="0"/>
      <w:marBottom w:val="0"/>
      <w:divBdr>
        <w:top w:val="none" w:sz="0" w:space="0" w:color="auto"/>
        <w:left w:val="none" w:sz="0" w:space="0" w:color="auto"/>
        <w:bottom w:val="none" w:sz="0" w:space="0" w:color="auto"/>
        <w:right w:val="none" w:sz="0" w:space="0" w:color="auto"/>
      </w:divBdr>
    </w:div>
    <w:div w:id="20953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n.wikipedia.org/wiki/Motor_unit_recruitmen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Muscle_tone" TargetMode="External"/><Relationship Id="rId17" Type="http://schemas.openxmlformats.org/officeDocument/2006/relationships/hyperlink" Target="https://sportssmi.ru/2025/07/26/vysokointensivnyj-intervalnyj-trening-hiit-vs-nizkointensivnoe-kardio-liss-nauchnyj-verdikt-dlya-zhiroszhiganiya-i-vynoslivosti.html" TargetMode="External"/><Relationship Id="rId2" Type="http://schemas.openxmlformats.org/officeDocument/2006/relationships/numbering" Target="numbering.xml"/><Relationship Id="rId16" Type="http://schemas.openxmlformats.org/officeDocument/2006/relationships/hyperlink" Target="https://dnevniknauki.ru/images/publications/2025/9/pedagogics/Kovalenko_Shchegolev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Training_to_failure" TargetMode="External"/><Relationship Id="rId5" Type="http://schemas.openxmlformats.org/officeDocument/2006/relationships/webSettings" Target="webSettings.xml"/><Relationship Id="rId15" Type="http://schemas.openxmlformats.org/officeDocument/2006/relationships/hyperlink" Target="https://clinicaltrials.gov/ct2/show/NCT04656509" TargetMode="External"/><Relationship Id="rId10" Type="http://schemas.openxmlformats.org/officeDocument/2006/relationships/hyperlink" Target="https://en.wikipedia.org/wiki/Strength_train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68AB7.71838020" TargetMode="External"/><Relationship Id="rId14" Type="http://schemas.openxmlformats.org/officeDocument/2006/relationships/hyperlink" Target="https://clinicaltrial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nsultant.ru/document/cons_doc_LAW_414628/726a2f43434b44739388eb8c378d670fb5ee45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77CBA-5ABB-464A-90C9-53FE950F5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21</Pages>
  <Words>4567</Words>
  <Characters>26038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c:creator>
  <cp:keywords/>
  <dc:description/>
  <cp:lastModifiedBy>Виктория Шишебарова</cp:lastModifiedBy>
  <cp:revision>16</cp:revision>
  <dcterms:created xsi:type="dcterms:W3CDTF">2026-05-14T09:44:00Z</dcterms:created>
  <dcterms:modified xsi:type="dcterms:W3CDTF">2026-05-21T07:24:00Z</dcterms:modified>
</cp:coreProperties>
</file>