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2DB1D" w14:textId="3D955063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64167B">
        <w:rPr>
          <w:rFonts w:ascii="Times New Roman" w:hAnsi="Times New Roman" w:cs="Times New Roman"/>
          <w:sz w:val="28"/>
          <w:szCs w:val="28"/>
        </w:rPr>
        <w:t>науки и высшего образования</w:t>
      </w:r>
      <w:r w:rsidRPr="006831BD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</w:p>
    <w:p w14:paraId="73712537" w14:textId="1C21AFB5" w:rsidR="006831BD" w:rsidRDefault="00837689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837689">
        <w:rPr>
          <w:rFonts w:ascii="Times New Roman" w:hAnsi="Times New Roman" w:cs="Times New Roman"/>
          <w:sz w:val="28"/>
          <w:szCs w:val="28"/>
        </w:rPr>
        <w:t>Поволжский государственный университет телекоммуникаций и информатики</w:t>
      </w: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54B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6C7D22" w14:textId="77777777" w:rsidR="00837689" w:rsidRPr="00837689" w:rsidRDefault="00837689" w:rsidP="008376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7689">
        <w:rPr>
          <w:rFonts w:ascii="Times New Roman" w:hAnsi="Times New Roman" w:cs="Times New Roman"/>
          <w:b/>
          <w:bCs/>
          <w:sz w:val="28"/>
          <w:szCs w:val="28"/>
        </w:rPr>
        <w:t>IX Международный конкурс инициативных научно-исследовательских проектов “Высокие цели” 2026/27</w:t>
      </w:r>
    </w:p>
    <w:p w14:paraId="1A2EF676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4EBD8F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DC47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0D0D7C" w14:textId="03D122CC" w:rsidR="006831BD" w:rsidRDefault="0041573F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41573F">
        <w:rPr>
          <w:rFonts w:ascii="Times New Roman" w:hAnsi="Times New Roman" w:cs="Times New Roman"/>
          <w:b/>
          <w:bCs/>
          <w:sz w:val="40"/>
          <w:szCs w:val="40"/>
        </w:rPr>
        <w:t>Адаптивное обучение программированию на английском языке: разработка интеллектуального тренажёра для диагностики и преодоления языковых барьеров у начинающих разработчиков</w:t>
      </w:r>
    </w:p>
    <w:p w14:paraId="6370CA13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0E64B4EC" w:rsidR="006831BD" w:rsidRPr="00837689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proofErr w:type="spellStart"/>
      <w:r w:rsidR="00837689">
        <w:rPr>
          <w:rFonts w:ascii="Times New Roman" w:hAnsi="Times New Roman" w:cs="Times New Roman"/>
          <w:sz w:val="28"/>
          <w:szCs w:val="28"/>
        </w:rPr>
        <w:t>Заузолков</w:t>
      </w:r>
      <w:proofErr w:type="spellEnd"/>
      <w:r w:rsidR="00837689">
        <w:rPr>
          <w:rFonts w:ascii="Times New Roman" w:hAnsi="Times New Roman" w:cs="Times New Roman"/>
          <w:sz w:val="28"/>
          <w:szCs w:val="28"/>
        </w:rPr>
        <w:t xml:space="preserve"> Александр Сергеевич</w:t>
      </w:r>
    </w:p>
    <w:p w14:paraId="6B04AB0E" w14:textId="6C8D939C" w:rsidR="00DC3001" w:rsidRDefault="0064167B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</w:t>
      </w:r>
      <w:r w:rsidR="00DC3001">
        <w:rPr>
          <w:rFonts w:ascii="Times New Roman" w:hAnsi="Times New Roman" w:cs="Times New Roman"/>
          <w:sz w:val="28"/>
          <w:szCs w:val="28"/>
        </w:rPr>
        <w:t xml:space="preserve"> </w:t>
      </w:r>
      <w:r w:rsidR="00837689">
        <w:rPr>
          <w:rFonts w:ascii="Times New Roman" w:hAnsi="Times New Roman" w:cs="Times New Roman"/>
          <w:sz w:val="28"/>
          <w:szCs w:val="28"/>
        </w:rPr>
        <w:t>3</w:t>
      </w:r>
      <w:r w:rsidR="00DC3001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урса</w:t>
      </w:r>
    </w:p>
    <w:p w14:paraId="255EEBB1" w14:textId="77777777" w:rsidR="00837689" w:rsidRDefault="006831BD" w:rsidP="008376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837689" w:rsidRPr="00837689">
        <w:rPr>
          <w:rFonts w:ascii="Times New Roman" w:hAnsi="Times New Roman" w:cs="Times New Roman"/>
          <w:sz w:val="28"/>
          <w:szCs w:val="28"/>
        </w:rPr>
        <w:t xml:space="preserve">доцент кафедры ИНО </w:t>
      </w:r>
    </w:p>
    <w:p w14:paraId="092847A7" w14:textId="1F83FBC8" w:rsidR="006831BD" w:rsidRDefault="00837689" w:rsidP="0083768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7689">
        <w:rPr>
          <w:rFonts w:ascii="Times New Roman" w:hAnsi="Times New Roman" w:cs="Times New Roman"/>
          <w:sz w:val="28"/>
          <w:szCs w:val="28"/>
        </w:rPr>
        <w:t>Фурер</w:t>
      </w:r>
      <w:proofErr w:type="spellEnd"/>
      <w:r w:rsidRPr="00837689">
        <w:rPr>
          <w:rFonts w:ascii="Times New Roman" w:hAnsi="Times New Roman" w:cs="Times New Roman"/>
          <w:sz w:val="28"/>
          <w:szCs w:val="28"/>
        </w:rPr>
        <w:t xml:space="preserve"> Ольга Вениаминовна</w:t>
      </w: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9CB8CD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4686CE94" w14:textId="28337D01" w:rsidR="006831BD" w:rsidRPr="008202FB" w:rsidRDefault="00837689" w:rsidP="008376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14:paraId="1E1E5FDE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lastRenderedPageBreak/>
        <w:t>Адаптивное обучение программированию на английском языке: разработка интеллектуального тренажёра для выявления и преодоления языковых барьеров у начинающих разработчиков</w:t>
      </w:r>
    </w:p>
    <w:p w14:paraId="0E5097E6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Направление: технические науки, компьютерные науки, гуманитарные и социальные науки (лингвистика и педагогика).</w:t>
      </w:r>
    </w:p>
    <w:p w14:paraId="44E01AA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Тип работы: исследовательский проект с разработкой программного прототипа.</w:t>
      </w:r>
    </w:p>
    <w:p w14:paraId="646AAF0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Аннотация</w:t>
      </w:r>
    </w:p>
    <w:p w14:paraId="6BC8F116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 рамках исследования рассматривается вопрос о том, как степень владения английским языком связана с успешностью освоения программирования у начинающих разработчиков. Английский выступает основой для большинства программных конструкций, технической документации и учебных материалов, однако его роль в понимании алгоритмов и условий задач в образовательной практике нередко остаётся недооценённой.</w:t>
      </w:r>
    </w:p>
    <w:p w14:paraId="16D5C185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 качестве возможного решения предлагается концепция адаптивного учебного тренажёра. Он объединяет диагностику языковых затруднений, анализ ошибок при выполнении программных заданий и персонализированное объяснение английской технической лексики. В отличие от традиционных платформ, которые преимущественно проверяют правильность кода, предлагаемый подход ориентирован на выявление причин ошибок, связанных с непониманием терминов, формулировок и логических конструкций на английском языке.</w:t>
      </w:r>
    </w:p>
    <w:p w14:paraId="216DCDC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Цель исследования — создание модели адаптивного обучения, позволяющей проверить, может ли систематическая работа с английской технической лексикой повысить понимание кода и самостоятельность начинающих программистов. В работе представлены архитектура прототипа, логика экспериментальной проверки, критерии оценки эффективности и перспективы дальнейшего развития проекта.</w:t>
      </w:r>
    </w:p>
    <w:p w14:paraId="0C7C298E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Ключевые слова: английский язык, программирование, адаптивное обучение, техническая лексика, компьютерная лингвистика, образовательные технологии, Python, понимание кода.</w:t>
      </w:r>
    </w:p>
    <w:p w14:paraId="1252F365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1. Введение</w:t>
      </w:r>
    </w:p>
    <w:p w14:paraId="1350361F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Современная разработка программного обеспечения неразрывно связана с английским языком. На нём записаны ключевые слова, названия функций, сообщения об ошибках, комментарии в библиотеках и значительная часть профессиональной документации. Даже если обучение программированию </w:t>
      </w:r>
      <w:r w:rsidRPr="008202FB">
        <w:rPr>
          <w:rFonts w:ascii="Times New Roman" w:hAnsi="Times New Roman" w:cs="Times New Roman"/>
          <w:sz w:val="28"/>
          <w:szCs w:val="28"/>
        </w:rPr>
        <w:lastRenderedPageBreak/>
        <w:t>ведётся на родном языке, студент неизбежно сталкивается с необходимостью понимать англоязычные элементы.</w:t>
      </w:r>
    </w:p>
    <w:p w14:paraId="0739013B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Например, начинающий программист может хорошо разбираться в синтаксисе условных операторов Python, но испытывать трудности при интерпретации слов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while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unless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return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continue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>. В таких ситуациях сложность связана не столько с логикой алгоритма, сколько с языковым пониманием самой инструкции.</w:t>
      </w:r>
    </w:p>
    <w:p w14:paraId="30F0F03A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Подобные трудности увеличивают когнитивную нагрузку: обучающийся одновременно переводит условие, соотносит его с программной конструкцией и выстраивает алгоритм решения. На начальном этапе это может заметно снижать эффективность обучения.</w:t>
      </w:r>
    </w:p>
    <w:p w14:paraId="263CB8F7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Как правило, образовательные платформы оценивают только итоговый результат: программа работает корректно или нет. Однако одна и та же ошибка может возникать по разным причинам. Один студент неверно понял условие задачи, другой не освоил синтаксис, третий допустил логическую ошибку в алгоритме. В связи с этим всё более актуальной становится разработка обучающих систем, которые учитывают не только результат выполнения кода, но и языковые особенности обучающегося.</w:t>
      </w:r>
    </w:p>
    <w:p w14:paraId="029091AF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 данной работе эта проблема рассматривается на примере Python и предлагается адаптивный тренажёр, связывающий ошибки в программировании с конкретными языковыми затруднениями.</w:t>
      </w:r>
    </w:p>
    <w:p w14:paraId="7F3191A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2. Актуальность и научная новизна исследования</w:t>
      </w:r>
    </w:p>
    <w:p w14:paraId="2BADC4E2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Актуальность проекта определяется рядом факторов.</w:t>
      </w:r>
    </w:p>
    <w:p w14:paraId="4466DD6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Во-первых, английский язык является базовым инструментом профессиональной деятельности программиста. Умение читать документацию, понимать сообщения об ошибках и разбирать формулировки заданий напрямую влияет на скорость и качество освоения новых технологий.</w:t>
      </w:r>
    </w:p>
    <w:p w14:paraId="3948A750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Во-вторых, уровень владения английским языком у начинающих разработчиков существенно различается. Универсальные учебные материалы не всегда учитывают эти различия, из-за чего часть студентов сталкивается с дополнительными барьерами.</w:t>
      </w:r>
    </w:p>
    <w:p w14:paraId="33477B4F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В-третьих, современные цифровые образовательные среды позволяют анализировать действия пользователя и формировать персонализированную обратную связь. Это создаёт предпосылки для объединения языковой диагностики с анализом программных решений.</w:t>
      </w:r>
    </w:p>
    <w:p w14:paraId="585257F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lastRenderedPageBreak/>
        <w:t>Научная новизна исследования состоит в разработке модели, в которой языковая диагностика осуществляется не отдельно, а на основе поведения студента при решении программных задач.</w:t>
      </w:r>
    </w:p>
    <w:p w14:paraId="6A05AFDD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 рамках проекта предлагается выделить следующие типы затруднений:</w:t>
      </w:r>
    </w:p>
    <w:p w14:paraId="7738AB44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непонимание значения английских терминов;</w:t>
      </w:r>
    </w:p>
    <w:p w14:paraId="540F44D1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непонимание грамматических конструкций в формулировках задач;</w:t>
      </w:r>
    </w:p>
    <w:p w14:paraId="68CFDC2B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ошибочная интерпретация логических операторов и управляющих конструкций;</w:t>
      </w:r>
    </w:p>
    <w:p w14:paraId="093E3A16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трудности при чтении англоязычных сообщений об ошибках;</w:t>
      </w:r>
    </w:p>
    <w:p w14:paraId="33471704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алгоритмические и синтаксические ошибки, не связанные напрямую с английским языком.</w:t>
      </w:r>
    </w:p>
    <w:p w14:paraId="494AB0B2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Такое разделение позволяет системе не просто фиксировать неправильный ответ, а предполагать, какое именно знание требует дополнительного формирования. Новизна проекта относится как к самой модели диагностики, так и к её программной реализации. Для подтверждения эффективности подхода потребуется отдельное сравнение с существующими образовательными решениями.</w:t>
      </w:r>
    </w:p>
    <w:p w14:paraId="51697800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3. Цель, гипотеза и задачи исследования</w:t>
      </w:r>
    </w:p>
    <w:p w14:paraId="562D81F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Цель исследования — разработать и экспериментально оценить адаптивный программный тренажёр, использующий анализ языковых и программных ошибок для повышения понимания кода начинающими разработчиками.</w:t>
      </w:r>
    </w:p>
    <w:p w14:paraId="2ADF1AF9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Гипотеза исследования: если образовательная система выявляет конкретные языковые затруднения студента и предлагает целевые упражнения с контекстными объяснениями, то обучение может привести к более высокому уровню понимания программного кода по сравнению с использованием стандартных объяснений, не учитывающих индивидуальные языковые ошибки.</w:t>
      </w:r>
    </w:p>
    <w:p w14:paraId="4C1A982D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Для проверки гипотезы необходимо решить следующие задачи:</w:t>
      </w:r>
    </w:p>
    <w:p w14:paraId="334CC865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проанализировать особенности английской лексики и грамматики, используемых в программировании;</w:t>
      </w:r>
    </w:p>
    <w:p w14:paraId="23B0A090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выделить языковые категории, потенциально затрудняющие понимание кода;</w:t>
      </w:r>
    </w:p>
    <w:p w14:paraId="4A0C6DEF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разработать систему классификации ошибок начинающих программистов;</w:t>
      </w:r>
    </w:p>
    <w:p w14:paraId="59E2377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создать программный прототип адаптивного тренажёра;</w:t>
      </w:r>
    </w:p>
    <w:p w14:paraId="56761782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разработать экспериментальную методику оценки эффективности тренажёра;</w:t>
      </w:r>
    </w:p>
    <w:p w14:paraId="0B70C32D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lastRenderedPageBreak/>
        <w:t>сравнить результаты обучения с применением адаптивных и стандартных материалов;</w:t>
      </w:r>
    </w:p>
    <w:p w14:paraId="7FFC4CDE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определить ограничения предложенного подхода и возможности его дальнейшего развития.</w:t>
      </w:r>
    </w:p>
    <w:p w14:paraId="0D1DD15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4. Теоретические основы исследования</w:t>
      </w:r>
    </w:p>
    <w:p w14:paraId="4BF4D7A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4.1. Английский язык как компонент программирования</w:t>
      </w:r>
    </w:p>
    <w:p w14:paraId="0B016AAD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Программирование представляет собой деятельность, требующую не только знания формального синтаксиса, но и интерпретации инструкций, обозначений и текстовых описаний алгоритмов.</w:t>
      </w:r>
    </w:p>
    <w:p w14:paraId="506615E2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Некоторые английские слова в программировании приобретают специальное значение. Например,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break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обозначает выход из цикла,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return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— возврат значения из функции, а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raise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в Python — возбуждение исключения. В повседневном английском языке эти слова могут использоваться иначе. Поэтому простого перевода недостаточно: важно понимать их функцию в конкретном программном контексте.</w:t>
      </w:r>
    </w:p>
    <w:p w14:paraId="7762714A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Особую роль играют глаголы и логические конструкции. Слова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increase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decrease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compare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repeat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until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while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могут встречаться в формулировках заданий и описаниях алгоритмов. Их точное понимание влияет на правильность построения решения. Следовательно, техническую лексику целесообразно изучать не только через словарные упражнения, но и в контексте реальных программных задач.</w:t>
      </w:r>
    </w:p>
    <w:p w14:paraId="16A11D32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4.2. Когнитивная нагрузка при изучении программирования</w:t>
      </w:r>
    </w:p>
    <w:p w14:paraId="3DE9BDA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При решении задачи новичок одновременно обрабатывает несколько видов информации: условие на английском языке, программный синтаксис, алгоритмическую последовательность и результат выполнения кода. Теория когнитивной нагрузки, предложенная Дж.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Свеллером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>, позволяет рассматривать избыточную сложность учебного материала как один из факторов, затрудняющих освоение новых знаний.</w:t>
      </w:r>
    </w:p>
    <w:p w14:paraId="4B1CF214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 предлагаемой модели предполагается, что некоторые языковые трудности создают дополнительную нагрузку, которую можно уменьшить с помощью кратких контекстных объяснений и постепенного усложнения заданий. При этом снижение когнитивной нагрузки не должно означать упрощение всех задач. Основной принцип заключается в том, чтобы помогать студенту преодолевать языковую трудность, сохраняя возможность самостоятельно решать алгоритмическую задачу.</w:t>
      </w:r>
    </w:p>
    <w:p w14:paraId="307FB744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4.3. Адаптивное обучение</w:t>
      </w:r>
    </w:p>
    <w:p w14:paraId="2EA688EA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lastRenderedPageBreak/>
        <w:t>Адаптивное обучение предполагает изменение образовательного материала в зависимости от уровня знаний, действий и потребностей обучающегося. Для программирования такой подход может учитывать частоту ошибок, время выполнения заданий, количество использованных подсказок и успешность решения аналогичных задач.</w:t>
      </w:r>
    </w:p>
    <w:p w14:paraId="45DF5159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В предлагаемом тренажёре адаптация дополнительно учитывает предполагаемые языковые причины затруднений. Например, если студент неоднократно неправильно интерпретирует условие с конструкцией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greater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than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>, система может предложить несколько заданий на сравнение чисел и соответствующую английскую лексику.</w:t>
      </w:r>
    </w:p>
    <w:p w14:paraId="2340A31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5. Концепция интеллектуального тренажёра</w:t>
      </w:r>
    </w:p>
    <w:p w14:paraId="01BD8872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5.1. Общая архитектура</w:t>
      </w:r>
    </w:p>
    <w:p w14:paraId="5F281DC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Предлагаемый тренажёр представляет собой интерактивную учебную среду для изучения основ Python на английском языке. Система состоит из четырёх взаимосвязанных модулей.</w:t>
      </w:r>
    </w:p>
    <w:p w14:paraId="210B6D7C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Модуль 1. Диагностика знаний. Определяет исходный уровень понимания английской технической лексики и базовых программных конструкций.</w:t>
      </w:r>
    </w:p>
    <w:p w14:paraId="4E73E0C6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Модуль 2. Анализ программных решений. Проверяет выполнение задания, выявляет синтаксические и логические ошибки, фиксирует используемые подсказки и повторяющиеся затруднения.</w:t>
      </w:r>
    </w:p>
    <w:p w14:paraId="4E82E4A5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Модуль 3. Языковой анализ. Сопоставляет формулировки задач, программные конструкции и ошибки обучающегося с заранее определёнными языковыми категориями.</w:t>
      </w:r>
    </w:p>
    <w:p w14:paraId="0E8A6A2E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Модуль 4. Адаптивная обратная связь. Выбирает подходящее объяснение или дополнительное упражнение в зависимости от предполагаемой причины ошибки.</w:t>
      </w:r>
    </w:p>
    <w:p w14:paraId="6F183130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Работа системы может быть представлена следующей последовательностью:</w:t>
      </w:r>
    </w:p>
    <w:p w14:paraId="0E23ED69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202FB">
        <w:rPr>
          <w:rFonts w:ascii="Times New Roman" w:hAnsi="Times New Roman" w:cs="Times New Roman"/>
          <w:sz w:val="28"/>
          <w:szCs w:val="28"/>
        </w:rPr>
        <w:t>text</w:t>
      </w:r>
      <w:proofErr w:type="spellEnd"/>
    </w:p>
    <w:p w14:paraId="1357891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202FB">
        <w:rPr>
          <w:rFonts w:ascii="Times New Roman" w:hAnsi="Times New Roman" w:cs="Times New Roman"/>
          <w:sz w:val="28"/>
          <w:szCs w:val="28"/>
        </w:rPr>
        <w:t>flowchart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TD</w:t>
      </w:r>
    </w:p>
    <w:p w14:paraId="20324CA9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8202FB">
        <w:rPr>
          <w:rFonts w:ascii="Times New Roman" w:hAnsi="Times New Roman" w:cs="Times New Roman"/>
          <w:sz w:val="28"/>
          <w:szCs w:val="28"/>
        </w:rPr>
        <w:t>A[</w:t>
      </w:r>
      <w:proofErr w:type="gramEnd"/>
      <w:r w:rsidRPr="008202FB">
        <w:rPr>
          <w:rFonts w:ascii="Times New Roman" w:hAnsi="Times New Roman" w:cs="Times New Roman"/>
          <w:sz w:val="28"/>
          <w:szCs w:val="28"/>
        </w:rPr>
        <w:t>"Англоязычная задача"] --&gt; B["Студент пишет код"]</w:t>
      </w:r>
    </w:p>
    <w:p w14:paraId="44B3B00F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    B --&gt; </w:t>
      </w:r>
      <w:proofErr w:type="gramStart"/>
      <w:r w:rsidRPr="008202FB">
        <w:rPr>
          <w:rFonts w:ascii="Times New Roman" w:hAnsi="Times New Roman" w:cs="Times New Roman"/>
          <w:sz w:val="28"/>
          <w:szCs w:val="28"/>
        </w:rPr>
        <w:t>C[</w:t>
      </w:r>
      <w:proofErr w:type="gramEnd"/>
      <w:r w:rsidRPr="008202FB">
        <w:rPr>
          <w:rFonts w:ascii="Times New Roman" w:hAnsi="Times New Roman" w:cs="Times New Roman"/>
          <w:sz w:val="28"/>
          <w:szCs w:val="28"/>
        </w:rPr>
        <w:t>"Проверка выполнения"]</w:t>
      </w:r>
    </w:p>
    <w:p w14:paraId="3C75FFEC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    C --&gt; </w:t>
      </w:r>
      <w:proofErr w:type="gramStart"/>
      <w:r w:rsidRPr="008202FB">
        <w:rPr>
          <w:rFonts w:ascii="Times New Roman" w:hAnsi="Times New Roman" w:cs="Times New Roman"/>
          <w:sz w:val="28"/>
          <w:szCs w:val="28"/>
        </w:rPr>
        <w:t>D{</w:t>
      </w:r>
      <w:proofErr w:type="gramEnd"/>
      <w:r w:rsidRPr="008202FB">
        <w:rPr>
          <w:rFonts w:ascii="Times New Roman" w:hAnsi="Times New Roman" w:cs="Times New Roman"/>
          <w:sz w:val="28"/>
          <w:szCs w:val="28"/>
        </w:rPr>
        <w:t>"Решение верно?"}</w:t>
      </w:r>
    </w:p>
    <w:p w14:paraId="15E7DDB9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    D </w:t>
      </w:r>
      <w:proofErr w:type="gramStart"/>
      <w:r w:rsidRPr="008202FB">
        <w:rPr>
          <w:rFonts w:ascii="Times New Roman" w:hAnsi="Times New Roman" w:cs="Times New Roman"/>
          <w:sz w:val="28"/>
          <w:szCs w:val="28"/>
        </w:rPr>
        <w:t>--&gt;|</w:t>
      </w:r>
      <w:proofErr w:type="gramEnd"/>
      <w:r w:rsidRPr="008202FB">
        <w:rPr>
          <w:rFonts w:ascii="Times New Roman" w:hAnsi="Times New Roman" w:cs="Times New Roman"/>
          <w:sz w:val="28"/>
          <w:szCs w:val="28"/>
        </w:rPr>
        <w:t>Да| E["Следующая задача"]</w:t>
      </w:r>
    </w:p>
    <w:p w14:paraId="7B31C5A4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    D </w:t>
      </w:r>
      <w:proofErr w:type="gramStart"/>
      <w:r w:rsidRPr="008202FB">
        <w:rPr>
          <w:rFonts w:ascii="Times New Roman" w:hAnsi="Times New Roman" w:cs="Times New Roman"/>
          <w:sz w:val="28"/>
          <w:szCs w:val="28"/>
        </w:rPr>
        <w:t>--&gt;|</w:t>
      </w:r>
      <w:proofErr w:type="gramEnd"/>
      <w:r w:rsidRPr="008202FB">
        <w:rPr>
          <w:rFonts w:ascii="Times New Roman" w:hAnsi="Times New Roman" w:cs="Times New Roman"/>
          <w:sz w:val="28"/>
          <w:szCs w:val="28"/>
        </w:rPr>
        <w:t>Нет| F["Анализ ошибки"]</w:t>
      </w:r>
    </w:p>
    <w:p w14:paraId="3F7810B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lastRenderedPageBreak/>
        <w:t xml:space="preserve">    F --&gt; </w:t>
      </w:r>
      <w:proofErr w:type="gramStart"/>
      <w:r w:rsidRPr="008202FB">
        <w:rPr>
          <w:rFonts w:ascii="Times New Roman" w:hAnsi="Times New Roman" w:cs="Times New Roman"/>
          <w:sz w:val="28"/>
          <w:szCs w:val="28"/>
        </w:rPr>
        <w:t>G[</w:t>
      </w:r>
      <w:proofErr w:type="gramEnd"/>
      <w:r w:rsidRPr="008202FB">
        <w:rPr>
          <w:rFonts w:ascii="Times New Roman" w:hAnsi="Times New Roman" w:cs="Times New Roman"/>
          <w:sz w:val="28"/>
          <w:szCs w:val="28"/>
        </w:rPr>
        <w:t>"Определение возможной языковой причины"]</w:t>
      </w:r>
    </w:p>
    <w:p w14:paraId="7C25810F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    G --&gt; </w:t>
      </w:r>
      <w:proofErr w:type="gramStart"/>
      <w:r w:rsidRPr="008202FB">
        <w:rPr>
          <w:rFonts w:ascii="Times New Roman" w:hAnsi="Times New Roman" w:cs="Times New Roman"/>
          <w:sz w:val="28"/>
          <w:szCs w:val="28"/>
        </w:rPr>
        <w:t>H[</w:t>
      </w:r>
      <w:proofErr w:type="gramEnd"/>
      <w:r w:rsidRPr="008202FB">
        <w:rPr>
          <w:rFonts w:ascii="Times New Roman" w:hAnsi="Times New Roman" w:cs="Times New Roman"/>
          <w:sz w:val="28"/>
          <w:szCs w:val="28"/>
        </w:rPr>
        <w:t>"Персональная подсказка или упражнение"]</w:t>
      </w:r>
    </w:p>
    <w:p w14:paraId="45D51B14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    H --&gt; B</w:t>
      </w:r>
    </w:p>
    <w:p w14:paraId="1B7CA735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    E --&gt; </w:t>
      </w:r>
      <w:proofErr w:type="gramStart"/>
      <w:r w:rsidRPr="008202FB">
        <w:rPr>
          <w:rFonts w:ascii="Times New Roman" w:hAnsi="Times New Roman" w:cs="Times New Roman"/>
          <w:sz w:val="28"/>
          <w:szCs w:val="28"/>
        </w:rPr>
        <w:t>I[</w:t>
      </w:r>
      <w:proofErr w:type="gramEnd"/>
      <w:r w:rsidRPr="008202FB">
        <w:rPr>
          <w:rFonts w:ascii="Times New Roman" w:hAnsi="Times New Roman" w:cs="Times New Roman"/>
          <w:sz w:val="28"/>
          <w:szCs w:val="28"/>
        </w:rPr>
        <w:t>"Оценка прогресса"]</w:t>
      </w:r>
    </w:p>
    <w:p w14:paraId="18276709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Важно отметить, что связь между ошибкой и языковой причиной не всегда однозначна. Поэтому тренажёр должен использовать вероятностную диагностику и при необходимости задавать дополнительные вопросы, а не автоматически приписывать любую ошибку недостаточному знанию английского языка.</w:t>
      </w:r>
    </w:p>
    <w:p w14:paraId="3AA8826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5.2. Пример работы тренажёра</w:t>
      </w:r>
    </w:p>
    <w:p w14:paraId="6D9ED9B1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Рассмотрим учебную задачу:</w:t>
      </w:r>
    </w:p>
    <w:p w14:paraId="02125151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202FB">
        <w:rPr>
          <w:rFonts w:ascii="Times New Roman" w:hAnsi="Times New Roman" w:cs="Times New Roman"/>
          <w:sz w:val="28"/>
          <w:szCs w:val="28"/>
          <w:lang w:val="en-US"/>
        </w:rPr>
        <w:t>Write a program that prints all numbers greater than 5.</w:t>
      </w:r>
    </w:p>
    <w:p w14:paraId="13C64734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Студент должен написать программу, которая выводит все числа, превышающие 5.</w:t>
      </w:r>
    </w:p>
    <w:p w14:paraId="38A640E7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Пример правильного решения:</w:t>
      </w:r>
    </w:p>
    <w:p w14:paraId="5D14B270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202FB">
        <w:rPr>
          <w:rFonts w:ascii="Times New Roman" w:hAnsi="Times New Roman" w:cs="Times New Roman"/>
          <w:sz w:val="28"/>
          <w:szCs w:val="28"/>
        </w:rPr>
        <w:t>python</w:t>
      </w:r>
      <w:proofErr w:type="spellEnd"/>
    </w:p>
    <w:p w14:paraId="7E0E4854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202FB">
        <w:rPr>
          <w:rFonts w:ascii="Times New Roman" w:hAnsi="Times New Roman" w:cs="Times New Roman"/>
          <w:sz w:val="28"/>
          <w:szCs w:val="28"/>
        </w:rPr>
        <w:t>numbers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= [2, 6, 4, 9, 5, 12]</w:t>
      </w:r>
    </w:p>
    <w:p w14:paraId="04F9AFF6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202FB">
        <w:rPr>
          <w:rFonts w:ascii="Times New Roman" w:hAnsi="Times New Roman" w:cs="Times New Roman"/>
          <w:sz w:val="28"/>
          <w:szCs w:val="28"/>
          <w:lang w:val="en-US"/>
        </w:rPr>
        <w:t>for number in numbers:</w:t>
      </w:r>
    </w:p>
    <w:p w14:paraId="79E02424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202FB">
        <w:rPr>
          <w:rFonts w:ascii="Times New Roman" w:hAnsi="Times New Roman" w:cs="Times New Roman"/>
          <w:sz w:val="28"/>
          <w:szCs w:val="28"/>
          <w:lang w:val="en-US"/>
        </w:rPr>
        <w:t xml:space="preserve">    if number &gt; 5:</w:t>
      </w:r>
    </w:p>
    <w:p w14:paraId="26D766A0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>)</w:t>
      </w:r>
    </w:p>
    <w:p w14:paraId="3088D12E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Результат:</w:t>
      </w:r>
    </w:p>
    <w:p w14:paraId="0BCDAF60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202FB">
        <w:rPr>
          <w:rFonts w:ascii="Times New Roman" w:hAnsi="Times New Roman" w:cs="Times New Roman"/>
          <w:sz w:val="28"/>
          <w:szCs w:val="28"/>
        </w:rPr>
        <w:t>text</w:t>
      </w:r>
      <w:proofErr w:type="spellEnd"/>
    </w:p>
    <w:p w14:paraId="6CCDAB4C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6</w:t>
      </w:r>
    </w:p>
    <w:p w14:paraId="29317002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9</w:t>
      </w:r>
    </w:p>
    <w:p w14:paraId="68A2B7B1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12</w:t>
      </w:r>
    </w:p>
    <w:p w14:paraId="456DFFA1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Предположим, студент по ошибке использует условие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02FB">
        <w:rPr>
          <w:rFonts w:ascii="Times New Roman" w:hAnsi="Times New Roman" w:cs="Times New Roman"/>
          <w:sz w:val="28"/>
          <w:szCs w:val="28"/>
        </w:rPr>
        <w:t>&lt; 5</w:t>
      </w:r>
      <w:proofErr w:type="gramEnd"/>
      <w:r w:rsidRPr="008202FB">
        <w:rPr>
          <w:rFonts w:ascii="Times New Roman" w:hAnsi="Times New Roman" w:cs="Times New Roman"/>
          <w:sz w:val="28"/>
          <w:szCs w:val="28"/>
        </w:rPr>
        <w:t xml:space="preserve">. Обычная система сообщит лишь о несоответствии результата ожидаемому. Предлагаемый тренажёр дополнительно проверит, понимает ли студент выражение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greater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than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>.</w:t>
      </w:r>
    </w:p>
    <w:p w14:paraId="27F4A6C5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 этом случае система может предложить подсказку:</w:t>
      </w:r>
    </w:p>
    <w:p w14:paraId="6FAEA0E4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In this task, "greater than 5" means a number must be larger than 5.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operator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checks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condition</w:t>
      </w:r>
      <w:proofErr w:type="spellEnd"/>
      <w:proofErr w:type="gramStart"/>
      <w:r w:rsidRPr="008202FB">
        <w:rPr>
          <w:rFonts w:ascii="Times New Roman" w:hAnsi="Times New Roman" w:cs="Times New Roman"/>
          <w:sz w:val="28"/>
          <w:szCs w:val="28"/>
        </w:rPr>
        <w:t>: &gt;</w:t>
      </w:r>
      <w:proofErr w:type="gramEnd"/>
      <w:r w:rsidRPr="008202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&lt;?</w:t>
      </w:r>
    </w:p>
    <w:p w14:paraId="195F360E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Если студент правильно выбирает оператор, но повторяет ошибку в другой задаче, тренажёр может предложить дополнительное упражнение на сравнение чисел. Если же </w:t>
      </w:r>
      <w:proofErr w:type="gramStart"/>
      <w:r w:rsidRPr="008202FB">
        <w:rPr>
          <w:rFonts w:ascii="Times New Roman" w:hAnsi="Times New Roman" w:cs="Times New Roman"/>
          <w:sz w:val="28"/>
          <w:szCs w:val="28"/>
        </w:rPr>
        <w:t>студент верно</w:t>
      </w:r>
      <w:proofErr w:type="gramEnd"/>
      <w:r w:rsidRPr="008202FB">
        <w:rPr>
          <w:rFonts w:ascii="Times New Roman" w:hAnsi="Times New Roman" w:cs="Times New Roman"/>
          <w:sz w:val="28"/>
          <w:szCs w:val="28"/>
        </w:rPr>
        <w:t xml:space="preserve"> интерпретирует английское условие, но допускает ошибку в структуре цикла, система должна предложить объяснение программного синтаксиса, а не повторять перевод слов.</w:t>
      </w:r>
    </w:p>
    <w:p w14:paraId="74A967DD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Таким образом, обучение становится адресным: студент получает помощь по той части задачи, которая действительно вызывает затруднение.</w:t>
      </w:r>
    </w:p>
    <w:p w14:paraId="22026CA4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5.3. Модель адаптации</w:t>
      </w:r>
    </w:p>
    <w:p w14:paraId="520EA406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Для реализации прототипа предлагается использовать профиль знаний, включающий следующие параметры:</w:t>
      </w:r>
    </w:p>
    <w:p w14:paraId="16B748DB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Параметр</w:t>
      </w:r>
      <w:r w:rsidRPr="008202FB">
        <w:rPr>
          <w:rFonts w:ascii="Times New Roman" w:hAnsi="Times New Roman" w:cs="Times New Roman"/>
          <w:sz w:val="28"/>
          <w:szCs w:val="28"/>
        </w:rPr>
        <w:tab/>
        <w:t>Содержание</w:t>
      </w:r>
    </w:p>
    <w:p w14:paraId="1072C8C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V</w:t>
      </w:r>
      <w:r w:rsidRPr="008202FB">
        <w:rPr>
          <w:rFonts w:ascii="Times New Roman" w:hAnsi="Times New Roman" w:cs="Times New Roman"/>
          <w:sz w:val="28"/>
          <w:szCs w:val="28"/>
        </w:rPr>
        <w:tab/>
        <w:t>Понимание технической лексики</w:t>
      </w:r>
    </w:p>
    <w:p w14:paraId="1E8C941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G</w:t>
      </w:r>
      <w:r w:rsidRPr="008202FB">
        <w:rPr>
          <w:rFonts w:ascii="Times New Roman" w:hAnsi="Times New Roman" w:cs="Times New Roman"/>
          <w:sz w:val="28"/>
          <w:szCs w:val="28"/>
        </w:rPr>
        <w:tab/>
        <w:t>Понимание грамматических конструкций</w:t>
      </w:r>
    </w:p>
    <w:p w14:paraId="121A197D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C</w:t>
      </w:r>
      <w:r w:rsidRPr="008202FB">
        <w:rPr>
          <w:rFonts w:ascii="Times New Roman" w:hAnsi="Times New Roman" w:cs="Times New Roman"/>
          <w:sz w:val="28"/>
          <w:szCs w:val="28"/>
        </w:rPr>
        <w:tab/>
        <w:t>Понимание управляющих конструкций</w:t>
      </w:r>
    </w:p>
    <w:p w14:paraId="0E508FCE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E</w:t>
      </w:r>
      <w:r w:rsidRPr="008202FB">
        <w:rPr>
          <w:rFonts w:ascii="Times New Roman" w:hAnsi="Times New Roman" w:cs="Times New Roman"/>
          <w:sz w:val="28"/>
          <w:szCs w:val="28"/>
        </w:rPr>
        <w:tab/>
        <w:t>Понимание сообщений об ошибках</w:t>
      </w:r>
    </w:p>
    <w:p w14:paraId="43A9789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P</w:t>
      </w:r>
      <w:r w:rsidRPr="008202FB">
        <w:rPr>
          <w:rFonts w:ascii="Times New Roman" w:hAnsi="Times New Roman" w:cs="Times New Roman"/>
          <w:sz w:val="28"/>
          <w:szCs w:val="28"/>
        </w:rPr>
        <w:tab/>
        <w:t>Навыки решения программных задач</w:t>
      </w:r>
    </w:p>
    <w:p w14:paraId="578375B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Каждый параметр может оцениваться по результатам диагностических заданий. На начальном этапе достаточно использовать простую систему правил. Например, если студент ошибается в заданиях с условными операторами и при этом неправильно отвечает на вопросы о значении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greater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than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>, система назначает дополнительный блок по лексике сравнения.</w:t>
      </w:r>
    </w:p>
    <w:p w14:paraId="6947F745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 дальнейшем возможно применение статистических моделей, которые оценивают вероятность возникновения конкретной ошибки при определённом сочетании языковых и программных навыков. При разработке необходимо учитывать, что профиль знаний является приблизительной моделью, а не точным измерением интеллектуальных способностей или общего уровня английского языка.</w:t>
      </w:r>
    </w:p>
    <w:p w14:paraId="08E613B2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6. Методика экспериментального исследования</w:t>
      </w:r>
    </w:p>
    <w:p w14:paraId="7D8E5047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Для проверки предложенной гипотезы планируется провести контролируемый учебный эксперимент.</w:t>
      </w:r>
    </w:p>
    <w:p w14:paraId="57AAB1F9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6.1. Участники</w:t>
      </w:r>
    </w:p>
    <w:p w14:paraId="4A7A72CD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lastRenderedPageBreak/>
        <w:t>Предполагается привлечь начинающих студентов, изучающих основы программирования на Python. Участники должны иметь сопоставимый исходный уровень программных знаний.</w:t>
      </w:r>
    </w:p>
    <w:p w14:paraId="5692F80A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Численность выборки необходимо определить с учётом предполагаемого размера эффекта, статистической мощности и доступных ресурсов. Для пилотного исследования можно начать с небольшой группы, однако её результатов будет недостаточно для широких обобщений. Участие должно быть добровольным. При работе со студентами необходимо обеспечить конфиденциальность результатов и соблюдение требований образовательной организации.</w:t>
      </w:r>
    </w:p>
    <w:p w14:paraId="5F42821B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6.2. Экспериментальный дизайн</w:t>
      </w:r>
    </w:p>
    <w:p w14:paraId="158623EC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Участников предлагается распределить на две группы.</w:t>
      </w:r>
    </w:p>
    <w:p w14:paraId="561CCD9B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Экспериментальная группа использует адаптивный тренажёр, который определяет языковые затруднения и предлагает индивидуальные упражнения.</w:t>
      </w:r>
    </w:p>
    <w:p w14:paraId="2A0887FB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Контрольная группа изучает тот же программный материал, выполняет аналогичные задачи и получает стандартные объяснения, не адаптированные к индивидуальному языковому профилю.</w:t>
      </w:r>
    </w:p>
    <w:p w14:paraId="24556567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Продолжительность обучения, содержание задач и доступное время должны быть сопоставимы. Перед началом обучения участники выполняют диагностический тест. После завершения учебного периода проводится итоговая проверка. Дополнительно желательно организовать отсроченное тестирование, чтобы оценить сохранение знаний.</w:t>
      </w:r>
    </w:p>
    <w:p w14:paraId="7B1FE340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6.3. Критерии оценки</w:t>
      </w:r>
    </w:p>
    <w:p w14:paraId="115E0F5B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Для анализа эффективности предлагается использовать следующие показатели:</w:t>
      </w:r>
    </w:p>
    <w:p w14:paraId="607FC855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Точность понимания английских условий: доля правильно интерпретированных формулировок.</w:t>
      </w:r>
    </w:p>
    <w:p w14:paraId="2135608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Успешность программирования: доля задач, решённых правильно.</w:t>
      </w:r>
    </w:p>
    <w:p w14:paraId="17C45031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Способность объяснить код: оценка понимания назначения программных конструкций.</w:t>
      </w:r>
    </w:p>
    <w:p w14:paraId="6145300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Самостоятельность: количество подсказок, необходимых для выполнения задания.</w:t>
      </w:r>
    </w:p>
    <w:p w14:paraId="365080A4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Время решения: продолжительность выполнения сопоставимых задач.</w:t>
      </w:r>
    </w:p>
    <w:p w14:paraId="4963F655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lastRenderedPageBreak/>
        <w:t>Сохранение знаний: результаты повторного тестирования через определённый промежуток времени.</w:t>
      </w:r>
    </w:p>
    <w:p w14:paraId="1AEE042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Основным показателем следует сделать не скорость написания кода, а изменение понимания задач и способность самостоятельно применять изученные конструкции.</w:t>
      </w:r>
    </w:p>
    <w:p w14:paraId="38222DE0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Сравнение результатов может проводиться по изменению показателей от предварительного тестирования к итоговому. При наличии достаточной выборки можно использовать статистические методы для оценки различий между группами, сопровождая их доверительными интервалами и оценкой размера эффекта.</w:t>
      </w:r>
    </w:p>
    <w:p w14:paraId="1246BED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7. Ожидаемые результаты и научно-практическая значимость</w:t>
      </w:r>
    </w:p>
    <w:p w14:paraId="3F134CF7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Поскольку эксперимент ещё не проведён, ожидаемые результаты представляют собой предположения, которые необходимо проверить.</w:t>
      </w:r>
    </w:p>
    <w:p w14:paraId="627C6EEE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Предполагается, что адаптивная система позволит:</w:t>
      </w:r>
    </w:p>
    <w:p w14:paraId="5AB87A13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выявлять наиболее распространённые языковые затруднения начинающих программистов;</w:t>
      </w:r>
    </w:p>
    <w:p w14:paraId="72300E0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предоставлять более адресную обратную связь по сравнению с универсальными объяснениями;</w:t>
      </w:r>
    </w:p>
    <w:p w14:paraId="38972EA9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улучшать понимание английских формулировок программных задач;</w:t>
      </w:r>
    </w:p>
    <w:p w14:paraId="1AE5D6A6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формировать навыки чтения кода и технической документации;</w:t>
      </w:r>
    </w:p>
    <w:p w14:paraId="7E685C31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снижать потребность в постоянном переводе каждого технического термина на родной язык.</w:t>
      </w:r>
    </w:p>
    <w:p w14:paraId="04A5C55B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Практическая значимость проекта заключается в возможности применения тренажёра в университетских курсах программирования, на занятиях по английскому языку для IT-специалистов и в самостоятельном обучении.</w:t>
      </w:r>
    </w:p>
    <w:p w14:paraId="6690E9C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Прототип может быть реализован как веб-приложение с использованием Python, HTML, CSS и JavaScript. На первом этапе достаточно разработать ограниченный набор задач по условным операторам, циклам, функциям и обработке ошибок. Для повышения доступности можно предусмотреть несколько режимов объяснения: краткую английскую подсказку, пояснение на родном языке и пример использования конструкции в коде.</w:t>
      </w:r>
    </w:p>
    <w:p w14:paraId="6065808F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8. Ограничения исследования</w:t>
      </w:r>
    </w:p>
    <w:p w14:paraId="3101E529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Предлагаемая модель имеет ряд ограничений.</w:t>
      </w:r>
    </w:p>
    <w:p w14:paraId="30C12F5C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lastRenderedPageBreak/>
        <w:t>Во-первых, программная ошибка не обязательно свидетельствует о языковом затруднении. Студент может хорошо понимать английский язык, но не обладать достаточными алгоритмическими знаниями.</w:t>
      </w:r>
    </w:p>
    <w:p w14:paraId="7E42B19D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Во-вторых, разные языки программирования используют различные терминологические и синтаксические особенности. Поэтому результаты исследования на Python нельзя автоматически распространять на все языки программирования.</w:t>
      </w:r>
    </w:p>
    <w:p w14:paraId="5FA4C207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В-третьих, адаптивные подсказки могут помогать выполнять задания, но не гарантируют глубокого усвоения материала. Для проверки устойчивости знаний необходимы самостоятельные задания без подсказок и отсроченное тестирование.</w:t>
      </w:r>
    </w:p>
    <w:p w14:paraId="4EB47942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В-четвёртых, эффективность системы должна оцениваться не только по результатам обучения, но и по удобству интерфейса, понятности объяснений и доступности материалов для студентов с различным уровнем английского языка.</w:t>
      </w:r>
    </w:p>
    <w:p w14:paraId="7C9CB655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Наконец, для подтверждения эффективности потребуется экспериментальное исследование с прозрачной методикой, достаточной выборкой и воспроизводимыми учебными заданиями.</w:t>
      </w:r>
    </w:p>
    <w:p w14:paraId="230BE785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9. Заключение</w:t>
      </w:r>
    </w:p>
    <w:p w14:paraId="1ABDB0E9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В работе предложена концепция адаптивного тренажёра, объединяющего изучение английского языка и обучение программированию. Основная идея заключается в том, что ошибки начинающих разработчиков могут возникать не только вследствие недостаточного знания синтаксиса или алгоритмов, но и из-за неправильной интерпретации английских слов и формулировок.</w:t>
      </w:r>
    </w:p>
    <w:p w14:paraId="7A389B14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Предлагаемый подход предусматривает анализ программных решений, классификацию языковых затруднений и предоставление персонализированных учебных материалов. Это позволяет перейти от универсальной проверки правильности к диагностике возможных причин ошибки.</w:t>
      </w:r>
    </w:p>
    <w:p w14:paraId="68A2568F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Научная и практическая ценность проекта заключается в разработке проверяемой модели взаимодействия языковых и программных знаний. Реализация прототипа и проведение контролируемого эксперимента позволят определить, действительно ли адаптивные языковые объяснения улучшают понимание кода и способствуют более самостоятельному освоению программирования.</w:t>
      </w:r>
    </w:p>
    <w:p w14:paraId="36DF9560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 xml:space="preserve">В дальнейшем проект может быть расширен за счёт анализа англоязычной документации, адаптации к другим языкам программирования и изучения </w:t>
      </w:r>
      <w:r w:rsidRPr="008202FB">
        <w:rPr>
          <w:rFonts w:ascii="Times New Roman" w:hAnsi="Times New Roman" w:cs="Times New Roman"/>
          <w:sz w:val="28"/>
          <w:szCs w:val="28"/>
        </w:rPr>
        <w:lastRenderedPageBreak/>
        <w:t>влияния уровня английского языка на освоение различных алгоритмических тем.</w:t>
      </w:r>
    </w:p>
    <w:p w14:paraId="3A724D2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</w:rPr>
        <w:t>Таким образом, предложенное исследование рассматривает английский язык не как дополнительный предмет при обучении программированию, а как один из инструментов формирования профессиональных навыков разработчика.</w:t>
      </w:r>
    </w:p>
    <w:p w14:paraId="4E06C3BC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202FB">
        <w:rPr>
          <w:rFonts w:ascii="Times New Roman" w:hAnsi="Times New Roman" w:cs="Times New Roman"/>
          <w:sz w:val="28"/>
          <w:szCs w:val="28"/>
        </w:rPr>
        <w:t>Список</w:t>
      </w:r>
      <w:r w:rsidRPr="008202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202FB">
        <w:rPr>
          <w:rFonts w:ascii="Times New Roman" w:hAnsi="Times New Roman" w:cs="Times New Roman"/>
          <w:sz w:val="28"/>
          <w:szCs w:val="28"/>
        </w:rPr>
        <w:t>литературы</w:t>
      </w:r>
    </w:p>
    <w:p w14:paraId="748FD2B8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202FB">
        <w:rPr>
          <w:rFonts w:ascii="Times New Roman" w:hAnsi="Times New Roman" w:cs="Times New Roman"/>
          <w:sz w:val="28"/>
          <w:szCs w:val="28"/>
          <w:lang w:val="en-US"/>
        </w:rPr>
        <w:t>Sweller, J. Cognitive Load During Problem Solving: Effects on Learning. Cognitive Science. 1988. Vol. 12, No. 2. P. 257–285.</w:t>
      </w:r>
    </w:p>
    <w:p w14:paraId="4C93CB5D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202FB">
        <w:rPr>
          <w:rFonts w:ascii="Times New Roman" w:hAnsi="Times New Roman" w:cs="Times New Roman"/>
          <w:sz w:val="28"/>
          <w:szCs w:val="28"/>
          <w:lang w:val="en-US"/>
        </w:rPr>
        <w:t>Mayer, R. E. Multimedia Learning. 2nd ed. Cambridge University Press, 2009.</w:t>
      </w:r>
    </w:p>
    <w:p w14:paraId="5CED85A0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202FB">
        <w:rPr>
          <w:rFonts w:ascii="Times New Roman" w:hAnsi="Times New Roman" w:cs="Times New Roman"/>
          <w:sz w:val="28"/>
          <w:szCs w:val="28"/>
          <w:lang w:val="en-US"/>
        </w:rPr>
        <w:t>Nation, I. S. P. Learning Vocabulary in Another Language. Cambridge University Press, 2001.</w:t>
      </w:r>
    </w:p>
    <w:p w14:paraId="1F2C38F9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202FB">
        <w:rPr>
          <w:rFonts w:ascii="Times New Roman" w:hAnsi="Times New Roman" w:cs="Times New Roman"/>
          <w:sz w:val="28"/>
          <w:szCs w:val="28"/>
          <w:lang w:val="en-US"/>
        </w:rPr>
        <w:t>Robins, A., Rountree, J., Rountree, N. Learning and Teaching Programming: A Review and Discussion. Computer Science Education. 2003. Vol. 13, No. 2. P. 137–172.</w:t>
      </w:r>
    </w:p>
    <w:p w14:paraId="7E9266DE" w14:textId="77777777" w:rsidR="008202FB" w:rsidRPr="008202FB" w:rsidRDefault="008202FB" w:rsidP="008202FB">
      <w:pPr>
        <w:rPr>
          <w:rFonts w:ascii="Times New Roman" w:hAnsi="Times New Roman" w:cs="Times New Roman"/>
          <w:sz w:val="28"/>
          <w:szCs w:val="28"/>
        </w:rPr>
      </w:pPr>
      <w:r w:rsidRPr="008202FB">
        <w:rPr>
          <w:rFonts w:ascii="Times New Roman" w:hAnsi="Times New Roman" w:cs="Times New Roman"/>
          <w:sz w:val="28"/>
          <w:szCs w:val="28"/>
          <w:lang w:val="en-US"/>
        </w:rPr>
        <w:t xml:space="preserve">Kelleher, C., Pausch, R. Lowering the Barriers to Programming: A Taxonomy of Programming Environments and Languages for Novice Programmers. </w:t>
      </w:r>
      <w:r w:rsidRPr="008202FB">
        <w:rPr>
          <w:rFonts w:ascii="Times New Roman" w:hAnsi="Times New Roman" w:cs="Times New Roman"/>
          <w:sz w:val="28"/>
          <w:szCs w:val="28"/>
        </w:rPr>
        <w:t xml:space="preserve">ACM Computing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Surveys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 xml:space="preserve">. 2005. </w:t>
      </w:r>
      <w:proofErr w:type="spellStart"/>
      <w:r w:rsidRPr="008202FB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8202FB">
        <w:rPr>
          <w:rFonts w:ascii="Times New Roman" w:hAnsi="Times New Roman" w:cs="Times New Roman"/>
          <w:sz w:val="28"/>
          <w:szCs w:val="28"/>
        </w:rPr>
        <w:t>. 37, No. 2. P. 83–137.</w:t>
      </w:r>
    </w:p>
    <w:p w14:paraId="6915F1B3" w14:textId="77777777" w:rsidR="0041573F" w:rsidRPr="008202FB" w:rsidRDefault="0041573F" w:rsidP="0041573F">
      <w:pPr>
        <w:rPr>
          <w:rFonts w:ascii="Times New Roman" w:hAnsi="Times New Roman" w:cs="Times New Roman"/>
          <w:sz w:val="28"/>
          <w:szCs w:val="28"/>
        </w:rPr>
      </w:pPr>
    </w:p>
    <w:p w14:paraId="56D06A47" w14:textId="77777777" w:rsidR="0041573F" w:rsidRPr="008202FB" w:rsidRDefault="0041573F" w:rsidP="0083768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1573F" w:rsidRPr="008202F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60A5B" w14:textId="77777777" w:rsidR="00845C1A" w:rsidRDefault="00845C1A" w:rsidP="003F5EC0">
      <w:pPr>
        <w:spacing w:after="0" w:line="240" w:lineRule="auto"/>
      </w:pPr>
      <w:r>
        <w:separator/>
      </w:r>
    </w:p>
  </w:endnote>
  <w:endnote w:type="continuationSeparator" w:id="0">
    <w:p w14:paraId="21A1490A" w14:textId="77777777" w:rsidR="00845C1A" w:rsidRDefault="00845C1A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8609C" w14:textId="77777777" w:rsidR="00845C1A" w:rsidRDefault="00845C1A" w:rsidP="003F5EC0">
      <w:pPr>
        <w:spacing w:after="0" w:line="240" w:lineRule="auto"/>
      </w:pPr>
      <w:r>
        <w:separator/>
      </w:r>
    </w:p>
  </w:footnote>
  <w:footnote w:type="continuationSeparator" w:id="0">
    <w:p w14:paraId="0E525847" w14:textId="77777777" w:rsidR="00845C1A" w:rsidRDefault="00845C1A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9317F" w14:textId="016EFFFB" w:rsidR="00EB40F1" w:rsidRPr="004E620C" w:rsidRDefault="00881DFC" w:rsidP="00881DFC">
    <w:pPr>
      <w:pStyle w:val="ac"/>
      <w:tabs>
        <w:tab w:val="clear" w:pos="4677"/>
        <w:tab w:val="center" w:pos="142"/>
      </w:tabs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9E648EB" wp14:editId="4D24A973">
          <wp:simplePos x="0" y="0"/>
          <wp:positionH relativeFrom="column">
            <wp:posOffset>-432435</wp:posOffset>
          </wp:positionH>
          <wp:positionV relativeFrom="paragraph">
            <wp:posOffset>-292100</wp:posOffset>
          </wp:positionV>
          <wp:extent cx="1597025" cy="607228"/>
          <wp:effectExtent l="0" t="0" r="3175" b="2540"/>
          <wp:wrapNone/>
          <wp:docPr id="1042304720" name="Рисунок 2" descr="Изображение выглядит как графическая вставка, мультфильм, иллюстрация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304720" name="Рисунок 2" descr="Изображение выглядит как графическая вставка, мультфильм, иллюстрация&#10;&#10;Автоматически созданное описание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7025" cy="607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5EFFFDA" wp14:editId="24D5782B">
          <wp:simplePos x="0" y="0"/>
          <wp:positionH relativeFrom="column">
            <wp:posOffset>4903237</wp:posOffset>
          </wp:positionH>
          <wp:positionV relativeFrom="paragraph">
            <wp:posOffset>-113030</wp:posOffset>
          </wp:positionV>
          <wp:extent cx="1177290" cy="387265"/>
          <wp:effectExtent l="0" t="0" r="0" b="0"/>
          <wp:wrapNone/>
          <wp:docPr id="1483371018" name="Рисунок 3" descr="Изображение выглядит как Шрифт, Графика, логотип, графический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3371018" name="Рисунок 3" descr="Изображение выглядит как Шрифт, Графика, логотип, графический дизайн&#10;&#10;Автоматически созданное описание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290" cy="387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fldChar w:fldCharType="begin"/>
    </w:r>
    <w:r w:rsidR="00000000" w:rsidRPr="008202FB">
      <w:rPr>
        <w:lang w:val="en-US"/>
      </w:rPr>
      <w:instrText>HYPERLINK "https://sowa-ru.com/"</w:instrText>
    </w:r>
    <w:r w:rsidR="00000000">
      <w:fldChar w:fldCharType="separate"/>
    </w:r>
    <w:r w:rsidRPr="00881DFC">
      <w:rPr>
        <w:rStyle w:val="af0"/>
        <w:rFonts w:ascii="Times New Roman" w:hAnsi="Times New Roman" w:cs="Times New Roman"/>
        <w:sz w:val="28"/>
        <w:szCs w:val="28"/>
        <w:lang w:val="en-US"/>
      </w:rPr>
      <w:t xml:space="preserve">Stars of Science and Education, </w:t>
    </w:r>
    <w:proofErr w:type="spellStart"/>
    <w:r w:rsidRPr="00881DFC">
      <w:rPr>
        <w:rStyle w:val="af0"/>
        <w:rFonts w:ascii="Times New Roman" w:hAnsi="Times New Roman" w:cs="Times New Roman"/>
        <w:sz w:val="28"/>
        <w:szCs w:val="28"/>
        <w:lang w:val="en-US"/>
      </w:rPr>
      <w:t>РусАльянс</w:t>
    </w:r>
    <w:proofErr w:type="spellEnd"/>
    <w:r w:rsidRPr="00881DFC">
      <w:rPr>
        <w:rStyle w:val="af0"/>
        <w:rFonts w:ascii="Times New Roman" w:hAnsi="Times New Roman" w:cs="Times New Roman"/>
        <w:sz w:val="28"/>
        <w:szCs w:val="28"/>
        <w:lang w:val="en-US"/>
      </w:rPr>
      <w:t xml:space="preserve"> </w:t>
    </w:r>
    <w:r w:rsidR="004E620C" w:rsidRPr="004E620C">
      <w:rPr>
        <w:rStyle w:val="af0"/>
        <w:rFonts w:ascii="Times New Roman" w:hAnsi="Times New Roman" w:cs="Times New Roman"/>
        <w:sz w:val="28"/>
        <w:szCs w:val="28"/>
        <w:lang w:val="en-US"/>
      </w:rPr>
      <w:t>«</w:t>
    </w:r>
    <w:proofErr w:type="spellStart"/>
    <w:r w:rsidRPr="00881DFC">
      <w:rPr>
        <w:rStyle w:val="af0"/>
        <w:rFonts w:ascii="Times New Roman" w:hAnsi="Times New Roman" w:cs="Times New Roman"/>
        <w:sz w:val="28"/>
        <w:szCs w:val="28"/>
        <w:lang w:val="en-US"/>
      </w:rPr>
      <w:t>Сова</w:t>
    </w:r>
    <w:proofErr w:type="spellEnd"/>
    <w:r w:rsidR="00000000">
      <w:rPr>
        <w:rStyle w:val="af0"/>
        <w:rFonts w:ascii="Times New Roman" w:hAnsi="Times New Roman" w:cs="Times New Roman"/>
        <w:sz w:val="28"/>
        <w:szCs w:val="28"/>
        <w:lang w:val="en-US"/>
      </w:rPr>
      <w:fldChar w:fldCharType="end"/>
    </w:r>
    <w:r w:rsidR="004E620C" w:rsidRPr="004E620C">
      <w:rPr>
        <w:rFonts w:ascii="Times New Roman" w:hAnsi="Times New Roman" w:cs="Times New Roman"/>
        <w:sz w:val="28"/>
        <w:szCs w:val="28"/>
        <w:lang w:val="en-US"/>
      </w:rPr>
      <w:t>»</w:t>
    </w:r>
  </w:p>
  <w:p w14:paraId="4CBA1E79" w14:textId="64383D58" w:rsidR="00F55CDD" w:rsidRPr="00881DFC" w:rsidRDefault="00F55CDD" w:rsidP="00EB40F1">
    <w:pPr>
      <w:pStyle w:val="ac"/>
      <w:tabs>
        <w:tab w:val="clear" w:pos="4677"/>
        <w:tab w:val="center" w:pos="142"/>
      </w:tabs>
      <w:jc w:val="right"/>
      <w:rPr>
        <w:rFonts w:ascii="Times New Roman" w:hAnsi="Times New Roman" w:cs="Times New Roman"/>
        <w:sz w:val="28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7591D"/>
    <w:multiLevelType w:val="multilevel"/>
    <w:tmpl w:val="D696B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C3BCB"/>
    <w:multiLevelType w:val="multilevel"/>
    <w:tmpl w:val="19984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C91372"/>
    <w:multiLevelType w:val="multilevel"/>
    <w:tmpl w:val="63982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300FB4"/>
    <w:multiLevelType w:val="multilevel"/>
    <w:tmpl w:val="1A00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DF3A05"/>
    <w:multiLevelType w:val="multilevel"/>
    <w:tmpl w:val="4238B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330F3B"/>
    <w:multiLevelType w:val="multilevel"/>
    <w:tmpl w:val="F4B4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3358194">
    <w:abstractNumId w:val="5"/>
  </w:num>
  <w:num w:numId="2" w16cid:durableId="1716735575">
    <w:abstractNumId w:val="2"/>
  </w:num>
  <w:num w:numId="3" w16cid:durableId="30808323">
    <w:abstractNumId w:val="3"/>
  </w:num>
  <w:num w:numId="4" w16cid:durableId="1477575236">
    <w:abstractNumId w:val="4"/>
  </w:num>
  <w:num w:numId="5" w16cid:durableId="1539196255">
    <w:abstractNumId w:val="1"/>
  </w:num>
  <w:num w:numId="6" w16cid:durableId="94361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BD"/>
    <w:rsid w:val="00031A37"/>
    <w:rsid w:val="000572AD"/>
    <w:rsid w:val="0009776B"/>
    <w:rsid w:val="000A12EE"/>
    <w:rsid w:val="000B65FE"/>
    <w:rsid w:val="000D0075"/>
    <w:rsid w:val="001B132A"/>
    <w:rsid w:val="001C0FC1"/>
    <w:rsid w:val="001F3ED8"/>
    <w:rsid w:val="00306BD4"/>
    <w:rsid w:val="003C7D7F"/>
    <w:rsid w:val="003F5EC0"/>
    <w:rsid w:val="004150DF"/>
    <w:rsid w:val="0041573F"/>
    <w:rsid w:val="00462A90"/>
    <w:rsid w:val="00473563"/>
    <w:rsid w:val="004E620C"/>
    <w:rsid w:val="005525B4"/>
    <w:rsid w:val="005F7964"/>
    <w:rsid w:val="00601F1D"/>
    <w:rsid w:val="0060610A"/>
    <w:rsid w:val="0064167B"/>
    <w:rsid w:val="00675CEF"/>
    <w:rsid w:val="00676EFC"/>
    <w:rsid w:val="006831BD"/>
    <w:rsid w:val="006E1E7C"/>
    <w:rsid w:val="007055CC"/>
    <w:rsid w:val="00753679"/>
    <w:rsid w:val="0078763F"/>
    <w:rsid w:val="007C75EA"/>
    <w:rsid w:val="007F5B8D"/>
    <w:rsid w:val="008202FB"/>
    <w:rsid w:val="00826DDB"/>
    <w:rsid w:val="00837689"/>
    <w:rsid w:val="00844329"/>
    <w:rsid w:val="00845C1A"/>
    <w:rsid w:val="00881DFC"/>
    <w:rsid w:val="009576E7"/>
    <w:rsid w:val="0097064E"/>
    <w:rsid w:val="00AA15EE"/>
    <w:rsid w:val="00B1290A"/>
    <w:rsid w:val="00C251C8"/>
    <w:rsid w:val="00C40111"/>
    <w:rsid w:val="00CB6E16"/>
    <w:rsid w:val="00D62DBA"/>
    <w:rsid w:val="00DC3001"/>
    <w:rsid w:val="00E2072A"/>
    <w:rsid w:val="00E66BEA"/>
    <w:rsid w:val="00EB40F1"/>
    <w:rsid w:val="00ED02F1"/>
    <w:rsid w:val="00F265A4"/>
    <w:rsid w:val="00F55CDD"/>
    <w:rsid w:val="00F873A9"/>
    <w:rsid w:val="00FE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73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16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8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1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204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71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9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95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355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372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6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0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99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8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5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42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448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869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14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6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2972</Words>
  <Characters>16947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Заузолков Александр Сергеевич</dc:creator>
  <cp:keywords/>
  <dc:description/>
  <cp:lastModifiedBy>2005 x Зазик</cp:lastModifiedBy>
  <cp:revision>3</cp:revision>
  <cp:lastPrinted>2024-09-19T08:17:00Z</cp:lastPrinted>
  <dcterms:created xsi:type="dcterms:W3CDTF">2026-10-19T15:42:00Z</dcterms:created>
  <dcterms:modified xsi:type="dcterms:W3CDTF">2026-10-19T17:44:00Z</dcterms:modified>
</cp:coreProperties>
</file>